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rPr>
      </w:pPr>
      <w:r>
        <w:rPr>
          <w:b/>
        </w:rPr>
        <w:t>GREATER HOUSTON PARTNERSHIP</w:t>
      </w:r>
    </w:p>
    <w:p>
      <w:pPr>
        <w:pStyle w:val="Normal"/>
        <w:jc w:val="center"/>
        <w:rPr>
          <w:b/>
          <w:sz w:val="24"/>
        </w:rPr>
      </w:pPr>
      <w:r>
        <w:rPr>
          <w:b/>
          <w:sz w:val="24"/>
        </w:rPr>
        <w:t>BOARD OF DIRECTORS</w:t>
      </w:r>
    </w:p>
    <w:p>
      <w:pPr>
        <w:pStyle w:val="Normal"/>
        <w:jc w:val="center"/>
        <w:rPr>
          <w:b/>
          <w:sz w:val="24"/>
        </w:rPr>
      </w:pPr>
      <w:r>
        <w:rPr>
          <w:b/>
          <w:sz w:val="24"/>
        </w:rPr>
      </w:r>
    </w:p>
    <w:p>
      <w:pPr>
        <w:pStyle w:val="Normal"/>
        <w:jc w:val="center"/>
        <w:rPr>
          <w:b/>
          <w:sz w:val="24"/>
        </w:rPr>
      </w:pPr>
      <w:r>
        <w:rPr>
          <w:b/>
          <w:sz w:val="24"/>
        </w:rPr>
        <w:t>November 7, 2000</w:t>
      </w:r>
    </w:p>
    <w:p>
      <w:pPr>
        <w:pStyle w:val="Normal"/>
        <w:jc w:val="both"/>
        <w:rPr>
          <w:b/>
          <w:sz w:val="24"/>
        </w:rPr>
      </w:pPr>
      <w:r>
        <w:rPr>
          <w:b/>
          <w:sz w:val="24"/>
        </w:rPr>
      </w:r>
    </w:p>
    <w:p>
      <w:pPr>
        <w:pStyle w:val="Normal"/>
        <w:jc w:val="both"/>
        <w:rPr>
          <w:b/>
          <w:sz w:val="24"/>
        </w:rPr>
      </w:pPr>
      <w:r>
        <w:rPr>
          <w:b/>
          <w:sz w:val="24"/>
        </w:rPr>
      </w:r>
    </w:p>
    <w:p>
      <w:pPr>
        <w:pStyle w:val="Normal"/>
        <w:jc w:val="both"/>
        <w:rPr>
          <w:sz w:val="24"/>
        </w:rPr>
      </w:pPr>
      <w:r>
        <w:rPr>
          <w:sz w:val="24"/>
        </w:rPr>
        <w:t>The Board of Directors of the Greater Houston Partnership met on Tuesday, November 7, 2000 at The Houston Club.   The chairman, Mr. Jim Royer chaired the meeting.</w:t>
      </w:r>
    </w:p>
    <w:p>
      <w:pPr>
        <w:pStyle w:val="Normal"/>
        <w:jc w:val="both"/>
        <w:rPr>
          <w:sz w:val="24"/>
        </w:rPr>
      </w:pPr>
      <w:r>
        <w:rPr>
          <w:sz w:val="24"/>
        </w:rPr>
      </w:r>
    </w:p>
    <w:p>
      <w:pPr>
        <w:pStyle w:val="Normal"/>
        <w:jc w:val="both"/>
        <w:rPr>
          <w:sz w:val="24"/>
        </w:rPr>
      </w:pPr>
      <w:r>
        <w:rPr>
          <w:sz w:val="24"/>
        </w:rPr>
        <w:t>Directors in attendance included:  Morrie Abramson, Stanford Alexander, Willie Alexander, Jim Baker, Tom Bellows, Jack Blanton, Alfredo Brener, Barry Burkholder, Deborah Canon, Chip Carlisle, Terry Cheng, Jonathan Day, Peter Diaz, Charles Duncan, Archie Dunham, Ann Earnest, Richard Everett, Claire Farley, Charles Foster, Kelly Frels, Harry Gee, Malcolm Gillis, Steven Goddard, Jenard Gross, Joseph Hafner, Thomas Hogan, Harold Hook, Michael Jhin, Richard Johnson, Richard J.V. Johnson, Larry Jones, Jim Kollaer, Bruce LaBoon, Kase Lawal, George Martinez, John Mendelsohn, Steve Miller, Gasper Mir, Rob Mosbacher, Jr., Maurice Myers, Charles O’Connell, Rod Paige, Frank Putman, Jim Royer, Michael Richmond, Tom Simmons, Art Smith, Michael Stevens, George Strake, Ray Sykes, Cheryl Thompson-Draper, Adan Trevino, Russ Turner, Gene Vaughan, Richard Weekley, Marty Wickliff, Bill White and Bob Zincke.</w:t>
      </w:r>
    </w:p>
    <w:p>
      <w:pPr>
        <w:pStyle w:val="Normal"/>
        <w:jc w:val="both"/>
        <w:rPr>
          <w:sz w:val="24"/>
        </w:rPr>
      </w:pPr>
      <w:r>
        <w:rPr>
          <w:sz w:val="24"/>
        </w:rPr>
      </w:r>
    </w:p>
    <w:p>
      <w:pPr>
        <w:pStyle w:val="Normal"/>
        <w:jc w:val="both"/>
        <w:rPr>
          <w:sz w:val="24"/>
        </w:rPr>
      </w:pPr>
      <w:r>
        <w:rPr>
          <w:sz w:val="24"/>
        </w:rPr>
        <w:t>Staff in attendance included:  Susan Asimakis, George Beatty, Jorey Berry, David Finklea, Pam Lovett, Arlene McCarty, Nancy Rose, Miguel San Juan, Marilou Schopper and Charlie Savino.</w:t>
      </w:r>
    </w:p>
    <w:p>
      <w:pPr>
        <w:pStyle w:val="Normal"/>
        <w:jc w:val="both"/>
        <w:rPr>
          <w:sz w:val="24"/>
        </w:rPr>
      </w:pPr>
      <w:r>
        <w:rPr>
          <w:sz w:val="24"/>
        </w:rPr>
      </w:r>
    </w:p>
    <w:p>
      <w:pPr>
        <w:pStyle w:val="Normal"/>
        <w:jc w:val="both"/>
        <w:rPr>
          <w:sz w:val="24"/>
        </w:rPr>
      </w:pPr>
      <w:r>
        <w:rPr>
          <w:sz w:val="24"/>
        </w:rPr>
        <w:t>The chairman called the meeting to order and introduced new director Mr. Maurice Myers, chairman, president and CEO of Waste Management, Inc.</w:t>
      </w:r>
    </w:p>
    <w:p>
      <w:pPr>
        <w:pStyle w:val="Normal"/>
        <w:jc w:val="both"/>
        <w:rPr>
          <w:sz w:val="24"/>
        </w:rPr>
      </w:pPr>
      <w:r>
        <w:rPr>
          <w:sz w:val="24"/>
        </w:rPr>
      </w:r>
    </w:p>
    <w:p>
      <w:pPr>
        <w:pStyle w:val="Normal"/>
        <w:jc w:val="both"/>
        <w:rPr>
          <w:sz w:val="24"/>
        </w:rPr>
      </w:pPr>
      <w:r>
        <w:rPr>
          <w:sz w:val="24"/>
        </w:rPr>
        <w:t>He then asked for approval of the consent agenda.  The minutes of the October 3, 2000 meeting and the acceptance of the resignation of Dr. Ruth Burgos-Sasscer were approved and accepted respectively.</w:t>
      </w:r>
    </w:p>
    <w:p>
      <w:pPr>
        <w:pStyle w:val="Normal"/>
        <w:jc w:val="both"/>
        <w:rPr>
          <w:sz w:val="24"/>
        </w:rPr>
      </w:pPr>
      <w:r>
        <w:rPr>
          <w:sz w:val="24"/>
        </w:rPr>
      </w:r>
    </w:p>
    <w:p>
      <w:pPr>
        <w:pStyle w:val="Normal"/>
        <w:jc w:val="both"/>
        <w:rPr>
          <w:sz w:val="24"/>
        </w:rPr>
      </w:pPr>
      <w:r>
        <w:rPr>
          <w:sz w:val="24"/>
        </w:rPr>
        <w:t>Mr. Royer then moved to the action agenda. In the absence of Mr. Charles McMahen, chairman of the Business Issues Advisory Committee, Mr. Royer presented the Partnership’s legislative agenda on tort reform stating that it reflects the combined agendas of Texans for Lawsuit Reform and Texas Civil Justice League.  A motion was made, seconded the legislative agenda on tort reform (attached) passed unanimously.</w:t>
      </w:r>
    </w:p>
    <w:p>
      <w:pPr>
        <w:pStyle w:val="Normal"/>
        <w:jc w:val="both"/>
        <w:rPr>
          <w:sz w:val="24"/>
        </w:rPr>
      </w:pPr>
      <w:r>
        <w:rPr>
          <w:sz w:val="24"/>
        </w:rPr>
      </w:r>
    </w:p>
    <w:p>
      <w:pPr>
        <w:sectPr>
          <w:headerReference w:type="default" r:id="rId2"/>
          <w:footerReference w:type="default" r:id="rId3"/>
          <w:type w:val="nextPage"/>
          <w:pgSz w:w="12240" w:h="15840"/>
          <w:pgMar w:left="1440" w:right="1440" w:gutter="0" w:header="864" w:top="1440" w:footer="864" w:bottom="1440"/>
          <w:pgNumType w:fmt="decimal"/>
          <w:formProt w:val="false"/>
          <w:textDirection w:val="lrTb"/>
          <w:docGrid w:type="default" w:linePitch="360" w:charSpace="0"/>
        </w:sectPr>
        <w:pStyle w:val="Normal"/>
        <w:jc w:val="both"/>
        <w:rPr>
          <w:sz w:val="24"/>
        </w:rPr>
      </w:pPr>
      <w:r>
        <w:rPr>
          <w:sz w:val="24"/>
        </w:rPr>
        <w:t xml:space="preserve">The chairman called on Mr. Rob Mosbacher, Jr., chairman of the Education and Workforce Advisory Committee, to present two resolutions.  The first resolution was in support of Texas Tier I Research Excellence funding designed to help support the University of Houston in meeting the demands for a well-educated and highly skilled workforce.  The second resolution covered numerous educational improvement aspects including fiscal accountability, student achievement, technology and educator certification issues.  The chairman asked for a motion.  A </w:t>
      </w:r>
    </w:p>
    <w:p>
      <w:pPr>
        <w:pStyle w:val="Normal"/>
        <w:jc w:val="both"/>
        <w:rPr>
          <w:sz w:val="24"/>
        </w:rPr>
      </w:pPr>
      <w:r>
        <w:rPr>
          <w:sz w:val="24"/>
        </w:rPr>
        <w:t>motion was made, seconded and both resolutions (attached) passed unanimously.   The chairman thanked Mr. Mosbacher for his report.</w:t>
      </w:r>
    </w:p>
    <w:p>
      <w:pPr>
        <w:pStyle w:val="Normal"/>
        <w:jc w:val="both"/>
        <w:rPr>
          <w:sz w:val="24"/>
        </w:rPr>
      </w:pPr>
      <w:r>
        <w:rPr>
          <w:sz w:val="24"/>
        </w:rPr>
      </w:r>
    </w:p>
    <w:p>
      <w:pPr>
        <w:pStyle w:val="Normal"/>
        <w:jc w:val="both"/>
        <w:rPr>
          <w:sz w:val="24"/>
        </w:rPr>
      </w:pPr>
      <w:r>
        <w:rPr>
          <w:sz w:val="24"/>
        </w:rPr>
        <w:t>Mr. Royer next called on Mr. Richard Everett, chairman of the Transportation and Infrastructure Advisory Committee (TIAC), to present the transportation and infrastructure legislative agenda.   Mr. Everett stated that the agenda includes nine very specific items with regard to transportation and infrastructure for the immediate Houston region.  After review, a motion was made, seconded, and the legislative agenda in resolution form (attached) was approved unanimously.  Mr. Royer thanked Mr. Everett for presenting the resolution.</w:t>
      </w:r>
    </w:p>
    <w:p>
      <w:pPr>
        <w:pStyle w:val="Normal"/>
        <w:jc w:val="both"/>
        <w:rPr>
          <w:sz w:val="24"/>
        </w:rPr>
      </w:pPr>
      <w:r>
        <w:rPr>
          <w:sz w:val="24"/>
        </w:rPr>
      </w:r>
    </w:p>
    <w:p>
      <w:pPr>
        <w:pStyle w:val="Normal"/>
        <w:jc w:val="both"/>
        <w:rPr>
          <w:sz w:val="24"/>
        </w:rPr>
      </w:pPr>
      <w:r>
        <w:rPr>
          <w:sz w:val="24"/>
        </w:rPr>
        <w:t>The chairman called on Mr. Charles Foster, chairman of the Economic Development Advisory Committee (EDAC), to present a resolution in support of biotechnology parks.  Mr. Foster explained the in order to accelerate technology transfer and commercialization of life science research, the EDAC recommends support of the Southeast Texas Biotechnology Park as a catalyst for bio-science industry growth in Houston.  Mr. Michael Richmond voiced his concerns  about working with yet another bio-tech facility based on the fact that the Woodlands area had been working successfully to create such facilities. After further discussion,  the chairman asked for a motion to approve the resolution.  A motion was made, seconded and the resolution passed by majority.  Mr. Royer thanked Mr. Foster for presenting the resolution.</w:t>
      </w:r>
    </w:p>
    <w:p>
      <w:pPr>
        <w:pStyle w:val="Normal"/>
        <w:jc w:val="both"/>
        <w:rPr>
          <w:sz w:val="24"/>
        </w:rPr>
      </w:pPr>
      <w:r>
        <w:rPr>
          <w:sz w:val="24"/>
        </w:rPr>
      </w:r>
    </w:p>
    <w:p>
      <w:pPr>
        <w:pStyle w:val="Normal"/>
        <w:jc w:val="both"/>
        <w:rPr/>
      </w:pPr>
      <w:r>
        <w:rPr>
          <w:sz w:val="24"/>
        </w:rPr>
        <w:t xml:space="preserve">The chairman reported that two editorials had been submitted with regard to the bad press Houston has  received throughout the political campaigns.  One editorial appeared in the </w:t>
      </w:r>
      <w:r>
        <w:rPr>
          <w:sz w:val="24"/>
          <w:u w:val="single"/>
        </w:rPr>
        <w:t xml:space="preserve">Houston Chronicle </w:t>
      </w:r>
      <w:r>
        <w:rPr>
          <w:sz w:val="24"/>
        </w:rPr>
        <w:t xml:space="preserve">with regard to the region’s clean air problems in an effort to help local residents understand the magnitude of the problem and the current efforts being made by various groups to meet the new EPA standards. The other editorial appeared in the </w:t>
      </w:r>
      <w:r>
        <w:rPr>
          <w:sz w:val="24"/>
          <w:u w:val="single"/>
        </w:rPr>
        <w:t>Austin-American Statesman</w:t>
      </w:r>
      <w:r>
        <w:rPr>
          <w:sz w:val="24"/>
        </w:rPr>
        <w:t xml:space="preserve"> with regard to Austin’s referendum on rail and the insinuation that if Austin did not pass the referendum that Austin would suffer the same level of pollution attributed to traffic congestion in Houston. While no one denies Houston’s congestion problems, it was highly unusual for one Texas city to prey on the problems of another Texas city in order to promote passage of a referendum.  </w:t>
      </w:r>
    </w:p>
    <w:p>
      <w:pPr>
        <w:pStyle w:val="Normal"/>
        <w:jc w:val="both"/>
        <w:rPr>
          <w:sz w:val="24"/>
        </w:rPr>
      </w:pPr>
      <w:r>
        <w:rPr>
          <w:sz w:val="24"/>
        </w:rPr>
      </w:r>
    </w:p>
    <w:p>
      <w:pPr>
        <w:pStyle w:val="Normal"/>
        <w:jc w:val="both"/>
        <w:rPr>
          <w:sz w:val="24"/>
        </w:rPr>
      </w:pPr>
      <w:r>
        <w:rPr>
          <w:sz w:val="24"/>
        </w:rPr>
        <w:t xml:space="preserve">Mr. Royer thanked Mr. Gaspar Mir who chaired the Partnership’s successful golf tournament. He also thanked those directors who sponsored the tournament. </w:t>
      </w:r>
    </w:p>
    <w:p>
      <w:pPr>
        <w:pStyle w:val="Normal"/>
        <w:jc w:val="both"/>
        <w:rPr>
          <w:sz w:val="24"/>
        </w:rPr>
      </w:pPr>
      <w:r>
        <w:rPr>
          <w:sz w:val="24"/>
        </w:rPr>
      </w:r>
    </w:p>
    <w:p>
      <w:pPr>
        <w:pStyle w:val="Normal"/>
        <w:jc w:val="both"/>
        <w:rPr>
          <w:sz w:val="24"/>
        </w:rPr>
      </w:pPr>
      <w:r>
        <w:rPr>
          <w:sz w:val="24"/>
        </w:rPr>
        <w:t xml:space="preserve">The chairman then reported on the progress being made by the TRIP 2000 effort.  He  stated that throughout the previous decade transportation funding from federal, state and local sources  funded fifty-five percent  of road construction needs.  However, under current plans, those same sources now are expected to only fund thirty percent.  </w:t>
      </w:r>
    </w:p>
    <w:p>
      <w:pPr>
        <w:pStyle w:val="Normal"/>
        <w:jc w:val="both"/>
        <w:rPr>
          <w:sz w:val="24"/>
        </w:rPr>
      </w:pPr>
      <w:r>
        <w:rPr>
          <w:sz w:val="24"/>
        </w:rPr>
      </w:r>
    </w:p>
    <w:p>
      <w:pPr>
        <w:pStyle w:val="Normal"/>
        <w:jc w:val="both"/>
        <w:rPr>
          <w:sz w:val="24"/>
        </w:rPr>
      </w:pPr>
      <w:r>
        <w:rPr>
          <w:sz w:val="24"/>
        </w:rPr>
        <w:t>In the absence of Mr. Jim Kollaer, president and CEO of the Partnership, the chairman called on Mr. Charles Savino, executive vice president and COO of the Partnership, for an update.  Mr. Savino referred to the third quarter financial statement placed in the director’s notebooks and reported that due to the hard work of the directors and staff, the financial picture is much brighter by more than $85,000.  Over $40,000 of the improved funds came from upgraded or new memberships.</w:t>
      </w:r>
    </w:p>
    <w:p>
      <w:pPr>
        <w:pStyle w:val="Normal"/>
        <w:jc w:val="both"/>
        <w:rPr>
          <w:sz w:val="24"/>
        </w:rPr>
      </w:pPr>
      <w:r>
        <w:rPr>
          <w:sz w:val="24"/>
        </w:rPr>
      </w:r>
    </w:p>
    <w:p>
      <w:pPr>
        <w:pStyle w:val="Normal"/>
        <w:jc w:val="both"/>
        <w:rPr>
          <w:sz w:val="24"/>
        </w:rPr>
      </w:pPr>
      <w:r>
        <w:rPr>
          <w:sz w:val="24"/>
        </w:rPr>
        <w:t>Mr. Savino next reported that an agreement had finally been reached with the City of Houston with regard to the Partnership’s contract.  After much negotiation with city representatives, the contract is expected to be brought before city council for approval very soon.    Mr. Royer thanked Mr. Savino for his report.</w:t>
      </w:r>
    </w:p>
    <w:p>
      <w:pPr>
        <w:pStyle w:val="Normal"/>
        <w:jc w:val="both"/>
        <w:rPr>
          <w:sz w:val="24"/>
        </w:rPr>
      </w:pPr>
      <w:r>
        <w:rPr>
          <w:sz w:val="24"/>
        </w:rPr>
      </w:r>
    </w:p>
    <w:p>
      <w:pPr>
        <w:pStyle w:val="Normal"/>
        <w:jc w:val="both"/>
        <w:rPr>
          <w:sz w:val="24"/>
        </w:rPr>
      </w:pPr>
      <w:r>
        <w:rPr>
          <w:sz w:val="24"/>
        </w:rPr>
        <w:t>The chairman called on Mr. Bob Zincke, chairman of the Investor Development Committee, for a report.  Mr. Zincke pointed out that each director had been given a master list of Partnership firms who should be approached regarding increasing the amount of their investments.  He also reported that a series of “industry specific” luncheons are being planned in order to assist with increasing memberships. Mr. Zincke stated that out of one-hundred twenty-five directors, eighty of those have returned their 2001 commitment forms.  He encouraged the remaining directors to return the forms so that the planning and budget committee will have a more precise idea on what programs can be continued and/or expanded for 2001.  The chairman thanked Mr. Zincke for his report and for his diligence with expanding the membership base as well as encouraging existing members to increase their investments.</w:t>
      </w:r>
    </w:p>
    <w:p>
      <w:pPr>
        <w:pStyle w:val="Normal"/>
        <w:jc w:val="both"/>
        <w:rPr>
          <w:sz w:val="24"/>
        </w:rPr>
      </w:pPr>
      <w:r>
        <w:rPr>
          <w:sz w:val="24"/>
        </w:rPr>
      </w:r>
    </w:p>
    <w:p>
      <w:pPr>
        <w:pStyle w:val="Normal"/>
        <w:jc w:val="both"/>
        <w:rPr>
          <w:sz w:val="24"/>
        </w:rPr>
      </w:pPr>
      <w:r>
        <w:rPr>
          <w:sz w:val="24"/>
        </w:rPr>
        <w:t>Mr. Royer next called on Mr. Kelly Frels, chairman of the Environment Advisory Committee, for a report.   Mr. Frels offered an update on the State Implementation Plan (SIP), stating that the economic impact study will soon be completed.  He reiterated that this is an independent study done through the Business Coalition for Clean Air (BCCA),  chaired by Mr. Charles Duncan.  The study will reveal the monetary impact of SIP compliance on the region’s job supply, health status and fiscal  impact on the businesses that will  make the capital investment in order to comply with the SIP.  It is expected that the TNRCC will finalize the SIP on December 6 and submit it to the EPA for approval at the end of December. The Partnership and the BCCA continue to communicate with legislators and regulators in order to achieve a SIP that will meet the goals of compliance and economic growth.  Mr. Frels encouraged any input into the process.  The chairman thanked Mr. Frels for his report.</w:t>
      </w:r>
    </w:p>
    <w:p>
      <w:pPr>
        <w:pStyle w:val="Normal"/>
        <w:jc w:val="both"/>
        <w:rPr>
          <w:sz w:val="24"/>
        </w:rPr>
      </w:pPr>
      <w:r>
        <w:rPr>
          <w:sz w:val="24"/>
        </w:rPr>
      </w:r>
    </w:p>
    <w:p>
      <w:pPr>
        <w:pStyle w:val="Normal"/>
        <w:jc w:val="both"/>
        <w:rPr>
          <w:sz w:val="24"/>
        </w:rPr>
      </w:pPr>
      <w:r>
        <w:rPr>
          <w:sz w:val="24"/>
        </w:rPr>
        <w:t>Mr. Royer called on Mr. Richard Everett, chairman of the TIAC for an update.  Mr. Everett reported that local funds are expected to be used to fund Metro’s light rail project without cutting other local transportation projects.  Some $73 million from reserve funds, property sales and leases will be used to fund the project.  The project remains on schedule with ground breaking slated for March 2001.   Mr. Everett commended Mr. Robert Miller, Metro’s chairman for the outstanding role he has played through the light rail issue.</w:t>
      </w:r>
    </w:p>
    <w:p>
      <w:pPr>
        <w:pStyle w:val="Normal"/>
        <w:jc w:val="both"/>
        <w:rPr>
          <w:sz w:val="24"/>
        </w:rPr>
      </w:pPr>
      <w:r>
        <w:rPr>
          <w:sz w:val="24"/>
        </w:rPr>
      </w:r>
    </w:p>
    <w:p>
      <w:pPr>
        <w:pStyle w:val="Normal"/>
        <w:jc w:val="both"/>
        <w:rPr>
          <w:sz w:val="24"/>
        </w:rPr>
      </w:pPr>
      <w:r>
        <w:rPr>
          <w:sz w:val="24"/>
        </w:rPr>
        <w:t xml:space="preserve">Mr. Everett also reported on other aspects of transportation that will be considered during the legislative session. Those items include stopping the diversion of funds to the Department of Public Safety that are not transportation related.   He also reported on the proposed merger of the Port of Houston and the Port of Galveston stating that the groundwork has been laid and that when legislation is introduced, it is expected that the Partnership will likely support the bill.  </w:t>
      </w:r>
    </w:p>
    <w:p>
      <w:pPr>
        <w:pStyle w:val="Normal"/>
        <w:jc w:val="both"/>
        <w:rPr>
          <w:sz w:val="24"/>
        </w:rPr>
      </w:pPr>
      <w:r>
        <w:rPr>
          <w:sz w:val="24"/>
        </w:rPr>
        <w:t>In closing, Mr. Everett briefly touched on water supply issues being mandated by the Harris-Galveston Coast Subsidence District. The mandate states that eighty percent of the area is expected to be on surface water by 2030.  Mr. Everett also pointed out that the Partnership’s comments to the Surface Transportation Board were included in the notebooks.  This is an ongoing effort to increase freight rail competition and service quality in the region.   The chairman thanked Mr. Everett for his update.</w:t>
      </w:r>
    </w:p>
    <w:p>
      <w:pPr>
        <w:pStyle w:val="Normal"/>
        <w:jc w:val="both"/>
        <w:rPr>
          <w:sz w:val="24"/>
        </w:rPr>
      </w:pPr>
      <w:r>
        <w:rPr>
          <w:sz w:val="24"/>
        </w:rPr>
      </w:r>
    </w:p>
    <w:p>
      <w:pPr>
        <w:pStyle w:val="Normal"/>
        <w:jc w:val="both"/>
        <w:rPr>
          <w:sz w:val="24"/>
        </w:rPr>
      </w:pPr>
      <w:r>
        <w:rPr>
          <w:sz w:val="24"/>
        </w:rPr>
        <w:t>Mr. Royer next called on Mr. Willie Alexander, chairman of the Member Services Committee. Mr. Alexander then introduced Ms. Claire Farley, chair of the Executive Women’s Partnership (EPW), and asked that she give the directors an update on the activities of  EWP.  Ms. Farley reported that EWP is structured somewhat similar to the Young President’s Organization (YPO) and now boasts a total of seventy-five members, all of whom represent Partnership member companies. In sum, the mission of EWP is to provide executive women an opportunity to address business issues and interests, learn from one another and exchange ideas and information on important issues facing the business community.  The main criteria for joining EWP is that the nominee must be the most senior level women in their respective organization and that their companies be members of the Partnership  Nominees will be reviewed twice a year.</w:t>
        <w:tab/>
      </w:r>
    </w:p>
    <w:p>
      <w:pPr>
        <w:pStyle w:val="Normal"/>
        <w:jc w:val="both"/>
        <w:rPr>
          <w:sz w:val="24"/>
        </w:rPr>
      </w:pPr>
      <w:r>
        <w:rPr>
          <w:sz w:val="24"/>
        </w:rPr>
      </w:r>
    </w:p>
    <w:p>
      <w:pPr>
        <w:pStyle w:val="Normal"/>
        <w:jc w:val="both"/>
        <w:rPr>
          <w:sz w:val="24"/>
        </w:rPr>
      </w:pPr>
      <w:r>
        <w:rPr>
          <w:sz w:val="24"/>
        </w:rPr>
        <w:t>Plans for 2001 are now being formulated and include the creation of a marketing brochure and packet, a forum site on the Partnership’s web page and other activities.  The chairman thanked Ms. Farley for her update.</w:t>
      </w:r>
    </w:p>
    <w:p>
      <w:pPr>
        <w:pStyle w:val="Normal"/>
        <w:jc w:val="both"/>
        <w:rPr>
          <w:sz w:val="24"/>
        </w:rPr>
      </w:pPr>
      <w:r>
        <w:rPr>
          <w:sz w:val="24"/>
        </w:rPr>
      </w:r>
    </w:p>
    <w:p>
      <w:pPr>
        <w:pStyle w:val="Normal"/>
        <w:jc w:val="both"/>
        <w:rPr>
          <w:sz w:val="24"/>
        </w:rPr>
      </w:pPr>
      <w:r>
        <w:rPr>
          <w:sz w:val="24"/>
        </w:rPr>
        <w:t xml:space="preserve">Mr. Royer called on Ms. Cheryl Thompson-Draper, chair of the World Trade Supervisory Board, for an update. Ms. Thompson-Draper reported that the final draft of “Houston and the Americas: A Gateway Strategy Report Update for 2000” is nearly completed and recommendations will be forthcoming which will be carried forward into 2001.  She then highlighted two of the many programs sponsored by the World Trade Division for the year. </w:t>
      </w:r>
    </w:p>
    <w:p>
      <w:pPr>
        <w:pStyle w:val="Normal"/>
        <w:jc w:val="both"/>
        <w:rPr>
          <w:sz w:val="24"/>
        </w:rPr>
      </w:pPr>
      <w:r>
        <w:rPr>
          <w:sz w:val="24"/>
        </w:rPr>
      </w:r>
    </w:p>
    <w:p>
      <w:pPr>
        <w:pStyle w:val="Normal"/>
        <w:jc w:val="both"/>
        <w:rPr>
          <w:sz w:val="24"/>
        </w:rPr>
      </w:pPr>
      <w:r>
        <w:rPr>
          <w:sz w:val="24"/>
        </w:rPr>
        <w:t>The Partnership’s World Trade Division, in conjunction with the Baker Institute at Rice University and the Greater Houston Convention and Visitor’s Bureau, have been asked by the American Institute of Aeronautics and Astronautics to assist with the coordination of the “World Space Congress 2002”.  The main mission of the Congress is to bring together leadership from the international space community to foster continued investments in space based applications.  The attendance goal for the 2002 Congress is expected to be between thirteen to fifteen thousand participants with over seventy countries represented.  The chairman thanked Ms. Thompson-Draper for her report.</w:t>
      </w:r>
    </w:p>
    <w:p>
      <w:pPr>
        <w:pStyle w:val="Normal"/>
        <w:jc w:val="both"/>
        <w:rPr>
          <w:sz w:val="24"/>
        </w:rPr>
      </w:pPr>
      <w:r>
        <w:rPr>
          <w:sz w:val="24"/>
        </w:rPr>
      </w:r>
    </w:p>
    <w:p>
      <w:pPr>
        <w:pStyle w:val="Normal"/>
        <w:jc w:val="both"/>
        <w:rPr>
          <w:sz w:val="24"/>
        </w:rPr>
      </w:pPr>
      <w:r>
        <w:rPr>
          <w:sz w:val="24"/>
        </w:rPr>
        <w:t xml:space="preserve">Mr. Royer called again on Mr. Rob Mosbacher, Jr., for a committee update.  Mr. Mosbacher reported that Dr. Bruce Leslie has agreed to a one-year interim contract as chancellor of the Houston Community College System (HCCS).  Dr. Leslie’s credentials were placed in the director’s notebooks for their review.  One of Dr. Leslie’s major goals will be to determine and understand some of the financial issues facing the system and to define the board role versus the chancellor’s role in determining what is best for the system.  Further, a plan needs to be devised to determine how HCCS can reach out to the suburban areas of Houston without depleting it’s resources, yet be able to receive taxes from those areas to further enhance its financial future. </w:t>
      </w:r>
    </w:p>
    <w:p>
      <w:pPr>
        <w:pStyle w:val="Normal"/>
        <w:jc w:val="both"/>
        <w:rPr>
          <w:sz w:val="24"/>
        </w:rPr>
      </w:pPr>
      <w:r>
        <w:rPr>
          <w:sz w:val="24"/>
        </w:rPr>
      </w:r>
    </w:p>
    <w:p>
      <w:pPr>
        <w:pStyle w:val="Normal"/>
        <w:jc w:val="both"/>
        <w:rPr>
          <w:sz w:val="24"/>
        </w:rPr>
      </w:pPr>
      <w:r>
        <w:rPr>
          <w:sz w:val="24"/>
        </w:rPr>
        <w:t>Mr. Mosbacher then offered a summary of the workforce efforts of his committee stating that a focus has been placed on the critical shortage of nurses and how to begin to overcome that shortage. To that end, four areas have been determined that need immediate attention.  They are: marketing career opportunities in health care, enhancing educational capacity, the work environment in hospitals and making government a facilitating partner.  A distinguished list of volunteers have been assembled to help study and implement the programs in order to help bring experienced nurses back into the profession as well as the recruit  new nurses for the Houston institutions.  The chairman thanked Mr. Mosbacher for his report.</w:t>
      </w:r>
    </w:p>
    <w:p>
      <w:pPr>
        <w:pStyle w:val="Normal"/>
        <w:jc w:val="both"/>
        <w:rPr>
          <w:sz w:val="24"/>
        </w:rPr>
      </w:pPr>
      <w:r>
        <w:rPr>
          <w:sz w:val="24"/>
        </w:rPr>
      </w:r>
    </w:p>
    <w:p>
      <w:pPr>
        <w:pStyle w:val="Normal"/>
        <w:jc w:val="both"/>
        <w:rPr>
          <w:sz w:val="24"/>
        </w:rPr>
      </w:pPr>
      <w:r>
        <w:rPr>
          <w:sz w:val="24"/>
        </w:rPr>
        <w:t>Mr. Royer asked for any other business to come before the board.  Hearing none, he declared the meeting adjourned and invited everyone to remain for lunch to hear a presentation from Mr. Gene Vaughan, chairman of the Center for Houston’s Future, and others who participated in the Center’s Leadership program.</w:t>
      </w:r>
    </w:p>
    <w:p>
      <w:pPr>
        <w:pStyle w:val="Normal"/>
        <w:jc w:val="both"/>
        <w:rPr>
          <w:sz w:val="24"/>
        </w:rPr>
      </w:pPr>
      <w:r>
        <w:rPr>
          <w:sz w:val="24"/>
        </w:rPr>
      </w:r>
    </w:p>
    <w:p>
      <w:pPr>
        <w:pStyle w:val="Normal"/>
        <w:jc w:val="both"/>
        <w:rPr>
          <w:sz w:val="24"/>
        </w:rPr>
      </w:pPr>
      <w:r>
        <w:rPr>
          <w:sz w:val="24"/>
        </w:rPr>
        <w:t>Submitted by,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3"/>
        <w:ind w:hanging="0" w:start="0"/>
        <w:jc w:val="both"/>
        <w:rPr/>
      </w:pPr>
      <w:r>
        <w:rPr/>
        <w:t>R. Bruce LaBoon</w:t>
      </w:r>
    </w:p>
    <w:p>
      <w:pPr>
        <w:pStyle w:val="Normal"/>
        <w:jc w:val="both"/>
        <w:rPr>
          <w:sz w:val="24"/>
        </w:rPr>
      </w:pPr>
      <w:r>
        <w:rPr>
          <w:sz w:val="24"/>
        </w:rPr>
        <w:t>Secretary</w:t>
      </w:r>
    </w:p>
    <w:p>
      <w:pPr>
        <w:pStyle w:val="Normal"/>
        <w:jc w:val="both"/>
        <w:rPr>
          <w:sz w:val="24"/>
        </w:rPr>
      </w:pPr>
      <w:r>
        <w:rPr>
          <w:sz w:val="24"/>
        </w:rPr>
      </w:r>
    </w:p>
    <w:p>
      <w:pPr>
        <w:pStyle w:val="Normal"/>
        <w:jc w:val="both"/>
        <w:rPr>
          <w:sz w:val="24"/>
        </w:rPr>
      </w:pPr>
      <w:r>
        <w:rPr>
          <w:sz w:val="24"/>
        </w:rPr>
        <w:t>attachments: 5</w:t>
      </w:r>
    </w:p>
    <w:sectPr>
      <w:headerReference w:type="default" r:id="rId4"/>
      <w:headerReference w:type="first" r:id="rId5"/>
      <w:footerReference w:type="default" r:id="rId6"/>
      <w:footerReference w:type="first" r:id="rId7"/>
      <w:type w:val="nextPage"/>
      <w:pgSz w:w="12240" w:h="15840"/>
      <w:pgMar w:left="1440" w:right="1440" w:gutter="0" w:header="864" w:top="1440" w:footer="86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Board of Directors Meeting</w:t>
    </w:r>
  </w:p>
  <w:p>
    <w:pPr>
      <w:pStyle w:val="Header"/>
      <w:rPr>
        <w:sz w:val="24"/>
      </w:rPr>
    </w:pPr>
    <w:r>
      <w:rPr>
        <w:sz w:val="24"/>
      </w:rPr>
      <w:t>Minutes of November 7, 2000</w:t>
    </w:r>
  </w:p>
  <w:p>
    <w:pPr>
      <w:pStyle w:val="Header"/>
      <w:rPr>
        <w:sz w:val="24"/>
      </w:rPr>
    </w:pPr>
    <w:r>
      <w:rPr>
        <w:sz w:val="24"/>
      </w:rPr>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outlineLvl w:val="2"/>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odyTextIndent">
    <w:name w:val="Body Text Indent"/>
    <w:basedOn w:val="Normal"/>
    <w:pPr>
      <w:ind w:hanging="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2000-11-30T14:38:00Z</dcterms:created>
  <dc:creator>Arlene McCarty</dc:creator>
  <dc:description/>
  <dc:language>en-CA</dc:language>
  <cp:lastModifiedBy>Arlene McCarty</cp:lastModifiedBy>
  <cp:lastPrinted>2000-11-30T15:01:00Z</cp:lastPrinted>
  <dcterms:modified xsi:type="dcterms:W3CDTF">2000-11-30T18:33:00Z</dcterms:modified>
  <cp:revision>5</cp:revision>
  <dc:subject/>
  <dc:title>GREATER HOUSTON PARTNERSHIP</dc:title>
</cp:coreProperties>
</file>