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Corporate Secretary Department</w:t>
      </w:r>
    </w:p>
    <w:p>
      <w:pPr>
        <w:pStyle w:val="Normal"/>
        <w:jc w:val="center"/>
        <w:rPr/>
      </w:pPr>
      <w:r>
        <w:rPr/>
        <w:t>Corporate Services Group</w:t>
      </w:r>
    </w:p>
    <w:p>
      <w:pPr>
        <w:pStyle w:val="Normal"/>
        <w:rPr/>
      </w:pPr>
      <w:r>
        <w:rPr/>
      </w:r>
    </w:p>
    <w:p>
      <w:pPr>
        <w:pStyle w:val="Normal"/>
        <w:rPr/>
      </w:pPr>
      <w:r>
        <w:rPr/>
      </w:r>
    </w:p>
    <w:p>
      <w:pPr>
        <w:pStyle w:val="Normal"/>
        <w:rPr/>
      </w:pPr>
      <w:r>
        <w:rPr/>
        <w:t xml:space="preserve">It is critical to retain the services of three Supervisors/Assistant Secretaries in the Corporate Services Group of the Corporate Secretary Department as we move forward with plans to downsize Enron’s list of approximately 2,500 subsidiaries and affiliates.  </w:t>
      </w:r>
    </w:p>
    <w:p>
      <w:pPr>
        <w:pStyle w:val="Normal"/>
        <w:rPr/>
      </w:pPr>
      <w:r>
        <w:rPr/>
      </w:r>
    </w:p>
    <w:p>
      <w:pPr>
        <w:pStyle w:val="Normal"/>
        <w:rPr/>
      </w:pPr>
      <w:r>
        <w:rPr/>
        <w:t>Each of these three individuals (Teresa Callahan, Larry Pardue, and Lori Pinder-Metz), have numerous years of legal assistant experience and are familiar with the legal processes and procedures associated with incorporating, dissolving, obtaining and removing qualifications to conduct business in various states and countries.  They are fully aware of the corporate governance requirements, including annual election of officers and directors and the maintenance of separate minute books on each of the entities to fully safeguard the interests of the Company’s stakeholders.</w:t>
      </w:r>
    </w:p>
    <w:p>
      <w:pPr>
        <w:pStyle w:val="Normal"/>
        <w:rPr/>
      </w:pPr>
      <w:r>
        <w:rPr/>
      </w:r>
    </w:p>
    <w:p>
      <w:pPr>
        <w:pStyle w:val="Normal"/>
        <w:rPr/>
      </w:pPr>
      <w:r>
        <w:rPr/>
        <w:t>Each of the individuals specializes in certain of the Company current operations, but all are willing and capable of assisting in the others areas to facilitate the completion of assignments on time, which is particular important to the closing of deals in a timely manner.</w:t>
      </w:r>
    </w:p>
    <w:p>
      <w:pPr>
        <w:pStyle w:val="Normal"/>
        <w:numPr>
          <w:ilvl w:val="0"/>
          <w:numId w:val="1"/>
        </w:numPr>
        <w:rPr/>
      </w:pPr>
      <w:r>
        <w:rPr/>
        <w:t>Ms. Callahan’s area of expertise is related to domestic corporate governance procedures.  She also possesses specialized knowledge of the Company’s corporate database.</w:t>
      </w:r>
    </w:p>
    <w:p>
      <w:pPr>
        <w:pStyle w:val="Normal"/>
        <w:numPr>
          <w:ilvl w:val="0"/>
          <w:numId w:val="1"/>
        </w:numPr>
        <w:rPr/>
      </w:pPr>
      <w:r>
        <w:rPr/>
        <w:t>Ms. Pinder-Metz is the specialist regarding regulated entities and the processes related to marketing affiliated rules of the Federal Energy Regulatory Commission.</w:t>
      </w:r>
    </w:p>
    <w:p>
      <w:pPr>
        <w:pStyle w:val="Normal"/>
        <w:numPr>
          <w:ilvl w:val="0"/>
          <w:numId w:val="1"/>
        </w:numPr>
        <w:rPr/>
      </w:pPr>
      <w:r>
        <w:rPr/>
        <w:t xml:space="preserve">Mr. Pardue focuses on international entities, which will be most important as we continue to dispose of much of our international assets over the next several months.  </w:t>
      </w:r>
    </w:p>
    <w:p>
      <w:pPr>
        <w:pStyle w:val="Normal"/>
        <w:rPr/>
      </w:pPr>
      <w:r>
        <w:rPr/>
      </w:r>
    </w:p>
    <w:p>
      <w:pPr>
        <w:pStyle w:val="Normal"/>
        <w:rPr/>
      </w:pPr>
      <w:r>
        <w:rPr/>
        <w:t xml:space="preserve">These three employees work well together and are willing to go that extra mile to get the job done, which means working long hours and sometimes over the weekend to assist both inside and outside attorneys in their efforts to consummate a deal that will be beneficial to the Company.  </w:t>
      </w:r>
    </w:p>
    <w:p>
      <w:pPr>
        <w:pStyle w:val="Normal"/>
        <w:rPr/>
      </w:pPr>
      <w:r>
        <w:rPr/>
      </w:r>
    </w:p>
    <w:p>
      <w:pPr>
        <w:pStyle w:val="Normal"/>
        <w:rPr/>
      </w:pPr>
      <w:r>
        <w:rPr/>
        <w:t>While we anticipate going forward with a lean Corporate Secretary staff, it is imperative that we retain the services of these three individuals in order to maintain the continuity of our current operations and to insure that the consolidation of our ongoing business operation is conducted an expedient yet legal and appropriate manner.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2001-11-27T18:48:00Z</dcterms:created>
  <dc:creator>hdavis</dc:creator>
  <dc:description/>
  <dc:language>en-CA</dc:language>
  <cp:lastModifiedBy>hdavis</cp:lastModifiedBy>
  <cp:lastPrinted>2001-11-27T15:54:00Z</cp:lastPrinted>
  <dcterms:modified xsi:type="dcterms:W3CDTF">2001-11-27T19:49:00Z</dcterms:modified>
  <cp:revision>5</cp:revision>
  <dc:subject/>
  <dc:title>Corporate Secretary Department</dc:title>
</cp:coreProperties>
</file>