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Public/Private Partnerships</w:t>
      </w:r>
    </w:p>
    <w:p>
      <w:pPr>
        <w:pStyle w:val="Normal"/>
        <w:jc w:val="center"/>
        <w:rPr>
          <w:sz w:val="24"/>
        </w:rPr>
      </w:pPr>
      <w:r>
        <w:rPr>
          <w:sz w:val="24"/>
        </w:rPr>
      </w:r>
    </w:p>
    <w:p>
      <w:pPr>
        <w:pStyle w:val="Normal"/>
        <w:jc w:val="center"/>
        <w:rPr>
          <w:sz w:val="24"/>
        </w:rPr>
      </w:pPr>
      <w:r>
        <w:rPr>
          <w:sz w:val="24"/>
        </w:rPr>
      </w:r>
    </w:p>
    <w:p>
      <w:pPr>
        <w:pStyle w:val="Normal"/>
        <w:numPr>
          <w:ilvl w:val="0"/>
          <w:numId w:val="1"/>
        </w:numPr>
        <w:rPr>
          <w:sz w:val="24"/>
        </w:rPr>
      </w:pPr>
      <w:r>
        <w:rPr>
          <w:sz w:val="24"/>
        </w:rPr>
        <w:t xml:space="preserve">Scope/Definition.  Difficult to define in other than a specific transaction context. </w:t>
      </w:r>
    </w:p>
    <w:p>
      <w:pPr>
        <w:pStyle w:val="Normal"/>
        <w:numPr>
          <w:ilvl w:val="0"/>
          <w:numId w:val="1"/>
        </w:numPr>
        <w:rPr>
          <w:sz w:val="24"/>
        </w:rPr>
      </w:pPr>
      <w:r>
        <w:rPr>
          <w:sz w:val="24"/>
        </w:rPr>
        <w:t>We should oppose public/private partnerships that result in public ownership of generating/transmission facilities.</w:t>
      </w:r>
    </w:p>
    <w:p>
      <w:pPr>
        <w:pStyle w:val="Normal"/>
        <w:numPr>
          <w:ilvl w:val="0"/>
          <w:numId w:val="1"/>
        </w:numPr>
        <w:rPr>
          <w:sz w:val="24"/>
        </w:rPr>
      </w:pPr>
      <w:r>
        <w:rPr>
          <w:sz w:val="24"/>
        </w:rPr>
        <w:t>We should support public/private partnerships that result in public investment, dedication of facilities, land or funds, that enable transmission or generating facilities to be built.</w:t>
      </w:r>
    </w:p>
    <w:p>
      <w:pPr>
        <w:pStyle w:val="Normal"/>
        <w:numPr>
          <w:ilvl w:val="0"/>
          <w:numId w:val="1"/>
        </w:numPr>
        <w:rPr>
          <w:sz w:val="24"/>
        </w:rPr>
      </w:pPr>
      <w:r>
        <w:rPr>
          <w:sz w:val="24"/>
        </w:rPr>
        <w:t>Legislative implications.  Structure of the partnership is deal dependent.  However:</w:t>
      </w:r>
    </w:p>
    <w:p>
      <w:pPr>
        <w:pStyle w:val="Normal"/>
        <w:numPr>
          <w:ilvl w:val="1"/>
          <w:numId w:val="1"/>
        </w:numPr>
        <w:rPr>
          <w:sz w:val="24"/>
        </w:rPr>
      </w:pPr>
      <w:r>
        <w:rPr>
          <w:sz w:val="24"/>
        </w:rPr>
        <w:t>legislative authority may be necessary if a joint operating entity is deemed necessary.  We should oppose JOE authorizations.</w:t>
      </w:r>
    </w:p>
    <w:p>
      <w:pPr>
        <w:pStyle w:val="Normal"/>
        <w:numPr>
          <w:ilvl w:val="1"/>
          <w:numId w:val="1"/>
        </w:numPr>
        <w:rPr>
          <w:sz w:val="24"/>
        </w:rPr>
      </w:pPr>
      <w:r>
        <w:rPr>
          <w:sz w:val="24"/>
        </w:rPr>
        <w:t>Legislative authority may be necessary if individual state agencies, water districts, etc., need authority to enter into public private partnerships.  We should not oppose the expansion of these authorizations.</w:t>
      </w:r>
    </w:p>
    <w:p>
      <w:pPr>
        <w:pStyle w:val="Normal"/>
        <w:numPr>
          <w:ilvl w:val="1"/>
          <w:numId w:val="1"/>
        </w:numPr>
        <w:rPr>
          <w:sz w:val="24"/>
        </w:rPr>
      </w:pPr>
      <w:r>
        <w:rPr>
          <w:sz w:val="24"/>
        </w:rPr>
        <w:t>Dedication to California market requirements.  We should not oppose such requirements so long as the public private partnership is not mandatory, and dedication requirement is commensurate with public dedication or investment.</w:t>
      </w:r>
    </w:p>
    <w:p>
      <w:pPr>
        <w:pStyle w:val="Normal"/>
        <w:numPr>
          <w:ilvl w:val="0"/>
          <w:numId w:val="1"/>
        </w:numPr>
        <w:rPr>
          <w:sz w:val="24"/>
        </w:rPr>
      </w:pPr>
      <w:r>
        <w:rPr>
          <w:sz w:val="24"/>
        </w:rPr>
        <w:t>Public purpose/benefit.  We should support legislative declaration that such partnerships are in the public interest and should be considered for part of the state funding cap on “private use” bonds.</w:t>
      </w:r>
    </w:p>
    <w:p>
      <w:pPr>
        <w:pStyle w:val="Normal"/>
        <w:numPr>
          <w:ilvl w:val="0"/>
          <w:numId w:val="1"/>
        </w:numPr>
        <w:rPr>
          <w:sz w:val="24"/>
        </w:rPr>
      </w:pPr>
      <w:r>
        <w:rPr>
          <w:sz w:val="24"/>
        </w:rPr>
        <w:t>We should support a legislative  declaration that is the policy of the state to support public/private partnerships in generation/transmission facilities so long as ownership does not reside in state.</w:t>
      </w:r>
    </w:p>
    <w:p>
      <w:pPr>
        <w:pStyle w:val="Normal"/>
        <w:numPr>
          <w:ilvl w:val="0"/>
          <w:numId w:val="1"/>
        </w:numPr>
        <w:rPr>
          <w:sz w:val="24"/>
        </w:rPr>
      </w:pPr>
      <w:r>
        <w:rPr>
          <w:sz w:val="24"/>
        </w:rPr>
        <w:t>Other forms of partnership:</w:t>
      </w:r>
    </w:p>
    <w:p>
      <w:pPr>
        <w:pStyle w:val="Normal"/>
        <w:numPr>
          <w:ilvl w:val="1"/>
          <w:numId w:val="1"/>
        </w:numPr>
        <w:rPr>
          <w:sz w:val="24"/>
        </w:rPr>
      </w:pPr>
      <w:r>
        <w:rPr>
          <w:sz w:val="24"/>
        </w:rPr>
        <w:t>Tax breaks</w:t>
      </w:r>
    </w:p>
    <w:p>
      <w:pPr>
        <w:pStyle w:val="Normal"/>
        <w:numPr>
          <w:ilvl w:val="1"/>
          <w:numId w:val="1"/>
        </w:numPr>
        <w:rPr>
          <w:sz w:val="24"/>
        </w:rPr>
      </w:pPr>
      <w:r>
        <w:rPr>
          <w:sz w:val="24"/>
        </w:rPr>
        <w:t>Governmental agency, schools, etc, off-take agreements.</w:t>
      </w:r>
    </w:p>
    <w:p>
      <w:pPr>
        <w:pStyle w:val="Normal"/>
        <w:numPr>
          <w:ilvl w:val="1"/>
          <w:numId w:val="1"/>
        </w:numPr>
        <w:rPr>
          <w:sz w:val="24"/>
        </w:rPr>
      </w:pPr>
      <w:r>
        <w:rPr>
          <w:sz w:val="24"/>
        </w:rPr>
        <w:t>Etc.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2000-11-08T15:31:00Z</dcterms:created>
  <dc:creator>pkaufma</dc:creator>
  <dc:description/>
  <dc:language>en-CA</dc:language>
  <cp:lastModifiedBy>pkaufma</cp:lastModifiedBy>
  <dcterms:modified xsi:type="dcterms:W3CDTF">2000-11-08T16:11:00Z</dcterms:modified>
  <cp:revision>1</cp:revision>
  <dc:subject/>
  <dc:title>Public/Private Partnerships</dc:title>
</cp:coreProperties>
</file>