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DRAFT (8/29/00)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Software Implementation Release for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ADS, BBS, MDAS, SI/SA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INSTALLATION SCHEDULE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SCHEDULE OF EVENTS:</w:t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350"/>
        <w:gridCol w:w="5130"/>
        <w:gridCol w:w="2070"/>
      </w:tblGrid>
      <w:tr>
        <w:trPr>
          <w:tblHeader w:val="true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b/>
              </w:rPr>
            </w:pPr>
            <w:r>
              <w:rPr>
                <w:b/>
              </w:rPr>
              <w:t>Responsibility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Monday, August 28, 2000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Alert Market Participants' metering contacts that STAR will be unavailable during the upgrade on 8/29/00.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System Admin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Tuesday, August 29, 2000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1300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Send Installation Schedule to Market Participants, TSWG and Settlement Contacts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CRCommunications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1200 -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Begin configuring STAR metering systems for trade date 8/31.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Team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By COB Wednesday, August 30, 2000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1330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Conference Call to discuss Implementation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10-Min Team/SCs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Complete deployment of Final ADS Client to MP’s.  Verify connectivity and stability.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ADS Team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Complete configuration of STAR metering systems for trade date 8/31.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Team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Thursday, August 31, 2000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Clear up all MV90 communication problems with meters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Technical Analyst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Send all available hourly data for 8/30/00 to STAR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Technical Analyst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Remind MP's to manually read all appropriate meters on 9/1/00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Technical Analyst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2200 -- 2245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 xml:space="preserve">Run Markets for HE 0100 </w:t>
            </w:r>
            <w:r>
              <w:rPr>
                <w:u w:val="single"/>
              </w:rPr>
              <w:t>AND</w:t>
            </w:r>
            <w:r>
              <w:rPr/>
              <w:t xml:space="preserve"> 0200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/>
            </w:pPr>
            <w:r>
              <w:rPr/>
              <w:t>Close Real – Time Market for 2400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/>
            </w:pPr>
            <w:r>
              <w:rPr/>
              <w:t>Put Real-Time Market for HE 0100 on HOLD.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HA GRC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2245 – 2300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SI Unavailable to Market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2245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Download all supplemental energy intertie schedules for HE 0100 and 0200 (minimum – the rest of hours  needs to be done after on-line) and convert to new format.  Default all PRE_DISP_FLG to “YES”.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2245 – 2300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Apply upgraded SI Software to Production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2245 – 2300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Upload all supplemental energy intertie schedules for HE 0100 and 0200.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b/>
              </w:rPr>
            </w:pPr>
            <w:r>
              <w:rPr>
                <w:b/>
              </w:rPr>
              <w:t>SI Available to Market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83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Remind SCs to submit Intertie supplemental bids in new format (w/ PRE_DISP_FLG)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2315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Close Supplemental Market for HE 0100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2400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Begin dispatching real-time markets using new 10-minute BEEP for HE 01 9/1/2000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RT GRC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Friday, September 1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Upgrade MDAS Online DB and Code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Structure Consulting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Coordinated by MDAS System Admin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September 5, 2000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Import manually read files from SC's into MV90.  Totalize data and send to STAR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Technical Analyst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Change Summary Maps in MV90 to 10 Minute intervals (except for those to remain hourly and the outstanding ID's)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System Admin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>
                <w:b/>
                <w:i/>
                <w:i/>
              </w:rPr>
            </w:pPr>
            <w:r>
              <w:rPr>
                <w:b/>
                <w:i/>
              </w:rPr>
              <w:t>Wednesday, September 6, 2000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Start automatic 10 minute totalization in MV90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Team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Start automatic transfer of 10 minute data to STAR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Team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September 1 + 25 days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TBD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Run a “trial push” of a sample trade days with 10-minute energy calcs to Settlements.  Run settlements batch for sample trade days.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DBA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Market Ops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Settlements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Monday, October 9, 2000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by COB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Notify Market Participants that T+45 SQMD will be due on Monday, October 16, 2000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>MDAS System Admin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Monday, October 16, 2000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>
                <w:b/>
                <w:i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520" w:leader="none"/>
                <w:tab w:val="left" w:pos="6840" w:leader="none"/>
              </w:tabs>
              <w:ind w:hanging="0" w:start="0"/>
              <w:rPr/>
            </w:pPr>
            <w:r>
              <w:rPr/>
              <w:t xml:space="preserve">SQMD data due for trade date 9/1/2000.  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Market Participants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September 1 + 50 days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1300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Push September 1 trade day to Settlements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DBA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Run Preliminary Settlements for September 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Settlements</w:t>
            </w:r>
          </w:p>
        </w:tc>
      </w:tr>
      <w:tr>
        <w:trPr/>
        <w:tc>
          <w:tcPr>
            <w:tcW w:w="90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Septemeber 1 + ? days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/>
            </w:pPr>
            <w:r>
              <w:rPr/>
              <w:t>Preliminary Settlements for Septmeber 1 Available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ISO Market Operations </w:t>
      <w:tab/>
      <w:tab/>
      <w:t xml:space="preserve">Last Revision:  </w:t>
    </w:r>
    <w:r>
      <w:rPr/>
      <w:fldChar w:fldCharType="begin"/>
    </w:r>
    <w:r>
      <w:rPr/>
      <w:instrText xml:space="preserve"> SAVEDATE \@"M/d/yyyy\ HH:mm:ss\ AM/PM" </w:instrText>
    </w:r>
    <w:r>
      <w:rPr/>
      <w:fldChar w:fldCharType="separate"/>
    </w:r>
    <w:r>
      <w:rPr/>
      <w:t>8/29/2000 05:34:00 PM</w:t>
    </w:r>
    <w:r>
      <w:rPr/>
      <w:fldChar w:fldCharType="end"/>
    </w:r>
  </w:p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10_min_Installation_Schedule_External.doc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-718820</wp:posOffset>
          </wp:positionH>
          <wp:positionV relativeFrom="paragraph">
            <wp:posOffset>-130810</wp:posOffset>
          </wp:positionV>
          <wp:extent cx="3599180" cy="818515"/>
          <wp:effectExtent l="0" t="0" r="0" b="0"/>
          <wp:wrapTopAndBottom/>
          <wp:docPr id="1" name="logo%20color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color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9" r="-4" b="-19"/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4709160</wp:posOffset>
              </wp:positionH>
              <wp:positionV relativeFrom="paragraph">
                <wp:posOffset>107950</wp:posOffset>
              </wp:positionV>
              <wp:extent cx="1188720" cy="36576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 xml:space="preserve">California Independent </w:t>
                          </w:r>
                        </w:p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>System Operator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6pt;height:28.8pt;mso-wrap-distance-left:9.05pt;mso-wrap-distance-right:9.05pt;mso-wrap-distance-top:0pt;mso-wrap-distance-bottom:0pt;margin-top:8.5pt;mso-position-vertical-relative:text;margin-left:370.8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 xml:space="preserve">California Independent </w:t>
                    </w:r>
                  </w:p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>System Operator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520" w:leader="none"/>
        <w:tab w:val="left" w:pos="6840" w:leader="none"/>
      </w:tabs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520" w:leader="none"/>
        <w:tab w:val="left" w:pos="6840" w:leader="none"/>
      </w:tabs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2000-08-29T17:33:00Z</dcterms:created>
  <dc:creator>Christine G. Vangelatos</dc:creator>
  <dc:description/>
  <dc:language>en-CA</dc:language>
  <cp:lastModifiedBy>Christine G. Vangelatos</cp:lastModifiedBy>
  <cp:lastPrinted>2000-08-29T10:17:00Z</cp:lastPrinted>
  <dcterms:modified xsi:type="dcterms:W3CDTF">2000-08-29T17:34:00Z</dcterms:modified>
  <cp:revision>3</cp:revision>
  <dc:subject/>
  <dc:title>DRAFT (5/17/00)</dc:title>
</cp:coreProperties>
</file>