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Edison Advice Letter Summary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October 26, 2000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3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  <w:gridCol w:w="1440"/>
        <w:gridCol w:w="1440"/>
        <w:gridCol w:w="1440"/>
        <w:gridCol w:w="1440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1492-E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10/20/00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11/9/00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start="36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This advice letter provides notice of the creation of a new affiliate, Edison O&amp;M Services.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It will be a subsidiary of the Mission Group and will provide operating and maintenance services for generation facilities owned by other utilities and IPPs.</w:t>
            </w:r>
          </w:p>
        </w:tc>
        <w:tc>
          <w:tcPr>
            <w:tcW w:w="1440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3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  <w:gridCol w:w="1440"/>
        <w:gridCol w:w="1440"/>
        <w:gridCol w:w="1440"/>
        <w:gridCol w:w="1440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1493-E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10/24/00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11/13/00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be of Interest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start="36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This advice letter revises certain TOU schedules by suspending until 3/31/01 the opt-out provisions for interruptible customers.  As you know, there have been a number of protests of this proposal, however, the Commission approved in D.00-10-066.</w:t>
            </w:r>
          </w:p>
        </w:tc>
        <w:tc>
          <w:tcPr>
            <w:tcW w:w="1440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widowControl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Edison Advice Letter Summary</w:t>
    </w:r>
  </w:p>
  <w:p>
    <w:pPr>
      <w:pStyle w:val="Header"/>
      <w:widowControl/>
      <w:rPr/>
    </w:pPr>
    <w:r>
      <w:rPr/>
      <w:t>August 30, 2000</w:t>
    </w:r>
  </w:p>
  <w:p>
    <w:pPr>
      <w:pStyle w:val="Header"/>
      <w:widowControl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Level1">
    <w:name w:val="Level 1"/>
    <w:basedOn w:val="Normal"/>
    <w:next w:val="Normal"/>
    <w:qFormat/>
    <w:pPr>
      <w:suppressAutoHyphens w:val="true"/>
      <w:spacing w:lineRule="exact" w:line="200" w:before="0" w:after="200"/>
      <w:ind w:hanging="432" w:start="864" w:end="0"/>
    </w:pPr>
    <w:rPr>
      <w:rFonts w:ascii="Arial" w:hAnsi="Arial" w:eastAsia="Arial" w:cs="Arial"/>
      <w:sz w:val="18"/>
      <w:szCs w:val="18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2000-10-26T22:45:00Z</dcterms:created>
  <dc:creator>Arter &amp; Hadden</dc:creator>
  <dc:description/>
  <dc:language>en-CA</dc:language>
  <cp:lastModifiedBy>Arter &amp; Hadden</cp:lastModifiedBy>
  <cp:lastPrinted>2000-10-26T18:19:00Z</cp:lastPrinted>
  <dcterms:modified xsi:type="dcterms:W3CDTF">2000-10-26T22:49:00Z</dcterms:modified>
  <cp:revision>3</cp:revision>
  <dc:subject/>
  <dc:title>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 </vt:lpwstr>
  </property>
  <property fmtid="{D5CDD505-2E9C-101B-9397-08002B2CF9AE}" pid="3" name="DocNumber">
    <vt:lpwstr>1</vt:lpwstr>
  </property>
  <property fmtid="{D5CDD505-2E9C-101B-9397-08002B2CF9AE}" pid="4" name="DocVersion">
    <vt:lpwstr>1</vt:lpwstr>
  </property>
  <property fmtid="{D5CDD505-2E9C-101B-9397-08002B2CF9AE}" pid="5" name="Matter">
    <vt:lpwstr> </vt:lpwstr>
  </property>
</Properties>
</file>