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240"/>
        <w:rPr/>
      </w:pPr>
      <w:r>
        <w:rPr/>
        <w:t>MEMORANDUM</w:t>
      </w:r>
    </w:p>
    <w:tbl>
      <w:tblPr>
        <w:tblW w:w="90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656"/>
      </w:tblGrid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0" w:name="memodate"/>
            <w:bookmarkEnd w:id="0"/>
            <w:r>
              <w:rPr/>
              <w:t>October 16, 2001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1" w:name="Distribution"/>
            <w:bookmarkEnd w:id="1"/>
            <w:r>
              <w:rPr/>
              <w:t>All members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2" w:name="Source"/>
            <w:bookmarkEnd w:id="2"/>
            <w:r>
              <w:rPr/>
              <w:t>Kelly Frels, Chair, Environment Advisory Committee</w:t>
            </w:r>
          </w:p>
          <w:p>
            <w:pPr>
              <w:pStyle w:val="Normal"/>
              <w:rPr/>
            </w:pPr>
            <w:r>
              <w:rPr/>
              <w:t>Tammy Dowe, Program Executive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3" w:name="Subject"/>
            <w:bookmarkEnd w:id="3"/>
            <w:r>
              <w:rPr/>
              <w:t>Schedule change:  October Environmental Breakfast</w:t>
            </w:r>
          </w:p>
        </w:tc>
      </w:tr>
    </w:tbl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pBdr>
          <w:bottom w:val="single" w:sz="6" w:space="1" w:color="000000"/>
        </w:pBdr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 xml:space="preserve">Please know that the October monthly Environmental breakfast, typically held on the fourth Wednesday of each month, </w:t>
      </w:r>
      <w:r>
        <w:rPr>
          <w:b/>
          <w:bCs/>
          <w:u w:val="single"/>
        </w:rPr>
        <w:t>has been postponed</w:t>
      </w:r>
      <w:r>
        <w:rPr/>
        <w:t>.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 xml:space="preserve">The next Environment breakfast is scheduled for a special day.  Please join us at the Doubletree Hotel, Allen Center, on </w:t>
      </w:r>
      <w:r>
        <w:rPr>
          <w:b/>
          <w:bCs/>
        </w:rPr>
        <w:t>Friday, November 2, 2001, from</w:t>
      </w:r>
      <w:r>
        <w:rPr/>
        <w:t xml:space="preserve"> </w:t>
      </w:r>
      <w:r>
        <w:rPr>
          <w:b/>
          <w:bCs/>
        </w:rPr>
        <w:t>7:30 – 9 a.m.</w:t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>
          <w:b/>
          <w:bCs/>
        </w:rPr>
        <w:t>The Honorable Michael Williams, Chair, Texas Railroad Commission</w:t>
      </w:r>
      <w:r>
        <w:rPr/>
        <w:t>, will discuss the environmental impacts of freight rail and other traffic congestion mitigation initiatives.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>Thank you very much.  For more information, please contact Nadine Henson, Environment Program Assistant, at (713)844-3655.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685" w:right="1685" w:gutter="0" w:header="720" w:top="144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9"/>
      </w:rPr>
      <w:t xml:space="preserve">1200 Smith, Suite 700   Houston, Texas 77002-4400   </w:t>
    </w:r>
    <w:r>
      <w:rPr>
        <w:rFonts w:eastAsia="Symbol" w:cs="Symbol" w:ascii="Symbol" w:hAnsi="Symbol"/>
        <w:position w:val="2"/>
        <w:sz w:val="12"/>
      </w:rPr>
      <w:sym w:font="Symbol" w:char="f0b7"/>
    </w:r>
    <w:r>
      <w:rPr>
        <w:sz w:val="19"/>
      </w:rPr>
      <w:t xml:space="preserve">   713-844-3600   Fax 713-844-0200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605530" cy="47244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2" r="-8" b="-62"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sz w:val="18"/>
    </w:rPr>
  </w:style>
  <w:style w:type="paragraph" w:styleId="GHPNumbers">
    <w:name w:val="GHP Numbers"/>
    <w:basedOn w:val="Normal"/>
    <w:qFormat/>
    <w:pPr>
      <w:numPr>
        <w:ilvl w:val="0"/>
        <w:numId w:val="1"/>
      </w:numPr>
      <w:ind w:hanging="360" w:start="1080" w:end="0"/>
    </w:pPr>
    <w:rPr/>
  </w:style>
  <w:style w:type="paragraph" w:styleId="GHPBullets">
    <w:name w:val="GHP Bullets"/>
    <w:basedOn w:val="Normal"/>
    <w:qFormat/>
    <w:pPr>
      <w:numPr>
        <w:ilvl w:val="0"/>
        <w:numId w:val="2"/>
      </w:numPr>
      <w:ind w:hanging="360" w:start="108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Memorandum97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2001-10-16T16:54:00Z</dcterms:created>
  <dc:creator>Nadine Henson</dc:creator>
  <dc:description/>
  <dc:language>en-CA</dc:language>
  <cp:lastModifiedBy>Nadine Henson</cp:lastModifiedBy>
  <dcterms:modified xsi:type="dcterms:W3CDTF">2001-10-16T17:04:00Z</dcterms:modified>
  <cp:revision>1</cp:revision>
  <dc:subject/>
  <dc:title>MEMORANDUM</dc:title>
</cp:coreProperties>
</file>