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10/19/01:</w:t>
      </w:r>
      <w:r>
        <w:rPr/>
        <w:tab/>
        <w:t xml:space="preserve">The </w:t>
      </w:r>
      <w:r>
        <w:rPr>
          <w:i/>
          <w:iCs/>
        </w:rPr>
        <w:t>very</w:t>
      </w:r>
      <w:r>
        <w:rPr/>
        <w:t xml:space="preserve"> choppy nature of the entire advance off of the 2.14 low, along with the steepness of all three drops within this choppy advance, we believe should suggest that this advance will give way to another substantial push lower once it has concluded.  If the market is going to make the case that this substantial decline is now underway, then we will need to see it soon turning down from the lower 2.50’s area, and would prefer to not see it getting above the 2.55 level.  If the market were to soon get above this 2.55 area, then this would open the door to the possibility that the market will continue this choppy rise off of the 2.14 low a little while longer prior to this anticipated significant decline occurring.  Once this anticipated significant decline is in fact underway, it should target a move below this previous low at 2.14 at minimum.     </w:t>
      </w:r>
    </w:p>
    <w:p>
      <w:pPr>
        <w:pStyle w:val="BodyTextIndent"/>
        <w:ind w:hanging="0" w:start="0" w:end="0"/>
        <w:rPr/>
      </w:pPr>
      <w:r>
        <w:rPr/>
      </w:r>
    </w:p>
    <w:p>
      <w:pPr>
        <w:pStyle w:val="Normal"/>
        <w:ind w:hanging="1440" w:start="1440" w:end="0"/>
        <w:rPr/>
      </w:pPr>
      <w:r>
        <w:rPr>
          <w:color w:val="0000FF"/>
        </w:rPr>
        <w:t>Support:</w:t>
        <w:tab/>
      </w:r>
      <w:r>
        <w:rPr>
          <w:color w:val="FF0000"/>
        </w:rPr>
        <w:t>2.425</w:t>
        <w:tab/>
        <w:t>2.37</w:t>
        <w:tab/>
      </w:r>
      <w:r>
        <w:rPr>
          <w:b/>
          <w:bCs/>
          <w:color w:val="FF0000"/>
          <w:u w:val="single"/>
        </w:rPr>
        <w:t>2.33</w:t>
      </w:r>
      <w:r>
        <w:rPr>
          <w:color w:val="FF0000"/>
        </w:rPr>
        <w:tab/>
        <w:t>2.22</w:t>
        <w:tab/>
      </w:r>
      <w:r>
        <w:rPr>
          <w:b/>
          <w:bCs/>
          <w:i/>
          <w:iCs/>
          <w:color w:val="FF0000"/>
        </w:rPr>
        <w:t>2.14</w:t>
      </w:r>
      <w:r>
        <w:rPr>
          <w:color w:val="FF0000"/>
        </w:rPr>
        <w:tab/>
        <w:tab/>
      </w:r>
      <w:r>
        <w:rPr>
          <w:color w:val="0000FF"/>
        </w:rPr>
        <w:t>Resistance:</w:t>
      </w:r>
      <w:r>
        <w:rPr>
          <w:color w:val="800000"/>
        </w:rPr>
        <w:tab/>
      </w:r>
      <w:r>
        <w:rPr>
          <w:color w:val="FF0000"/>
        </w:rPr>
        <w:t>2.505</w:t>
        <w:tab/>
        <w:t>2.535</w:t>
        <w:tab/>
      </w:r>
      <w:r>
        <w:rPr>
          <w:b/>
          <w:bCs/>
          <w:color w:val="FF0000"/>
          <w:u w:val="single"/>
        </w:rPr>
        <w:t>2.55</w:t>
      </w:r>
      <w:r>
        <w:rPr>
          <w:color w:val="FF0000"/>
        </w:rPr>
        <w:tab/>
        <w:t>2.64</w:t>
        <w:tab/>
      </w:r>
      <w:r>
        <w:rPr>
          <w:b/>
          <w:bCs/>
          <w:i/>
          <w:iCs/>
          <w:color w:val="FF0000"/>
        </w:rPr>
        <w:t>2.69</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914400</wp:posOffset>
                </wp:positionH>
                <wp:positionV relativeFrom="paragraph">
                  <wp:posOffset>2226310</wp:posOffset>
                </wp:positionV>
                <wp:extent cx="2628900" cy="571500"/>
                <wp:effectExtent l="5080" t="5080" r="5715" b="5715"/>
                <wp:wrapNone/>
                <wp:docPr id="1" name=""/>
                <a:graphic xmlns:a="http://schemas.openxmlformats.org/drawingml/2006/main">
                  <a:graphicData uri="http://schemas.microsoft.com/office/word/2010/wordprocessingShape">
                    <wps:wsp>
                      <wps:cNvSpPr/>
                      <wps:spPr>
                        <a:xfrm>
                          <a:off x="0" y="0"/>
                          <a:ext cx="262908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this stochastic is now beginning to turn down from a similar area to where it turned down the last two times.</w:t>
                            </w:r>
                          </w:p>
                        </w:txbxContent>
                      </wps:txbx>
                      <wps:bodyPr anchor="t">
                        <a:noAutofit/>
                      </wps:bodyPr>
                    </wps:wsp>
                  </a:graphicData>
                </a:graphic>
              </wp:anchor>
            </w:drawing>
          </mc:Choice>
          <mc:Fallback>
            <w:pict>
              <v:roundrect id="shape_0" fillcolor="white" stroked="t" o:allowincell="f" style="position:absolute;margin-left:72pt;margin-top:175.3pt;width:206.95pt;height:44.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this stochastic is now beginning to turn down from a similar area to where it turned down the last two times.</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3543300</wp:posOffset>
                </wp:positionH>
                <wp:positionV relativeFrom="paragraph">
                  <wp:posOffset>2683510</wp:posOffset>
                </wp:positionV>
                <wp:extent cx="1943100" cy="342900"/>
                <wp:effectExtent l="1270" t="5080" r="0" b="24765"/>
                <wp:wrapNone/>
                <wp:docPr id="2" name=""/>
                <a:graphic xmlns:a="http://schemas.openxmlformats.org/drawingml/2006/main">
                  <a:graphicData uri="http://schemas.microsoft.com/office/word/2010/wordprocessingShape">
                    <wps:wsp>
                      <wps:cNvSpPr/>
                      <wps:spPr>
                        <a:xfrm>
                          <a:off x="0" y="0"/>
                          <a:ext cx="19432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211.3pt" to="431.95pt,238.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3314700</wp:posOffset>
                </wp:positionH>
                <wp:positionV relativeFrom="paragraph">
                  <wp:posOffset>397510</wp:posOffset>
                </wp:positionV>
                <wp:extent cx="3086100" cy="800100"/>
                <wp:effectExtent l="5080" t="5080" r="5715" b="5715"/>
                <wp:wrapNone/>
                <wp:docPr id="3" name=""/>
                <a:graphic xmlns:a="http://schemas.openxmlformats.org/drawingml/2006/main">
                  <a:graphicData uri="http://schemas.microsoft.com/office/word/2010/wordprocessingShape">
                    <wps:wsp>
                      <wps:cNvSpPr/>
                      <wps:spPr>
                        <a:xfrm>
                          <a:off x="0" y="0"/>
                          <a:ext cx="30862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After stalling right at its upper Bollinger bands here, the market has now moved down to the 20-day average.  If it can soon push below here this should allow for it to follow through towards its lower Bollinger bands in the days that follow.</w:t>
                            </w:r>
                          </w:p>
                        </w:txbxContent>
                      </wps:txbx>
                      <wps:bodyPr anchor="t">
                        <a:noAutofit/>
                      </wps:bodyPr>
                    </wps:wsp>
                  </a:graphicData>
                </a:graphic>
              </wp:anchor>
            </w:drawing>
          </mc:Choice>
          <mc:Fallback>
            <w:pict>
              <v:roundrect id="shape_0" fillcolor="white" stroked="t" o:allowincell="f" style="position:absolute;margin-left:261pt;margin-top:31.3pt;width:242.95pt;height:62.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After stalling right at its upper Bollinger bands here, the market has now moved down to the 20-day average.  If it can soon push below here this should allow for it to follow through towards its lower Bollinger bands in the days that follow.</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5943600</wp:posOffset>
                </wp:positionH>
                <wp:positionV relativeFrom="paragraph">
                  <wp:posOffset>1197610</wp:posOffset>
                </wp:positionV>
                <wp:extent cx="342900" cy="1028700"/>
                <wp:effectExtent l="21590" t="1905" r="5080" b="0"/>
                <wp:wrapNone/>
                <wp:docPr id="4" name=""/>
                <a:graphic xmlns:a="http://schemas.openxmlformats.org/drawingml/2006/main">
                  <a:graphicData uri="http://schemas.microsoft.com/office/word/2010/wordprocessingShape">
                    <wps:wsp>
                      <wps:cNvSpPr/>
                      <wps:spPr>
                        <a:xfrm flipH="1">
                          <a:off x="0" y="0"/>
                          <a:ext cx="343080" cy="10288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68pt,94.3pt" to="494.95pt,175.2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82651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82651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The very choppy nature of the entire advance off of the 2.14 low appears to us to have a corrective signature.  If this is the case, then we would still view this advance as most likely occurring as the second wave 4 in the series of two waves 4 and 5 that we have been discussing.  And we would have to view this corrective rise as most likely occurring in the form of a double three.  The very hard break off of the 2.69 high that has recently occurred brings to the forefront the possibility that this corrective advance may now be completed at this high.  In looking at the November chart, this pattern is less than ideal from an Elliott standpoint, but this case can be made much better when looking at the perpetual chart.  The November chart looks like it actually needs another push up above the 2.69 high in order to complete this double three formation.  The perpetual chart appears that this double three should already be completed at the recent high of 2.69.  If the market were to soon get above the 2.55 area this would begin to favor the case made by the November chart, if it were to soon get below the 2.33 area this would favor the case made by the perpetual.</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2001-10-19T09:46:00Z</dcterms:created>
  <dc:creator>Bob McKinney</dc:creator>
  <dc:description/>
  <dc:language>en-CA</dc:language>
  <cp:lastModifiedBy>Mark McKinney</cp:lastModifiedBy>
  <cp:lastPrinted>2001-05-24T07:08:00Z</cp:lastPrinted>
  <dcterms:modified xsi:type="dcterms:W3CDTF">2001-10-19T09:46:00Z</dcterms:modified>
  <cp:revision>2</cp:revision>
  <dc:subject/>
  <dc:title>Capst9ne</dc:title>
</cp:coreProperties>
</file>