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
        <w:widowControl/>
        <w:ind w:hanging="0" w:end="0"/>
        <w:jc w:val="center"/>
        <w:rPr>
          <w:b/>
          <w:u w:val="single"/>
        </w:rPr>
      </w:pPr>
      <w:r>
        <w:rPr>
          <w:b/>
          <w:u w:val="single"/>
        </w:rPr>
        <w:t>PG&amp;E Advice Letter Summary</w:t>
      </w:r>
    </w:p>
    <w:p>
      <w:pPr>
        <w:pStyle w:val="Body"/>
        <w:widowControl/>
        <w:ind w:hanging="0" w:end="0"/>
        <w:jc w:val="center"/>
        <w:rPr>
          <w:b/>
          <w:u w:val="single"/>
        </w:rPr>
      </w:pPr>
      <w:r>
        <w:rPr>
          <w:b/>
          <w:u w:val="single"/>
        </w:rPr>
        <w:t>October 19, 2001</w:t>
      </w:r>
    </w:p>
    <w:p>
      <w:pPr>
        <w:pStyle w:val="Body"/>
        <w:widowControl/>
        <w:spacing w:before="0" w:after="0"/>
        <w:ind w:hanging="0" w:end="0"/>
        <w:jc w:val="both"/>
        <w:rPr>
          <w:b/>
          <w:u w:val="single"/>
        </w:rPr>
      </w:pPr>
      <w:r>
        <w:rPr>
          <w:b/>
          <w:u w:val="single"/>
        </w:rPr>
      </w:r>
    </w:p>
    <w:tbl>
      <w:tblPr>
        <w:tblW w:w="9576" w:type="dxa"/>
        <w:jc w:val="start"/>
        <w:tblInd w:w="0" w:type="dxa"/>
        <w:tblLayout w:type="fixed"/>
        <w:tblCellMar>
          <w:top w:w="0" w:type="dxa"/>
          <w:start w:w="108" w:type="dxa"/>
          <w:bottom w:w="0" w:type="dxa"/>
          <w:end w:w="108" w:type="dxa"/>
        </w:tblCellMar>
      </w:tblPr>
      <w:tblGrid>
        <w:gridCol w:w="1368"/>
        <w:gridCol w:w="1490"/>
        <w:gridCol w:w="1750"/>
        <w:gridCol w:w="2160"/>
        <w:gridCol w:w="2808"/>
      </w:tblGrid>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b/>
              </w:rPr>
              <w:t>A.L. #</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b/>
              </w:rPr>
              <w:t>Filed By</w:t>
            </w:r>
          </w:p>
        </w:tc>
        <w:tc>
          <w:tcPr>
            <w:tcW w:w="175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b/>
              </w:rPr>
              <w:t>Date Filed</w:t>
            </w:r>
          </w:p>
        </w:tc>
        <w:tc>
          <w:tcPr>
            <w:tcW w:w="216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b/>
              </w:rPr>
              <w:t>Comments Due</w:t>
            </w:r>
          </w:p>
        </w:tc>
        <w:tc>
          <w:tcPr>
            <w:tcW w:w="280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b/>
              </w:rPr>
              <w:t>Recommendation</w:t>
            </w:r>
          </w:p>
        </w:tc>
      </w:tr>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Cs/>
              </w:rPr>
            </w:pPr>
            <w:r>
              <w:rPr>
                <w:bCs/>
              </w:rPr>
              <w:t xml:space="preserve">2345-G </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pPr>
            <w:r>
              <w:rPr/>
              <w:t>PG&amp;E</w:t>
            </w:r>
          </w:p>
        </w:tc>
        <w:tc>
          <w:tcPr>
            <w:tcW w:w="175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pPr>
            <w:r>
              <w:rPr/>
              <w:t>10/11/01</w:t>
            </w:r>
          </w:p>
        </w:tc>
        <w:tc>
          <w:tcPr>
            <w:tcW w:w="216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t>[none specified]</w:t>
            </w:r>
          </w:p>
        </w:tc>
        <w:tc>
          <w:tcPr>
            <w:tcW w:w="280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b/>
              </w:rPr>
              <w:t>Ignore</w:t>
            </w:r>
          </w:p>
        </w:tc>
      </w:tr>
      <w:tr>
        <w:trPr/>
        <w:tc>
          <w:tcPr>
            <w:tcW w:w="9576" w:type="dxa"/>
            <w:gridSpan w:val="5"/>
            <w:tcBorders>
              <w:top w:val="single" w:sz="6" w:space="0" w:color="000000"/>
              <w:start w:val="single" w:sz="6" w:space="0" w:color="000000"/>
              <w:bottom w:val="single" w:sz="6" w:space="0" w:color="000000"/>
              <w:end w:val="single" w:sz="6" w:space="0" w:color="000000"/>
            </w:tcBorders>
          </w:tcPr>
          <w:p>
            <w:pPr>
              <w:pStyle w:val="Body"/>
              <w:widowControl/>
              <w:ind w:hanging="0" w:end="0"/>
              <w:rPr>
                <w:b/>
              </w:rPr>
            </w:pPr>
            <w:r>
              <w:rPr>
                <w:b/>
              </w:rPr>
              <w:t xml:space="preserve">Analysis:  </w:t>
            </w:r>
          </w:p>
          <w:p>
            <w:pPr>
              <w:pStyle w:val="Normal"/>
              <w:jc w:val="both"/>
              <w:rPr/>
            </w:pPr>
            <w:r>
              <w:rPr/>
              <w:t>The purpose of this filing is to combine onto single tariff sheets revisions to gas Schedule G-WSL—</w:t>
            </w:r>
            <w:r>
              <w:rPr>
                <w:i/>
              </w:rPr>
              <w:t>Gas Transportation Service to Wholesale/Resale Customers</w:t>
            </w:r>
            <w:r>
              <w:rPr/>
              <w:t>, and Schedule G-NFS—</w:t>
            </w:r>
            <w:r>
              <w:rPr>
                <w:i/>
              </w:rPr>
              <w:t>Negotiated Firm Storage Service</w:t>
            </w:r>
            <w:r>
              <w:rPr/>
              <w:t>, from Advice Nos. 2303-G and 2300-G-A.  Advice 2303-G eliminated references in PG&amp;E’s gas tariffs to core subscription procurement Schedule G-CSP, which was terminated effective March 1, 2001. The reference to Schedule G-CSP inadvertently was not deleted from Schedules G-WSL and G-NFS in Advice 2300-G-A, for annual storage charge updates effective April 1, 2001.</w:t>
            </w:r>
          </w:p>
        </w:tc>
      </w:tr>
    </w:tbl>
    <w:p>
      <w:pPr>
        <w:pStyle w:val="Body"/>
        <w:widowControl/>
        <w:spacing w:before="0" w:after="0"/>
        <w:ind w:hanging="0" w:end="0"/>
        <w:jc w:val="center"/>
        <w:rPr/>
      </w:pPr>
      <w:r>
        <w:rPr/>
      </w:r>
    </w:p>
    <w:tbl>
      <w:tblPr>
        <w:tblW w:w="9576" w:type="dxa"/>
        <w:jc w:val="start"/>
        <w:tblInd w:w="0" w:type="dxa"/>
        <w:tblLayout w:type="fixed"/>
        <w:tblCellMar>
          <w:top w:w="0" w:type="dxa"/>
          <w:start w:w="108" w:type="dxa"/>
          <w:bottom w:w="0" w:type="dxa"/>
          <w:end w:w="108" w:type="dxa"/>
        </w:tblCellMar>
      </w:tblPr>
      <w:tblGrid>
        <w:gridCol w:w="1368"/>
        <w:gridCol w:w="1490"/>
        <w:gridCol w:w="1750"/>
        <w:gridCol w:w="2160"/>
        <w:gridCol w:w="2808"/>
      </w:tblGrid>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b/>
              </w:rPr>
              <w:t>A.L. #</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b/>
              </w:rPr>
              <w:t>Filed By</w:t>
            </w:r>
          </w:p>
        </w:tc>
        <w:tc>
          <w:tcPr>
            <w:tcW w:w="175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b/>
              </w:rPr>
              <w:t>Date Filed</w:t>
            </w:r>
          </w:p>
        </w:tc>
        <w:tc>
          <w:tcPr>
            <w:tcW w:w="216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b/>
              </w:rPr>
              <w:t>Comments Due</w:t>
            </w:r>
          </w:p>
        </w:tc>
        <w:tc>
          <w:tcPr>
            <w:tcW w:w="280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b/>
              </w:rPr>
              <w:t>Recommendation</w:t>
            </w:r>
          </w:p>
        </w:tc>
      </w:tr>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szCs w:val="24"/>
              </w:rPr>
            </w:pPr>
            <w:r>
              <w:rPr>
                <w:szCs w:val="24"/>
              </w:rPr>
              <w:t>2167-E</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pPr>
            <w:r>
              <w:rPr/>
              <w:t>PG&amp;E</w:t>
            </w:r>
          </w:p>
        </w:tc>
        <w:tc>
          <w:tcPr>
            <w:tcW w:w="175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pPr>
            <w:r>
              <w:rPr/>
              <w:t>10/12/01</w:t>
            </w:r>
          </w:p>
        </w:tc>
        <w:tc>
          <w:tcPr>
            <w:tcW w:w="216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t>11/1/01</w:t>
            </w:r>
          </w:p>
        </w:tc>
        <w:tc>
          <w:tcPr>
            <w:tcW w:w="280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b/>
              </w:rPr>
              <w:t>PROTEST MATERIAL</w:t>
            </w:r>
          </w:p>
        </w:tc>
      </w:tr>
      <w:tr>
        <w:trPr/>
        <w:tc>
          <w:tcPr>
            <w:tcW w:w="9576" w:type="dxa"/>
            <w:gridSpan w:val="5"/>
            <w:tcBorders>
              <w:top w:val="single" w:sz="6" w:space="0" w:color="000000"/>
              <w:start w:val="single" w:sz="6" w:space="0" w:color="000000"/>
              <w:bottom w:val="single" w:sz="6" w:space="0" w:color="000000"/>
              <w:end w:val="single" w:sz="6" w:space="0" w:color="000000"/>
            </w:tcBorders>
          </w:tcPr>
          <w:p>
            <w:pPr>
              <w:pStyle w:val="Body"/>
              <w:widowControl/>
              <w:ind w:hanging="0" w:end="0"/>
              <w:rPr>
                <w:b/>
              </w:rPr>
            </w:pPr>
            <w:r>
              <w:rPr>
                <w:b/>
              </w:rPr>
              <w:t xml:space="preserve">Analysis:  </w:t>
            </w:r>
          </w:p>
          <w:p>
            <w:pPr>
              <w:pStyle w:val="Normal"/>
              <w:widowControl/>
              <w:ind w:end="360"/>
              <w:jc w:val="both"/>
              <w:rPr>
                <w:szCs w:val="24"/>
              </w:rPr>
            </w:pPr>
            <w:r>
              <w:rPr>
                <w:szCs w:val="24"/>
              </w:rPr>
              <w:t xml:space="preserve">This advice letter is hereby submitted jointly and simultaneously by PG&amp;E and SDG&amp;E to advise the Commission of the implementation steps the UDCs are taking to effectuate D.01-09-060, the Decision in which the Commission suspended the right of customers to acquire direct access service.  </w:t>
            </w:r>
          </w:p>
          <w:p>
            <w:pPr>
              <w:pStyle w:val="Normal"/>
              <w:widowControl/>
              <w:ind w:end="360"/>
              <w:jc w:val="both"/>
              <w:rPr>
                <w:szCs w:val="24"/>
              </w:rPr>
            </w:pPr>
            <w:r>
              <w:rPr>
                <w:szCs w:val="24"/>
              </w:rPr>
            </w:r>
          </w:p>
          <w:p>
            <w:pPr>
              <w:pStyle w:val="Normal"/>
              <w:widowControl/>
              <w:ind w:end="360"/>
              <w:jc w:val="both"/>
              <w:rPr>
                <w:b/>
                <w:bCs/>
              </w:rPr>
            </w:pPr>
            <w:r>
              <w:rPr>
                <w:b/>
                <w:bCs/>
                <w:szCs w:val="24"/>
              </w:rPr>
              <w:t>AReM has already decided to protest this advice letter.  A copy of it is attached for your information.</w:t>
            </w:r>
          </w:p>
          <w:p>
            <w:pPr>
              <w:pStyle w:val="Normal"/>
              <w:jc w:val="both"/>
              <w:rPr>
                <w:b/>
                <w:bCs/>
              </w:rPr>
            </w:pPr>
            <w:r>
              <w:rPr>
                <w:b/>
                <w:bCs/>
              </w:rPr>
            </w:r>
          </w:p>
        </w:tc>
      </w:tr>
    </w:tbl>
    <w:p>
      <w:pPr>
        <w:pStyle w:val="Body"/>
        <w:widowControl/>
        <w:spacing w:before="0" w:after="0"/>
        <w:ind w:hanging="0" w:end="0"/>
        <w:jc w:val="center"/>
        <w:rPr/>
      </w:pPr>
      <w:r>
        <w:rPr/>
      </w:r>
    </w:p>
    <w:tbl>
      <w:tblPr>
        <w:tblW w:w="9576" w:type="dxa"/>
        <w:jc w:val="start"/>
        <w:tblInd w:w="0" w:type="dxa"/>
        <w:tblLayout w:type="fixed"/>
        <w:tblCellMar>
          <w:top w:w="0" w:type="dxa"/>
          <w:start w:w="108" w:type="dxa"/>
          <w:bottom w:w="0" w:type="dxa"/>
          <w:end w:w="108" w:type="dxa"/>
        </w:tblCellMar>
      </w:tblPr>
      <w:tblGrid>
        <w:gridCol w:w="1368"/>
        <w:gridCol w:w="1490"/>
        <w:gridCol w:w="1750"/>
        <w:gridCol w:w="2160"/>
        <w:gridCol w:w="2808"/>
      </w:tblGrid>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b/>
              </w:rPr>
              <w:t>A.L. #</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b/>
              </w:rPr>
              <w:t>Filed By</w:t>
            </w:r>
          </w:p>
        </w:tc>
        <w:tc>
          <w:tcPr>
            <w:tcW w:w="175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b/>
              </w:rPr>
              <w:t>Date Filed</w:t>
            </w:r>
          </w:p>
        </w:tc>
        <w:tc>
          <w:tcPr>
            <w:tcW w:w="216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b/>
              </w:rPr>
              <w:t>Comments Due</w:t>
            </w:r>
          </w:p>
        </w:tc>
        <w:tc>
          <w:tcPr>
            <w:tcW w:w="280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b/>
              </w:rPr>
              <w:t>Recommendation</w:t>
            </w:r>
          </w:p>
        </w:tc>
      </w:tr>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szCs w:val="24"/>
              </w:rPr>
            </w:pPr>
            <w:r>
              <w:rPr>
                <w:szCs w:val="24"/>
              </w:rPr>
              <w:t>2168-E</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pPr>
            <w:r>
              <w:rPr/>
              <w:t>PG&amp;E</w:t>
            </w:r>
          </w:p>
        </w:tc>
        <w:tc>
          <w:tcPr>
            <w:tcW w:w="175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pPr>
            <w:r>
              <w:rPr/>
              <w:t>10/16/01</w:t>
            </w:r>
          </w:p>
        </w:tc>
        <w:tc>
          <w:tcPr>
            <w:tcW w:w="216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t>11/5/01</w:t>
            </w:r>
          </w:p>
        </w:tc>
        <w:tc>
          <w:tcPr>
            <w:tcW w:w="280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b/>
              </w:rPr>
              <w:t>Ignore</w:t>
            </w:r>
          </w:p>
        </w:tc>
      </w:tr>
      <w:tr>
        <w:trPr/>
        <w:tc>
          <w:tcPr>
            <w:tcW w:w="9576" w:type="dxa"/>
            <w:gridSpan w:val="5"/>
            <w:tcBorders>
              <w:top w:val="single" w:sz="6" w:space="0" w:color="000000"/>
              <w:start w:val="single" w:sz="6" w:space="0" w:color="000000"/>
              <w:bottom w:val="single" w:sz="6" w:space="0" w:color="000000"/>
              <w:end w:val="single" w:sz="6" w:space="0" w:color="000000"/>
            </w:tcBorders>
          </w:tcPr>
          <w:p>
            <w:pPr>
              <w:pStyle w:val="Normal"/>
              <w:jc w:val="both"/>
              <w:rPr/>
            </w:pPr>
            <w:r>
              <w:rPr/>
              <w:t xml:space="preserve">The purpose of this filing is to </w:t>
            </w:r>
            <w:r>
              <w:rPr>
                <w:color w:val="000000"/>
              </w:rPr>
              <w:t xml:space="preserve">provides a copy of the Notice of Proposed Construction and Reconstruction of an </w:t>
            </w:r>
            <w:r>
              <w:rPr/>
              <w:t xml:space="preserve">interconnect with the Wellhead proposed 49-megawatt generation plant near Gates Substation in Fresno County.  The proposed generation plant is located adjacent to the Company’s Gates-Coalinga #2 70 kilovolt (kV) power line and approximately 1.5 miles from the Company’s Gates substation. </w:t>
            </w:r>
          </w:p>
        </w:tc>
      </w:tr>
    </w:tbl>
    <w:p>
      <w:pPr>
        <w:pStyle w:val="Body"/>
        <w:widowControl/>
        <w:spacing w:before="0" w:after="0"/>
        <w:ind w:hanging="0" w:end="0"/>
        <w:jc w:val="center"/>
        <w:rPr/>
      </w:pPr>
      <w:r>
        <w:rPr/>
      </w:r>
      <w:r>
        <w:br w:type="page"/>
      </w:r>
    </w:p>
    <w:p>
      <w:pPr>
        <w:pStyle w:val="Normal"/>
        <w:rPr/>
      </w:pPr>
      <w:r>
        <w:rPr/>
      </w:r>
    </w:p>
    <w:tbl>
      <w:tblPr>
        <w:tblW w:w="9576" w:type="dxa"/>
        <w:jc w:val="start"/>
        <w:tblInd w:w="0" w:type="dxa"/>
        <w:tblLayout w:type="fixed"/>
        <w:tblCellMar>
          <w:top w:w="0" w:type="dxa"/>
          <w:start w:w="108" w:type="dxa"/>
          <w:bottom w:w="0" w:type="dxa"/>
          <w:end w:w="108" w:type="dxa"/>
        </w:tblCellMar>
      </w:tblPr>
      <w:tblGrid>
        <w:gridCol w:w="1368"/>
        <w:gridCol w:w="1490"/>
        <w:gridCol w:w="1750"/>
        <w:gridCol w:w="2160"/>
        <w:gridCol w:w="2808"/>
      </w:tblGrid>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b/>
              </w:rPr>
              <w:t>A.L. #</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b/>
              </w:rPr>
              <w:t>Filed By</w:t>
            </w:r>
          </w:p>
        </w:tc>
        <w:tc>
          <w:tcPr>
            <w:tcW w:w="175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b/>
              </w:rPr>
              <w:t>Date Filed</w:t>
            </w:r>
          </w:p>
        </w:tc>
        <w:tc>
          <w:tcPr>
            <w:tcW w:w="216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b/>
              </w:rPr>
              <w:t>Comments Due</w:t>
            </w:r>
          </w:p>
        </w:tc>
        <w:tc>
          <w:tcPr>
            <w:tcW w:w="280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b/>
              </w:rPr>
              <w:t>Recommendation</w:t>
            </w:r>
          </w:p>
        </w:tc>
      </w:tr>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szCs w:val="24"/>
              </w:rPr>
            </w:pPr>
            <w:r>
              <w:rPr>
                <w:szCs w:val="24"/>
              </w:rPr>
              <w:t>2169-E</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pPr>
            <w:r>
              <w:rPr/>
              <w:t>PG&amp;E</w:t>
            </w:r>
          </w:p>
        </w:tc>
        <w:tc>
          <w:tcPr>
            <w:tcW w:w="175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pPr>
            <w:r>
              <w:rPr/>
              <w:t>10/19/01</w:t>
            </w:r>
          </w:p>
        </w:tc>
        <w:tc>
          <w:tcPr>
            <w:tcW w:w="216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t>11/8/01</w:t>
            </w:r>
          </w:p>
        </w:tc>
        <w:tc>
          <w:tcPr>
            <w:tcW w:w="280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b/>
              </w:rPr>
              <w:t>Ignore</w:t>
            </w:r>
          </w:p>
        </w:tc>
      </w:tr>
      <w:tr>
        <w:trPr/>
        <w:tc>
          <w:tcPr>
            <w:tcW w:w="9576" w:type="dxa"/>
            <w:gridSpan w:val="5"/>
            <w:tcBorders>
              <w:top w:val="single" w:sz="6" w:space="0" w:color="000000"/>
              <w:start w:val="single" w:sz="6" w:space="0" w:color="000000"/>
              <w:bottom w:val="single" w:sz="6" w:space="0" w:color="000000"/>
              <w:end w:val="single" w:sz="6" w:space="0" w:color="000000"/>
            </w:tcBorders>
          </w:tcPr>
          <w:p>
            <w:pPr>
              <w:pStyle w:val="Normal"/>
              <w:jc w:val="both"/>
              <w:rPr/>
            </w:pPr>
            <w:r>
              <w:rPr/>
              <w:t xml:space="preserve">The purpose of this filing is to </w:t>
            </w:r>
            <w:r>
              <w:rPr>
                <w:color w:val="000000"/>
              </w:rPr>
              <w:t>provides a copy of the Notice of Proposed Construction of certain new facilities.  PG&amp;E</w:t>
            </w:r>
            <w:r>
              <w:rPr/>
              <w:t xml:space="preserve"> </w:t>
            </w:r>
            <w:r>
              <w:rPr>
                <w:color w:val="000000"/>
              </w:rPr>
              <w:t>proposes to replace existing wires with new wires on approximately</w:t>
            </w:r>
            <w:r>
              <w:rPr/>
              <w:t xml:space="preserve"> twelve miles of the existing Pittsburg-Tassajara 230 kilovolt transmission line from the Kirker Pass area south to the existing Tassajara Substation in Contra Costa County.  This project will also include raising three steel towers to accommodate the new wires. This project is needed to eliminate forecasted normal and emergency overloads on the transmission line in 2002.</w:t>
            </w:r>
            <w:r>
              <w:rPr>
                <w:sz w:val="18"/>
              </w:rPr>
              <w:t xml:space="preserve"> </w:t>
            </w:r>
            <w:r>
              <w:rPr/>
              <w:t>Construction is scheduled to begin in December of 2001, and the new facilities are scheduled to be in operation by June 2002, or as soon as possible thereafter.</w:t>
            </w:r>
          </w:p>
        </w:tc>
      </w:tr>
    </w:tbl>
    <w:p>
      <w:pPr>
        <w:pStyle w:val="Body"/>
        <w:widowControl/>
        <w:spacing w:before="0" w:after="0"/>
        <w:ind w:hanging="0" w:end="0"/>
        <w:jc w:val="center"/>
        <w:rPr/>
      </w:pPr>
      <w:r>
        <w:rPr/>
      </w:r>
    </w:p>
    <w:tbl>
      <w:tblPr>
        <w:tblW w:w="9576" w:type="dxa"/>
        <w:jc w:val="start"/>
        <w:tblInd w:w="0" w:type="dxa"/>
        <w:tblLayout w:type="fixed"/>
        <w:tblCellMar>
          <w:top w:w="0" w:type="dxa"/>
          <w:start w:w="108" w:type="dxa"/>
          <w:bottom w:w="0" w:type="dxa"/>
          <w:end w:w="108" w:type="dxa"/>
        </w:tblCellMar>
      </w:tblPr>
      <w:tblGrid>
        <w:gridCol w:w="1368"/>
        <w:gridCol w:w="1490"/>
        <w:gridCol w:w="1750"/>
        <w:gridCol w:w="2160"/>
        <w:gridCol w:w="2808"/>
      </w:tblGrid>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b/>
              </w:rPr>
              <w:t>A.L. #</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b/>
              </w:rPr>
              <w:t>Filed By</w:t>
            </w:r>
          </w:p>
        </w:tc>
        <w:tc>
          <w:tcPr>
            <w:tcW w:w="175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b/>
              </w:rPr>
              <w:t>Date Filed</w:t>
            </w:r>
          </w:p>
        </w:tc>
        <w:tc>
          <w:tcPr>
            <w:tcW w:w="216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b/>
              </w:rPr>
              <w:t>Comments Due</w:t>
            </w:r>
          </w:p>
        </w:tc>
        <w:tc>
          <w:tcPr>
            <w:tcW w:w="280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b/>
              </w:rPr>
              <w:t>Recommendation</w:t>
            </w:r>
          </w:p>
        </w:tc>
      </w:tr>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color w:val="000000"/>
                <w:szCs w:val="24"/>
              </w:rPr>
            </w:pPr>
            <w:r>
              <w:rPr>
                <w:color w:val="000000"/>
                <w:szCs w:val="24"/>
              </w:rPr>
              <w:t>2346-G / 2170-E</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pPr>
            <w:r>
              <w:rPr/>
              <w:t>PG&amp;E</w:t>
            </w:r>
          </w:p>
        </w:tc>
        <w:tc>
          <w:tcPr>
            <w:tcW w:w="175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pPr>
            <w:r>
              <w:rPr/>
              <w:t>10/19/01</w:t>
            </w:r>
          </w:p>
        </w:tc>
        <w:tc>
          <w:tcPr>
            <w:tcW w:w="216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t>11/8/01</w:t>
            </w:r>
          </w:p>
        </w:tc>
        <w:tc>
          <w:tcPr>
            <w:tcW w:w="280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b/>
              </w:rPr>
              <w:t>Ignore</w:t>
            </w:r>
          </w:p>
        </w:tc>
      </w:tr>
      <w:tr>
        <w:trPr/>
        <w:tc>
          <w:tcPr>
            <w:tcW w:w="9576" w:type="dxa"/>
            <w:gridSpan w:val="5"/>
            <w:tcBorders>
              <w:top w:val="single" w:sz="6" w:space="0" w:color="000000"/>
              <w:start w:val="single" w:sz="6" w:space="0" w:color="000000"/>
              <w:bottom w:val="single" w:sz="6" w:space="0" w:color="000000"/>
              <w:end w:val="single" w:sz="6" w:space="0" w:color="000000"/>
            </w:tcBorders>
          </w:tcPr>
          <w:p>
            <w:pPr>
              <w:pStyle w:val="Normal"/>
              <w:jc w:val="both"/>
              <w:rPr/>
            </w:pPr>
            <w:r>
              <w:rPr/>
              <w:t xml:space="preserve">The purpose of this filing is to </w:t>
            </w:r>
            <w:r>
              <w:rPr>
                <w:color w:val="000000"/>
                <w:szCs w:val="24"/>
              </w:rPr>
              <w:t xml:space="preserve">notify the Commission of the formation of a new affiliate, as defined by the Affiliate Transaction Rules.  </w:t>
            </w:r>
            <w:r>
              <w:rPr>
                <w:szCs w:val="24"/>
              </w:rPr>
              <w:t xml:space="preserve">White Pine Generating Company, LLC was formed on August 21, 2001, as a project development company for Ely Coal Project in the state of Nevada.  </w:t>
            </w:r>
          </w:p>
          <w:p>
            <w:pPr>
              <w:pStyle w:val="Normal"/>
              <w:jc w:val="both"/>
              <w:rPr>
                <w:szCs w:val="24"/>
              </w:rPr>
            </w:pPr>
            <w:r>
              <w:rPr>
                <w:szCs w:val="24"/>
              </w:rPr>
            </w:r>
          </w:p>
        </w:tc>
      </w:tr>
    </w:tbl>
    <w:p>
      <w:pPr>
        <w:pStyle w:val="Body"/>
        <w:widowControl/>
        <w:spacing w:before="0" w:after="0"/>
        <w:ind w:hanging="0" w:end="0"/>
        <w:jc w:val="center"/>
        <w:rPr/>
      </w:pPr>
      <w:r>
        <w:rPr/>
      </w:r>
    </w:p>
    <w:p>
      <w:pPr>
        <w:pStyle w:val="Body"/>
        <w:widowControl/>
        <w:spacing w:before="0" w:after="0"/>
        <w:ind w:hanging="0" w:end="0"/>
        <w:jc w:val="center"/>
        <w:rPr/>
      </w:pPr>
      <w:r>
        <w:rPr/>
      </w:r>
    </w:p>
    <w:sectPr>
      <w:headerReference w:type="default" r:id="rId2"/>
      <w:headerReference w:type="first" r:id="rId3"/>
      <w:footerReference w:type="default" r:id="rId4"/>
      <w:footerReference w:type="first" r:id="rId5"/>
      <w:type w:val="nextPage"/>
      <w:pgSz w:w="12240" w:h="15840"/>
      <w:pgMar w:left="1440" w:right="1440" w:gutter="0" w:header="720" w:top="1440" w:footer="432" w:bottom="129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PG&amp;E Advice Letter Summary</w:t>
    </w:r>
  </w:p>
  <w:p>
    <w:pPr>
      <w:pStyle w:val="Header"/>
      <w:rPr/>
    </w:pPr>
    <w:r>
      <w:rPr/>
      <w:t>October 19, 2001</w:t>
    </w:r>
  </w:p>
  <w:p>
    <w:pPr>
      <w:pStyle w:val="Header"/>
      <w:rPr/>
    </w:pPr>
    <w:r>
      <w:rPr/>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85"/>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keepLines/>
      <w:numPr>
        <w:ilvl w:val="0"/>
        <w:numId w:val="1"/>
      </w:numPr>
      <w:jc w:val="center"/>
      <w:outlineLvl w:val="0"/>
    </w:pPr>
    <w:rPr>
      <w:b/>
    </w:rPr>
  </w:style>
  <w:style w:type="paragraph" w:styleId="Heading2">
    <w:name w:val="heading 2"/>
    <w:basedOn w:val="Normal"/>
    <w:next w:val="Normal"/>
    <w:qFormat/>
    <w:pPr>
      <w:numPr>
        <w:ilvl w:val="1"/>
        <w:numId w:val="1"/>
      </w:numPr>
      <w:ind w:hanging="720" w:start="1440" w:end="0"/>
      <w:outlineLvl w:val="1"/>
    </w:pPr>
    <w:rPr>
      <w:b/>
    </w:rPr>
  </w:style>
  <w:style w:type="paragraph" w:styleId="Heading3">
    <w:name w:val="heading 3"/>
    <w:basedOn w:val="Normal"/>
    <w:next w:val="Normal"/>
    <w:qFormat/>
    <w:pPr>
      <w:numPr>
        <w:ilvl w:val="2"/>
        <w:numId w:val="1"/>
      </w:numPr>
      <w:ind w:hanging="720" w:start="2160" w:end="0"/>
      <w:outlineLvl w:val="2"/>
    </w:pPr>
    <w:rPr>
      <w:b/>
    </w:rPr>
  </w:style>
  <w:style w:type="paragraph" w:styleId="Heading4">
    <w:name w:val="heading 4"/>
    <w:basedOn w:val="Normal"/>
    <w:next w:val="Normal"/>
    <w:qFormat/>
    <w:pPr>
      <w:numPr>
        <w:ilvl w:val="3"/>
        <w:numId w:val="1"/>
      </w:numPr>
      <w:ind w:hanging="720" w:start="2880" w:end="0"/>
      <w:outlineLvl w:val="3"/>
    </w:pPr>
    <w:rPr>
      <w:b/>
    </w:rPr>
  </w:style>
  <w:style w:type="paragraph" w:styleId="Heading5">
    <w:name w:val="heading 5"/>
    <w:basedOn w:val="Normal"/>
    <w:next w:val="Normal"/>
    <w:qFormat/>
    <w:pPr>
      <w:numPr>
        <w:ilvl w:val="4"/>
        <w:numId w:val="1"/>
      </w:numPr>
      <w:ind w:hanging="720" w:start="3600" w:end="0"/>
      <w:outlineLvl w:val="4"/>
    </w:pPr>
    <w:rPr>
      <w:b/>
    </w:rPr>
  </w:style>
  <w:style w:type="paragraph" w:styleId="Heading6">
    <w:name w:val="heading 6"/>
    <w:basedOn w:val="Normal"/>
    <w:next w:val="Normal"/>
    <w:qFormat/>
    <w:pPr>
      <w:numPr>
        <w:ilvl w:val="5"/>
        <w:numId w:val="1"/>
      </w:numPr>
      <w:ind w:hanging="720" w:start="4320" w:end="0"/>
      <w:outlineLvl w:val="5"/>
    </w:pPr>
    <w:rPr>
      <w:b/>
    </w:rPr>
  </w:style>
  <w:style w:type="paragraph" w:styleId="Heading7">
    <w:name w:val="heading 7"/>
    <w:basedOn w:val="Normal"/>
    <w:next w:val="Normal"/>
    <w:qFormat/>
    <w:pPr>
      <w:numPr>
        <w:ilvl w:val="6"/>
        <w:numId w:val="1"/>
      </w:numPr>
      <w:ind w:hanging="720" w:start="5040" w:end="0"/>
      <w:outlineLvl w:val="6"/>
    </w:pPr>
    <w:rPr>
      <w:b/>
    </w:rPr>
  </w:style>
  <w:style w:type="paragraph" w:styleId="Heading8">
    <w:name w:val="heading 8"/>
    <w:basedOn w:val="Normal"/>
    <w:next w:val="Normal"/>
    <w:qFormat/>
    <w:pPr>
      <w:numPr>
        <w:ilvl w:val="7"/>
        <w:numId w:val="1"/>
      </w:numPr>
      <w:ind w:hanging="720" w:start="5760" w:end="0"/>
      <w:outlineLvl w:val="7"/>
    </w:pPr>
    <w:rPr>
      <w:b/>
    </w:rPr>
  </w:style>
  <w:style w:type="paragraph" w:styleId="Heading9">
    <w:name w:val="heading 9"/>
    <w:basedOn w:val="Normal"/>
    <w:next w:val="Normal"/>
    <w:qFormat/>
    <w:pPr>
      <w:numPr>
        <w:ilvl w:val="8"/>
        <w:numId w:val="1"/>
      </w:numPr>
      <w:ind w:hanging="720" w:start="6480" w:end="0"/>
      <w:outlineLvl w:val="8"/>
    </w:pPr>
    <w:rPr>
      <w:b/>
    </w:rPr>
  </w:style>
  <w:style w:type="character" w:styleId="WW8Num2z0">
    <w:name w:val="WW8Num2z0"/>
    <w:qFormat/>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sz w:val="20"/>
      <w:vertAlign w:val="superscript"/>
    </w:rPr>
  </w:style>
  <w:style w:type="character" w:styleId="PageNumber">
    <w:name w:val="page number"/>
    <w:basedOn w:val="DefaultParagraphFont"/>
    <w:rPr>
      <w:sz w:val="20"/>
    </w:rPr>
  </w:style>
  <w:style w:type="character" w:styleId="Bold">
    <w:name w:val="Bold"/>
    <w:basedOn w:val="DefaultParagraphFont"/>
    <w:qFormat/>
    <w:rPr>
      <w:b/>
      <w:sz w:val="20"/>
    </w:rPr>
  </w:style>
  <w:style w:type="character" w:styleId="BoldUnd">
    <w:name w:val="BoldUnd"/>
    <w:basedOn w:val="DefaultParagraphFont"/>
    <w:qFormat/>
    <w:rPr>
      <w:b/>
      <w:sz w:val="20"/>
      <w:u w:val="single"/>
    </w:rPr>
  </w:style>
  <w:style w:type="character" w:styleId="Underline">
    <w:name w:val="Underline"/>
    <w:basedOn w:val="DefaultParagraphFont"/>
    <w:qFormat/>
    <w:rPr>
      <w:sz w:val="20"/>
      <w:u w:val="single"/>
    </w:rPr>
  </w:style>
  <w:style w:type="character" w:styleId="FieldMark">
    <w:name w:val="FieldMark"/>
    <w:basedOn w:val="DefaultParagraphFont"/>
    <w:qFormat/>
    <w:rPr>
      <w:b/>
      <w:color w:val="0000FF"/>
      <w:sz w:val="20"/>
    </w:rPr>
  </w:style>
  <w:style w:type="character" w:styleId="OptionalParas">
    <w:name w:val="OptionalParas"/>
    <w:basedOn w:val="DefaultParagraphFont"/>
    <w:qFormat/>
    <w:rPr>
      <w:color w:val="0000FF"/>
      <w:sz w:val="20"/>
    </w:rPr>
  </w:style>
  <w:style w:type="character" w:styleId="DocTitle">
    <w:name w:val="DocTitle"/>
    <w:basedOn w:val="DefaultParagraphFont"/>
    <w:qFormat/>
    <w:rPr>
      <w:b/>
      <w:sz w:val="20"/>
    </w:rPr>
  </w:style>
  <w:style w:type="character" w:styleId="Strong">
    <w:name w:val="Strong"/>
    <w:qFormat/>
    <w:rPr>
      <w:b/>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Flush">
    <w:name w:val="Normal Flush"/>
    <w:basedOn w:val="Normal"/>
    <w:qFormat/>
    <w:pPr/>
    <w:rPr/>
  </w:style>
  <w:style w:type="paragraph" w:styleId="BodyTextIndent">
    <w:name w:val="Body Text Indent"/>
    <w:basedOn w:val="Normal"/>
    <w:pPr>
      <w:spacing w:before="0" w:after="240"/>
      <w:ind w:hanging="0" w:start="1440" w:end="0"/>
    </w:pPr>
    <w:rPr/>
  </w:style>
  <w:style w:type="paragraph" w:styleId="IndentRight">
    <w:name w:val="Indent Right"/>
    <w:basedOn w:val="Normal"/>
    <w:qFormat/>
    <w:pPr>
      <w:spacing w:before="0" w:after="240"/>
      <w:ind w:hanging="0" w:start="0" w:end="144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rPr/>
  </w:style>
  <w:style w:type="paragraph" w:styleId="FooterTxt">
    <w:name w:val="FooterTxt"/>
    <w:basedOn w:val="Footer"/>
    <w:qFormat/>
    <w:pPr/>
    <w:rPr>
      <w:sz w:val="14"/>
    </w:rPr>
  </w:style>
  <w:style w:type="paragraph" w:styleId="FootnoteText">
    <w:name w:val="footnote text"/>
    <w:basedOn w:val="Normal"/>
    <w:pPr>
      <w:tabs>
        <w:tab w:val="clear" w:pos="720"/>
        <w:tab w:val="left" w:pos="1080" w:leader="none"/>
      </w:tabs>
      <w:ind w:firstLine="720" w:start="0" w:end="0"/>
    </w:pPr>
    <w:rPr/>
  </w:style>
  <w:style w:type="paragraph" w:styleId="Header">
    <w:name w:val="header"/>
    <w:basedOn w:val="Normal"/>
    <w:pPr>
      <w:tabs>
        <w:tab w:val="clear" w:pos="720"/>
        <w:tab w:val="center" w:pos="4320" w:leader="none"/>
        <w:tab w:val="right" w:pos="8640" w:leader="none"/>
      </w:tabs>
    </w:pPr>
    <w:rPr/>
  </w:style>
  <w:style w:type="paragraph" w:styleId="HeadingTitle">
    <w:name w:val="Heading Title"/>
    <w:basedOn w:val="Normal"/>
    <w:qFormat/>
    <w:pPr>
      <w:keepNext w:val="true"/>
      <w:keepLines/>
      <w:spacing w:before="0" w:after="240"/>
      <w:jc w:val="center"/>
    </w:pPr>
    <w:rPr>
      <w:u w:val="single"/>
    </w:rPr>
  </w:style>
  <w:style w:type="paragraph" w:styleId="IndentLeft">
    <w:name w:val="Indent Left"/>
    <w:basedOn w:val="Normal"/>
    <w:qFormat/>
    <w:pPr>
      <w:spacing w:before="0" w:after="240"/>
      <w:ind w:hanging="0" w:start="1440" w:end="0"/>
    </w:pPr>
    <w:rPr/>
  </w:style>
  <w:style w:type="paragraph" w:styleId="NormalIndent">
    <w:name w:val="Normal Indent"/>
    <w:basedOn w:val="Normal"/>
    <w:qFormat/>
    <w:pPr>
      <w:spacing w:before="0" w:after="240"/>
      <w:ind w:firstLine="1440" w:start="0" w:end="0"/>
    </w:pPr>
    <w:rPr/>
  </w:style>
  <w:style w:type="paragraph" w:styleId="Center">
    <w:name w:val="Center"/>
    <w:basedOn w:val="Normal"/>
    <w:qFormat/>
    <w:pPr>
      <w:suppressAutoHyphens w:val="true"/>
      <w:spacing w:before="0" w:after="240"/>
      <w:jc w:val="center"/>
    </w:pPr>
    <w:rPr/>
  </w:style>
  <w:style w:type="paragraph" w:styleId="Table">
    <w:name w:val="Table"/>
    <w:basedOn w:val="Normal"/>
    <w:qFormat/>
    <w:pPr>
      <w:spacing w:before="40" w:after="40"/>
    </w:pPr>
    <w:rPr/>
  </w:style>
  <w:style w:type="paragraph" w:styleId="IndentLR">
    <w:name w:val="Indent L/R"/>
    <w:basedOn w:val="Normal"/>
    <w:qFormat/>
    <w:pPr>
      <w:spacing w:before="0" w:after="240"/>
      <w:ind w:hanging="0" w:start="1440" w:end="1440"/>
    </w:pPr>
    <w:rPr/>
  </w:style>
  <w:style w:type="paragraph" w:styleId="IndentBlock">
    <w:name w:val="Indent Block"/>
    <w:basedOn w:val="Normal"/>
    <w:qFormat/>
    <w:pPr>
      <w:spacing w:before="0" w:after="240"/>
      <w:ind w:hanging="720" w:start="2160" w:end="0"/>
    </w:pPr>
    <w:rPr/>
  </w:style>
  <w:style w:type="paragraph" w:styleId="Body">
    <w:name w:val="Body"/>
    <w:basedOn w:val="Normal"/>
    <w:qFormat/>
    <w:pPr>
      <w:spacing w:before="0" w:after="240"/>
      <w:ind w:firstLine="720" w:start="0" w:end="0"/>
    </w:pPr>
    <w:rPr/>
  </w:style>
  <w:style w:type="paragraph" w:styleId="IndentOneHalf">
    <w:name w:val="IndentOneHalf"/>
    <w:basedOn w:val="Body"/>
    <w:qFormat/>
    <w:pPr>
      <w:ind w:firstLine="720" w:start="720" w:end="0"/>
    </w:pPr>
    <w:rPr/>
  </w:style>
  <w:style w:type="paragraph" w:styleId="IndentOneInch">
    <w:name w:val="IndentOneInch"/>
    <w:basedOn w:val="Body"/>
    <w:qFormat/>
    <w:pPr>
      <w:ind w:firstLine="720" w:start="1440" w:end="0"/>
    </w:pPr>
    <w:rPr/>
  </w:style>
  <w:style w:type="paragraph" w:styleId="IndentTwoInches">
    <w:name w:val="IndentTwoInches"/>
    <w:basedOn w:val="Body"/>
    <w:qFormat/>
    <w:pPr>
      <w:ind w:firstLine="720" w:start="2880" w:end="0"/>
    </w:pPr>
    <w:rPr/>
  </w:style>
  <w:style w:type="paragraph" w:styleId="TOC1">
    <w:name w:val="toc 1"/>
    <w:basedOn w:val="Normal"/>
    <w:next w:val="Normal"/>
    <w:pPr>
      <w:tabs>
        <w:tab w:val="left" w:pos="720" w:leader="none"/>
        <w:tab w:val="right" w:pos="9360" w:leader="dot"/>
      </w:tabs>
      <w:spacing w:before="240" w:after="0"/>
      <w:ind w:hanging="720" w:start="720" w:end="1440"/>
    </w:pPr>
    <w:rPr/>
  </w:style>
  <w:style w:type="paragraph" w:styleId="TOC2">
    <w:name w:val="toc 2"/>
    <w:basedOn w:val="Normal"/>
    <w:next w:val="Normal"/>
    <w:pPr>
      <w:tabs>
        <w:tab w:val="clear" w:pos="720"/>
        <w:tab w:val="left" w:pos="1440" w:leader="none"/>
        <w:tab w:val="right" w:pos="9360" w:leader="dot"/>
      </w:tabs>
      <w:spacing w:before="240" w:after="0"/>
      <w:ind w:hanging="720" w:start="1440" w:end="1440"/>
    </w:pPr>
    <w:rPr/>
  </w:style>
  <w:style w:type="paragraph" w:styleId="TOC3">
    <w:name w:val="toc 3"/>
    <w:basedOn w:val="Normal"/>
    <w:next w:val="Normal"/>
    <w:pPr>
      <w:tabs>
        <w:tab w:val="clear" w:pos="720"/>
        <w:tab w:val="left" w:pos="2160" w:leader="none"/>
        <w:tab w:val="right" w:pos="9360" w:leader="dot"/>
      </w:tabs>
      <w:spacing w:before="240" w:after="0"/>
      <w:ind w:hanging="720" w:start="2160" w:end="1440"/>
    </w:pPr>
    <w:rPr/>
  </w:style>
  <w:style w:type="paragraph" w:styleId="TOC4">
    <w:name w:val="toc 4"/>
    <w:basedOn w:val="Normal"/>
    <w:next w:val="Normal"/>
    <w:pPr>
      <w:tabs>
        <w:tab w:val="clear" w:pos="720"/>
        <w:tab w:val="left" w:pos="2880" w:leader="none"/>
        <w:tab w:val="right" w:pos="9360" w:leader="dot"/>
      </w:tabs>
      <w:spacing w:before="240" w:after="0"/>
      <w:ind w:hanging="720" w:start="2880" w:end="1440"/>
    </w:pPr>
    <w:rPr/>
  </w:style>
  <w:style w:type="paragraph" w:styleId="TOC5">
    <w:name w:val="toc 5"/>
    <w:basedOn w:val="Normal"/>
    <w:next w:val="Normal"/>
    <w:pPr>
      <w:tabs>
        <w:tab w:val="clear" w:pos="720"/>
        <w:tab w:val="left" w:pos="3600" w:leader="none"/>
        <w:tab w:val="right" w:pos="9360" w:leader="dot"/>
      </w:tabs>
      <w:spacing w:before="240" w:after="0"/>
      <w:ind w:hanging="720" w:start="3600" w:end="1440"/>
    </w:pPr>
    <w:rPr/>
  </w:style>
  <w:style w:type="paragraph" w:styleId="TOC6">
    <w:name w:val="toc 6"/>
    <w:basedOn w:val="Normal"/>
    <w:next w:val="Normal"/>
    <w:pPr>
      <w:tabs>
        <w:tab w:val="clear" w:pos="720"/>
        <w:tab w:val="left" w:pos="4320" w:leader="none"/>
        <w:tab w:val="right" w:pos="9360" w:leader="dot"/>
      </w:tabs>
      <w:spacing w:before="240" w:after="0"/>
      <w:ind w:hanging="720" w:start="4320" w:end="1440"/>
    </w:pPr>
    <w:rPr/>
  </w:style>
  <w:style w:type="paragraph" w:styleId="TOC7">
    <w:name w:val="toc 7"/>
    <w:basedOn w:val="Normal"/>
    <w:next w:val="Normal"/>
    <w:pPr>
      <w:tabs>
        <w:tab w:val="clear" w:pos="720"/>
        <w:tab w:val="left" w:pos="5040" w:leader="none"/>
        <w:tab w:val="right" w:pos="9360" w:leader="dot"/>
      </w:tabs>
      <w:spacing w:before="240" w:after="0"/>
      <w:ind w:hanging="720" w:start="5040" w:end="1440"/>
    </w:pPr>
    <w:rPr/>
  </w:style>
  <w:style w:type="paragraph" w:styleId="TOC8">
    <w:name w:val="toc 8"/>
    <w:basedOn w:val="Normal"/>
    <w:next w:val="Normal"/>
    <w:pPr>
      <w:tabs>
        <w:tab w:val="clear" w:pos="720"/>
        <w:tab w:val="left" w:pos="5760" w:leader="none"/>
        <w:tab w:val="right" w:pos="9360" w:leader="dot"/>
      </w:tabs>
      <w:spacing w:before="240" w:after="0"/>
      <w:ind w:hanging="720" w:start="5760" w:end="1440"/>
    </w:pPr>
    <w:rPr/>
  </w:style>
  <w:style w:type="paragraph" w:styleId="TOC9">
    <w:name w:val="toc 9"/>
    <w:basedOn w:val="Normal"/>
    <w:next w:val="Normal"/>
    <w:pPr>
      <w:tabs>
        <w:tab w:val="clear" w:pos="720"/>
        <w:tab w:val="left" w:pos="6480" w:leader="none"/>
        <w:tab w:val="right" w:pos="9360" w:leader="dot"/>
      </w:tabs>
      <w:spacing w:before="240" w:after="0"/>
      <w:ind w:hanging="720" w:start="6480" w:end="1440"/>
    </w:pPr>
    <w:rPr/>
  </w:style>
  <w:style w:type="paragraph" w:styleId="BodyFlush">
    <w:name w:val="BodyFlush"/>
    <w:basedOn w:val="Normal"/>
    <w:qFormat/>
    <w:pPr>
      <w:spacing w:before="0" w:after="240"/>
    </w:pPr>
    <w:rPr/>
  </w:style>
  <w:style w:type="paragraph" w:styleId="Body1">
    <w:name w:val="Body1"/>
    <w:basedOn w:val="Normal"/>
    <w:qFormat/>
    <w:pPr>
      <w:spacing w:before="0" w:after="240"/>
      <w:ind w:firstLine="1440" w:start="0" w:end="0"/>
    </w:pPr>
    <w:rPr/>
  </w:style>
  <w:style w:type="paragraph" w:styleId="BodyText2">
    <w:name w:val="Body Text 2"/>
    <w:basedOn w:val="Normal"/>
    <w:qFormat/>
    <w:pPr>
      <w:jc w:val="both"/>
    </w:pPr>
    <w:rPr/>
  </w:style>
  <w:style w:type="paragraph" w:styleId="BlockText">
    <w:name w:val="Block Text"/>
    <w:basedOn w:val="Normal"/>
    <w:qFormat/>
    <w:pPr>
      <w:ind w:hanging="0" w:start="1620" w:end="1620"/>
      <w:jc w:val="both"/>
    </w:pPr>
    <w:rPr>
      <w:rFonts w:ascii="Arial" w:hAnsi="Arial" w:cs="Arial"/>
    </w:rPr>
  </w:style>
  <w:style w:type="paragraph" w:styleId="BodyText3">
    <w:name w:val="Body Text 3"/>
    <w:basedOn w:val="Normal"/>
    <w:qFormat/>
    <w:pPr>
      <w:widowControl/>
      <w:jc w:val="both"/>
    </w:pPr>
    <w:rPr>
      <w:rFonts w:ascii="Arial" w:hAnsi="Arial" w:cs="Arial"/>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STANDARD.DOT</Template>
  <TotalTime>823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2001-10-19T23:33:00Z</dcterms:created>
  <dc:creator>Arter &amp; Hadden</dc:creator>
  <dc:description/>
  <dc:language>en-CA</dc:language>
  <cp:lastModifiedBy>Daniel W. Douglass</cp:lastModifiedBy>
  <cp:lastPrinted>2001-10-20T08:51:00Z</cp:lastPrinted>
  <dcterms:modified xsi:type="dcterms:W3CDTF">2001-10-20T13:21:00Z</dcterms:modified>
  <cp:revision>7</cp:revision>
  <dc:subject/>
  <dc:title>A</dc:title>
</cp:coreProperties>
</file>