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36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48"/>
        <w:gridCol w:w="1800"/>
        <w:gridCol w:w="11160"/>
      </w:tblGrid>
      <w:tr>
        <w:trPr>
          <w:tblHeader w:val="true"/>
        </w:trPr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pacing w:before="120" w:after="12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PROJECT</w:t>
            </w:r>
          </w:p>
        </w:tc>
        <w:tc>
          <w:tcPr>
            <w:tcW w:w="11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120" w:after="12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 / COMMENTS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1.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ISDA negotiations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1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The following are TOP TENs: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DTE Energy Trading, Inc. (ENA) – waiting on counterparty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Louis Dreyfus Energy Services L.P. (ENA) – EXECUTED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Metropolitan Atlanta Rapid Transit Authority (ENA) – waiting on revised legal opinion, near execution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PPL EnergyPlus, LLC (ENA) – Sent for execution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Powerex Corp. (ECC) – some comments sent, waiting for credit to resolve additional issues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XL Trading Partners Ltd. (ENA) – executed, waiting on some corporate documents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The following are VERY HIGH/HIGH: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AIG Commodity Arbitrage Fund Ltd. (ENA) – Frank reviewing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AIG Commodity Arbitrage Fund L.P. (ENA) – Frank reviewing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Aracruz Celulose (ENA) – draft sent, Frank reviewing (Brazalian entity that will do transactions out of an authorized sub)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Australia and New Zealand Banking Group Ltd. (ENA) – Frank reviewing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Banque CPR S.A. (ENA) – waiting on Counterparty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Bloch Lumber Company, Inc. (ENA) – sent for execution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Casco Inc. (ECC) – Mary reviewing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Copamex, S.A. de C.V. (ENA) – nearing execution, Francisco completing final review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Encore Energy Solutions, L.P. (ECC) – almost ready for execution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ENMAX Energy Corporation/ENMAX Energy Marketing Corporation (ECC) – waiting on counterparty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Frontera Generation Limited Partnership (ENA) – Frank reviewing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Klabin Roicell – draft sent, another Brazilian entity that Frank is reviewing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Nicor Energchange, LLC (ENA) – Sent for execution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NRG Power Marketing Inc. (ENA) – Mary reviewing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Omaha Public Power District (ENA) – comments sent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Ontario Power Generation, Inc. (ENA) – Mary reviewing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PacifiCorp Power Marketing, Inc. (ECC) – preparing for execution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Reliant Energy Services, Inc. (ENA) – credit review for master netting agreement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Renaissance Reinsurance Ltd. (ENA) – EXECUTED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SAC Capital Associates, LLC (ENA) – one outstanding issue, waiting on counterparty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Seminole Energy Services, L.L.C. (ENA) – near execution, waiting on information from counterparty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Superior Propane Inc. (ENA) – received revised credit worksheet, Mary reviewing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Terra International, Inc. (ENA) – revised draft sent, waiting on Counterparty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Vitol Capital Management Limited (ENA) – Credit reviewing comments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Western Area Power Administration (ENA) – Sara to visit with Tracy Ngo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Westport Resources Corp. (ENA) – Credit reviewing, merger with Belco Oil &amp; Gas, need to determine how to proceed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  <w:t>The following are LOW: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Apache Corporation (ENA) – Frank to comment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Chase Manhattan Bank (ENA) – under amendment, awaiting new credit worksheet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Cenex Harvest States Cooperative (ENA) – waiting on information from counterparty, Credit reviewing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e prime, inc. (ENA) – executed – under amendment, resolving guarantee issues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e prime Energy Marketing, Inc. (ENA) – first draft prepared, resolving guarantee issues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Midcoast Marketing, Inc. (ENA) – credit to revisit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Morgan Guaranty Trust Company of New York (ENA) – under amendment, awaiting new credit worksheet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Permian Resources Holdings, Inc. (ENA) – draft sent, Credit to follow up</w:t>
            </w:r>
          </w:p>
          <w:p>
            <w:pPr>
              <w:pStyle w:val="Header"/>
              <w:numPr>
                <w:ilvl w:val="0"/>
                <w:numId w:val="2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Vermont Gas Systems, Inc. (ECC) – Counterparty mailing amendment today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2.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ISDA Comparisons</w:t>
            </w:r>
          </w:p>
        </w:tc>
        <w:tc>
          <w:tcPr>
            <w:tcW w:w="11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Entergy Gulf States, Inc. – received counterparty’s form of Schedule and worksheet from Credit, need to do comparison</w:t>
            </w:r>
          </w:p>
          <w:p>
            <w:pPr>
              <w:pStyle w:val="Header"/>
              <w:numPr>
                <w:ilvl w:val="0"/>
                <w:numId w:val="5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Entergy Louisiana, Inc. - received counterparty’s form of Schedule and worksheet from Credit, need to do comparison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start="360" w:end="0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3.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Click Paper/Online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116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 xml:space="preserve"> </w:t>
            </w:r>
            <w:r>
              <w:rPr/>
              <w:t>Ongoing approval of Click Paper counterparties</w:t>
            </w:r>
          </w:p>
          <w:p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Assist Tana with other items (NDA requests, etc.) as she requests</w:t>
            </w:r>
          </w:p>
          <w:p>
            <w:pPr>
              <w:pStyle w:val="Header"/>
              <w:numPr>
                <w:ilvl w:val="0"/>
                <w:numId w:val="3"/>
              </w:numPr>
              <w:tabs>
                <w:tab w:val="clear" w:pos="4320"/>
                <w:tab w:val="clear" w:pos="8640"/>
              </w:tabs>
              <w:rPr/>
            </w:pPr>
            <w:r>
              <w:rPr/>
              <w:t>Have begun assisting Tana with approval of regular online counterparties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ind w:start="360" w:end="0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4.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Mergers/Name Changes</w:t>
            </w:r>
          </w:p>
        </w:tc>
        <w:tc>
          <w:tcPr>
            <w:tcW w:w="11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Ongoing update of counterparty records regarding name changes, mergers, etc. – update Lotus Notes, counterparty files, distribute information to global counterparties, credit, confirmations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5.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Other Matters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1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Legal Opinions – organizing legal/netting opinions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Market Disruption – completed review of ISDA files to determine market disruption, governing law, and ISDA definitions in executed agreements (with exception of two files trying to locate)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Follow up on Brokerage Agreements to complete/organize files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A few miscellaneous Confidentiality Agreements, Guaranty requests</w:t>
            </w:r>
          </w:p>
          <w:p>
            <w:pPr>
              <w:pStyle w:val="Normal"/>
              <w:numPr>
                <w:ilvl w:val="0"/>
                <w:numId w:val="4"/>
              </w:numPr>
              <w:rPr/>
            </w:pPr>
            <w:r>
              <w:rPr/>
              <w:t>Polaroid Bankruptcy – have determined that there are no financial transactions with this Counterparty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440" w:right="1440" w:gutter="0" w:header="576" w:top="1008" w:footer="432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/mnt/main-storage/datasets/enron-docs/doc/10_16_01_update.doc</w:t>
    </w:r>
    <w:r>
      <w:rPr>
        <w:sz w:val="12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</w:tabs>
      <w:rPr/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/mnt/main-storage/datasets/enron-docs/doc/10_16_01_update.doc</w:t>
    </w:r>
    <w:r>
      <w:rPr>
        <w:sz w:val="12"/>
      </w:rPr>
      <w:fldChar w:fldCharType="end"/>
    </w:r>
    <w:r>
      <w:rPr>
        <w:sz w:val="16"/>
      </w:rPr>
      <w:tab/>
      <w:tab/>
      <w:tab/>
      <w:tab/>
      <w:tab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jc w:val="center"/>
      <w:rPr>
        <w:b/>
        <w:bCs/>
      </w:rPr>
    </w:pPr>
    <w:r>
      <w:rPr>
        <w:b/>
        <w:bCs/>
      </w:rPr>
      <w:t>STEPHANIE PANUS PROJECT LIST</w:t>
    </w:r>
  </w:p>
  <w:p>
    <w:pPr>
      <w:pStyle w:val="Header"/>
      <w:jc w:val="center"/>
      <w:rPr>
        <w:b/>
        <w:bCs/>
      </w:rPr>
    </w:pPr>
    <w:r>
      <w:rPr>
        <w:b/>
        <w:bCs/>
      </w:rPr>
      <w:t>October 16, 2001</w:t>
    </w:r>
  </w:p>
  <w:p>
    <w:pPr>
      <w:pStyle w:val="Header"/>
      <w:rPr>
        <w:b/>
        <w:bCs/>
      </w:rPr>
    </w:pPr>
    <w:r>
      <w:rPr>
        <w:b/>
        <w:bCs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153" w:end="153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2001-10-16T16:08:00Z</dcterms:created>
  <dc:creator>jrozycki</dc:creator>
  <dc:description/>
  <dc:language>en-CA</dc:language>
  <cp:lastModifiedBy>spanus</cp:lastModifiedBy>
  <cp:lastPrinted>2001-10-16T13:51:00Z</cp:lastPrinted>
  <dcterms:modified xsi:type="dcterms:W3CDTF">2001-10-16T16:21:00Z</dcterms:modified>
  <cp:revision>6</cp:revision>
  <dc:subject/>
  <dc:title>PROJECT</dc:title>
</cp:coreProperties>
</file>