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10/12/01:</w:t>
      </w:r>
      <w:r>
        <w:rPr/>
        <w:tab/>
        <w:t>The market moved up yesterday to challenge what we believe should be very good short-term resistance in the mid to upper 2.50’s.  We continue to believe that this resistance should turn the market back, and that this should occur quite soon (ideally today, but may take until early Monday).  If the market can turn down with conviction from this area in this timeframe, then this should set it up to make a move back down toward its early October low at 2.14 in the days / weeks that follow.  If on the other hand the market were to be able to break out materially above this very good short term resistance (the top of which is located in the 2.59 to 2.61 area), then this should cause quite a bit larger bout of short covering that could carry the market a considerable distance higher in the days that follow (remember that the “funds” were still short about 23,000 contracts at last report).</w:t>
      </w:r>
    </w:p>
    <w:p>
      <w:pPr>
        <w:pStyle w:val="BodyTextIndent"/>
        <w:ind w:hanging="0" w:start="0" w:end="0"/>
        <w:rPr/>
      </w:pPr>
      <w:r>
        <w:rPr/>
      </w:r>
    </w:p>
    <w:p>
      <w:pPr>
        <w:pStyle w:val="Normal"/>
        <w:ind w:hanging="1440" w:start="1440" w:end="0"/>
        <w:rPr/>
      </w:pPr>
      <w:r>
        <w:rPr>
          <w:color w:val="0000FF"/>
        </w:rPr>
        <w:t>Support:</w:t>
      </w:r>
      <w:r>
        <w:rPr>
          <w:color w:val="FF0000"/>
        </w:rPr>
        <w:tab/>
      </w:r>
      <w:r>
        <w:rPr>
          <w:b/>
          <w:bCs/>
          <w:i/>
          <w:iCs/>
          <w:color w:val="FF0000"/>
        </w:rPr>
        <w:t>2.47</w:t>
      </w:r>
      <w:r>
        <w:rPr>
          <w:color w:val="FF0000"/>
        </w:rPr>
        <w:tab/>
        <w:t>2.41</w:t>
        <w:tab/>
        <w:t>2.355</w:t>
        <w:tab/>
        <w:t>2.295</w:t>
        <w:tab/>
      </w:r>
      <w:r>
        <w:rPr>
          <w:b/>
          <w:bCs/>
          <w:color w:val="FF0000"/>
          <w:u w:val="single"/>
        </w:rPr>
        <w:t>2.22</w:t>
      </w:r>
      <w:r>
        <w:rPr>
          <w:b/>
          <w:bCs/>
          <w:i/>
          <w:iCs/>
          <w:color w:val="FF0000"/>
        </w:rPr>
        <w:tab/>
      </w:r>
      <w:r>
        <w:rPr>
          <w:color w:val="0000FF"/>
        </w:rPr>
        <w:t>Resistance:</w:t>
      </w:r>
      <w:r>
        <w:rPr>
          <w:color w:val="800000"/>
        </w:rPr>
        <w:tab/>
      </w:r>
      <w:r>
        <w:rPr>
          <w:color w:val="FF0000"/>
        </w:rPr>
        <w:t>2.57</w:t>
        <w:tab/>
      </w:r>
      <w:r>
        <w:rPr>
          <w:b/>
          <w:bCs/>
          <w:color w:val="FF0000"/>
          <w:u w:val="single"/>
        </w:rPr>
        <w:t>2.59-2.61</w:t>
      </w:r>
      <w:r>
        <w:rPr>
          <w:color w:val="FF0000"/>
        </w:rPr>
        <w:tab/>
        <w:t>2.705</w:t>
        <w:tab/>
        <w:t>2.72</w:t>
        <w:tab/>
        <w:t>2.755</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114300</wp:posOffset>
                </wp:positionH>
                <wp:positionV relativeFrom="paragraph">
                  <wp:posOffset>2277110</wp:posOffset>
                </wp:positionV>
                <wp:extent cx="2971800" cy="685800"/>
                <wp:effectExtent l="5080" t="5080" r="5715" b="5715"/>
                <wp:wrapNone/>
                <wp:docPr id="1" name=""/>
                <a:graphic xmlns:a="http://schemas.openxmlformats.org/drawingml/2006/main">
                  <a:graphicData uri="http://schemas.microsoft.com/office/word/2010/wordprocessingShape">
                    <wps:wsp>
                      <wps:cNvSpPr/>
                      <wps:spPr>
                        <a:xfrm>
                          <a:off x="0" y="0"/>
                          <a:ext cx="2971800" cy="6858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The fact that the market is now in a near term overbought position, as witnessed by this 14-bar stochastic on this weekly chart, would support the idea that the market should be turning down in this timeframe.</w:t>
                            </w:r>
                          </w:p>
                        </w:txbxContent>
                      </wps:txbx>
                      <wps:bodyPr anchor="t">
                        <a:noAutofit/>
                      </wps:bodyPr>
                    </wps:wsp>
                  </a:graphicData>
                </a:graphic>
              </wp:anchor>
            </w:drawing>
          </mc:Choice>
          <mc:Fallback>
            <w:pict>
              <v:roundrect id="shape_0" fillcolor="white" stroked="t" o:allowincell="f" style="position:absolute;margin-left:9pt;margin-top:179.3pt;width:233.95pt;height:53.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The fact that the market is now in a near term overbought position, as witnessed by this 14-bar stochastic on this weekly chart, would support the idea that the market should be turning down in this timeframe.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3086100</wp:posOffset>
                </wp:positionH>
                <wp:positionV relativeFrom="paragraph">
                  <wp:posOffset>2734310</wp:posOffset>
                </wp:positionV>
                <wp:extent cx="2400300" cy="342900"/>
                <wp:effectExtent l="1270" t="5080" r="0" b="27305"/>
                <wp:wrapNone/>
                <wp:docPr id="2" name=""/>
                <a:graphic xmlns:a="http://schemas.openxmlformats.org/drawingml/2006/main">
                  <a:graphicData uri="http://schemas.microsoft.com/office/word/2010/wordprocessingShape">
                    <wps:wsp>
                      <wps:cNvSpPr/>
                      <wps:spPr>
                        <a:xfrm>
                          <a:off x="0" y="0"/>
                          <a:ext cx="240048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215.3pt" to="431.95pt,242.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3200400</wp:posOffset>
                </wp:positionH>
                <wp:positionV relativeFrom="paragraph">
                  <wp:posOffset>219710</wp:posOffset>
                </wp:positionV>
                <wp:extent cx="3086100" cy="685800"/>
                <wp:effectExtent l="5080" t="5080" r="5715" b="5715"/>
                <wp:wrapNone/>
                <wp:docPr id="3" name=""/>
                <a:graphic xmlns:a="http://schemas.openxmlformats.org/drawingml/2006/main">
                  <a:graphicData uri="http://schemas.microsoft.com/office/word/2010/wordprocessingShape">
                    <wps:wsp>
                      <wps:cNvSpPr/>
                      <wps:spPr>
                        <a:xfrm>
                          <a:off x="0" y="0"/>
                          <a:ext cx="3086280" cy="6858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At this time we continue to expect the market to be turned back by what we believe should be very good short-term resistance in the mid to upper 2.50’s (the top of which is located in the 2.59 to 2.61 area).</w:t>
                            </w:r>
                          </w:p>
                        </w:txbxContent>
                      </wps:txbx>
                      <wps:bodyPr anchor="t">
                        <a:noAutofit/>
                      </wps:bodyPr>
                    </wps:wsp>
                  </a:graphicData>
                </a:graphic>
              </wp:anchor>
            </w:drawing>
          </mc:Choice>
          <mc:Fallback>
            <w:pict>
              <v:roundrect id="shape_0" fillcolor="white" stroked="t" o:allowincell="f" style="position:absolute;margin-left:252pt;margin-top:17.3pt;width:242.95pt;height:53.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At this time we continue to expect the market to be turned back by what we believe should be very good short-term resistance in the mid to upper 2.50’s (the top of which is located in the 2.59 to 2.61 area).</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4343400</wp:posOffset>
                </wp:positionH>
                <wp:positionV relativeFrom="paragraph">
                  <wp:posOffset>905510</wp:posOffset>
                </wp:positionV>
                <wp:extent cx="1028700" cy="457200"/>
                <wp:effectExtent l="2540" t="4445" r="0" b="10160"/>
                <wp:wrapNone/>
                <wp:docPr id="4" name=""/>
                <a:graphic xmlns:a="http://schemas.openxmlformats.org/drawingml/2006/main">
                  <a:graphicData uri="http://schemas.microsoft.com/office/word/2010/wordprocessingShape">
                    <wps:wsp>
                      <wps:cNvSpPr/>
                      <wps:spPr>
                        <a:xfrm>
                          <a:off x="0" y="0"/>
                          <a:ext cx="1028880" cy="4572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342pt,71.3pt" to="422.95pt,107.25pt" stroked="t" o:allowincell="f" style="position:absolute">
                <v:stroke color="black" weight="9360" endarrow="open" endarrowwidth="medium" endarrowlength="medium" joinstyle="miter" endcap="flat"/>
                <v:fill o:detectmouseclick="t" on="false"/>
                <w10:wrap type="none"/>
              </v:line>
            </w:pict>
          </mc:Fallback>
        </mc:AlternateContent>
        <w:drawing>
          <wp:inline distT="0" distB="0" distL="0" distR="0">
            <wp:extent cx="6856730" cy="398970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98970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r>
      <w:r>
        <w:rPr/>
        <w:tab/>
        <w:tab/>
        <w:t xml:space="preserve">If the market were to soon conclude its current leg of strength near its current levels (being held in check by the very good short-term resistance in the mid to upper 2.50’s), as we believe is likely, then this entire advance off of the 2.14 low would have a corrective appearance (an a-b-c as you can see labeled above).  If this rise is in fact occurring as a correction, then we would have to believe that this is the second wave 4 in the series of two waves 4 and 5 that we have been discussing.  And if this wave 4 were to soon end, then the subsequent wave 5 would call for the market to move down below the 2.14 low at minimum in the days / weeks that follow.  In order to get the market into a bullish position technically, we would need to see the market now break out above this very good short term resistance (the top of which is in the 2.59 to 2.61 area), and to do this in a very accelerated manner.           </w:t>
      </w:r>
      <w:r>
        <w:rPr>
          <w:color w:val="000000"/>
        </w:rPr>
        <w:t xml:space="preserve">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2001-10-11T18:40:00Z</dcterms:created>
  <dc:creator>Bob McKinney</dc:creator>
  <dc:description/>
  <dc:language>en-CA</dc:language>
  <cp:lastModifiedBy>Bob McKinney</cp:lastModifiedBy>
  <cp:lastPrinted>2001-09-17T07:33:00Z</cp:lastPrinted>
  <dcterms:modified xsi:type="dcterms:W3CDTF">2001-10-12T09:55:00Z</dcterms:modified>
  <cp:revision>5</cp:revision>
  <dc:subject/>
  <dc:title>Capst9ne</dc:title>
</cp:coreProperties>
</file>