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tab/>
        <w:tab/>
        <w:tab/>
        <w:tab/>
        <w:tab/>
        <w:tab/>
        <w:tab/>
        <w:tab/>
        <w:tab/>
        <w:tab/>
        <w:t>Mark Palmer</w:t>
        <w:tab/>
      </w:r>
    </w:p>
    <w:p>
      <w:pPr>
        <w:pStyle w:val="Normal"/>
        <w:rPr>
          <w:lang w:val="en-GB"/>
        </w:rPr>
      </w:pPr>
      <w:r>
        <w:rPr>
          <w:lang w:val="en-GB"/>
        </w:rPr>
        <w:tab/>
        <w:tab/>
        <w:tab/>
        <w:tab/>
        <w:tab/>
        <w:tab/>
        <w:tab/>
        <w:tab/>
        <w:tab/>
        <w:tab/>
        <w:t>(713) 853-4738</w:t>
      </w:r>
    </w:p>
    <w:p>
      <w:pPr>
        <w:pStyle w:val="Normal"/>
        <w:rPr>
          <w:lang w:val="en-GB"/>
        </w:rPr>
      </w:pPr>
      <w:r>
        <w:rPr>
          <w:lang w:val="en-GB"/>
        </w:rPr>
      </w:r>
    </w:p>
    <w:p>
      <w:pPr>
        <w:pStyle w:val="Normal"/>
        <w:rPr>
          <w:lang w:val="en-GB"/>
        </w:rPr>
      </w:pPr>
      <w:r>
        <w:rPr>
          <w:lang w:val="en-GB"/>
        </w:rPr>
      </w:r>
    </w:p>
    <w:p>
      <w:pPr>
        <w:pStyle w:val="Heading1"/>
        <w:ind w:hanging="0" w:start="0"/>
        <w:rPr/>
      </w:pPr>
      <w:r>
        <w:rPr/>
        <w:t>ENRON FILES 10-Q WITH SEC</w:t>
      </w:r>
    </w:p>
    <w:p>
      <w:pPr>
        <w:pStyle w:val="Normal"/>
        <w:rPr>
          <w:lang w:val="en-GB"/>
        </w:rPr>
      </w:pPr>
      <w:r>
        <w:rPr>
          <w:lang w:val="en-GB"/>
        </w:rPr>
      </w:r>
    </w:p>
    <w:p>
      <w:pPr>
        <w:pStyle w:val="Normal"/>
        <w:rPr>
          <w:lang w:val="en-GB"/>
        </w:rPr>
      </w:pPr>
      <w:r>
        <w:rPr>
          <w:lang w:val="en-GB"/>
        </w:rPr>
        <w:t>FOR IMMEDIATE RELEASE: Monday, Nov. 26, 2001</w:t>
      </w:r>
    </w:p>
    <w:p>
      <w:pPr>
        <w:pStyle w:val="Normal"/>
        <w:rPr>
          <w:lang w:val="en-GB"/>
        </w:rPr>
      </w:pPr>
      <w:r>
        <w:rPr>
          <w:lang w:val="en-GB"/>
        </w:rPr>
      </w:r>
    </w:p>
    <w:p>
      <w:pPr>
        <w:pStyle w:val="Normal"/>
        <w:spacing w:lineRule="auto" w:line="360"/>
        <w:rPr/>
      </w:pPr>
      <w:r>
        <w:rPr>
          <w:lang w:val="en-GB"/>
        </w:rPr>
        <w:tab/>
      </w:r>
      <w:r>
        <w:rPr>
          <w:b/>
          <w:bCs/>
          <w:lang w:val="en-GB"/>
        </w:rPr>
        <w:t xml:space="preserve">HOUSTON – </w:t>
      </w:r>
      <w:r>
        <w:rPr>
          <w:lang w:val="en-GB"/>
        </w:rPr>
        <w:t>Enron Corp. (NYSE: ENE) announced today that it has filed its 10-Q with the Securities and Exchange Commission.</w:t>
      </w:r>
    </w:p>
    <w:p>
      <w:pPr>
        <w:pStyle w:val="Normal"/>
        <w:spacing w:lineRule="auto" w:line="360"/>
        <w:rPr>
          <w:lang w:val="en-GB"/>
        </w:rPr>
      </w:pPr>
      <w:r>
        <w:rPr>
          <w:lang w:val="en-GB"/>
        </w:rPr>
        <w:tab/>
        <w:t>Because the Special Committee of the Board of Directors’ investigation into related party transactions may impact the unaudited results of the 10Q, the filing does not include a review of Enron’s consolidated financial statements by Andersen LLP, the company’s independent auditors.</w:t>
      </w:r>
    </w:p>
    <w:p>
      <w:pPr>
        <w:pStyle w:val="Normal"/>
        <w:spacing w:lineRule="auto" w:line="360"/>
        <w:rPr>
          <w:lang w:val="en-GB"/>
        </w:rPr>
      </w:pPr>
      <w:r>
        <w:rPr>
          <w:lang w:val="en-GB"/>
        </w:rPr>
        <w:tab/>
        <w:t xml:space="preserve">“We are continuing to review transactions in question and are advancing rapidly with our investigation,” said William Powers, Jr., chairman of the Special Committee.   </w:t>
      </w:r>
    </w:p>
    <w:p>
      <w:pPr>
        <w:pStyle w:val="Normal"/>
        <w:spacing w:lineRule="auto" w:line="360"/>
        <w:ind w:firstLine="720" w:end="0"/>
        <w:rPr/>
      </w:pP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xml:space="preserve">. The stock is traded under the ticker symbol “ENE.” </w:t>
      </w:r>
    </w:p>
    <w:p>
      <w:pPr>
        <w:pStyle w:val="Normal"/>
        <w:ind w:firstLine="720" w:end="0"/>
        <w:rPr>
          <w:szCs w:val="18"/>
        </w:rPr>
      </w:pPr>
      <w:r>
        <w:rPr>
          <w:szCs w:val="18"/>
        </w:rPr>
      </w:r>
    </w:p>
    <w:p>
      <w:pPr>
        <w:pStyle w:val="Normal"/>
        <w:ind w:firstLine="720" w:end="0"/>
        <w:jc w:val="center"/>
        <w:rPr>
          <w:szCs w:val="18"/>
        </w:rPr>
      </w:pPr>
      <w:r>
        <w:rPr>
          <w:szCs w:val="18"/>
        </w:rPr>
        <w:t>###</w:t>
      </w:r>
    </w:p>
    <w:p>
      <w:pPr>
        <w:pStyle w:val="Normal"/>
        <w:rPr>
          <w:lang w:val="en-GB"/>
        </w:rPr>
      </w:pPr>
      <w:r>
        <w:rPr>
          <w:lang w:val="en-GB"/>
        </w:rPr>
        <w:t xml:space="preserve"> </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2001-11-16T14:56:00Z</dcterms:created>
  <dc:creator>kdenne</dc:creator>
  <dc:description/>
  <dc:language>en-CA</dc:language>
  <cp:lastModifiedBy>kdenne</cp:lastModifiedBy>
  <dcterms:modified xsi:type="dcterms:W3CDTF">2001-11-16T15:25:00Z</dcterms:modified>
  <cp:revision>1</cp:revision>
  <dc:subject/>
  <dc:title/>
</cp:coreProperties>
</file>