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ind w:start="0" w:end="0"/>
        <w:rPr>
          <w:b/>
        </w:rPr>
      </w:pPr>
      <w:bookmarkStart w:id="0" w:name="xgraphic"/>
      <w:r>
        <w:rPr>
          <w:b/>
        </w:rPr>
        <w:drawing>
          <wp:inline distT="0" distB="0" distL="0" distR="0">
            <wp:extent cx="790575" cy="790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90575" cy="790575"/>
                    </a:xfrm>
                    <a:prstGeom prst="rect">
                      <a:avLst/>
                    </a:prstGeom>
                    <a:noFill/>
                  </pic:spPr>
                </pic:pic>
              </a:graphicData>
            </a:graphic>
          </wp:inline>
        </w:drawing>
      </w:r>
      <w:bookmarkEnd w:id="0"/>
    </w:p>
    <w:p>
      <w:pPr>
        <w:pStyle w:val="MessageHeaderFirst"/>
        <w:ind w:hanging="0" w:start="0" w:end="0"/>
        <w:rPr>
          <w:rStyle w:val="MessageHeaderLabel"/>
          <w:spacing w:val="-25"/>
        </w:rPr>
      </w:pPr>
      <w:r>
        <w:rPr/>
      </w:r>
    </w:p>
    <w:p>
      <w:pPr>
        <w:pStyle w:val="MessageHeaderFirst"/>
        <w:tabs>
          <w:tab w:val="clear" w:pos="720"/>
          <w:tab w:val="left" w:pos="900" w:leader="none"/>
        </w:tabs>
        <w:ind w:hanging="0" w:start="0" w:end="0"/>
        <w:rPr/>
      </w:pPr>
      <w:r>
        <w:rPr>
          <w:rStyle w:val="MessageHeaderLabel"/>
          <w:spacing w:val="-25"/>
          <w:sz w:val="22"/>
        </w:rPr>
        <w:t>T</w:t>
      </w:r>
      <w:r>
        <w:rPr>
          <w:rStyle w:val="MessageHeaderLabel"/>
          <w:sz w:val="22"/>
        </w:rPr>
        <w:t>o:</w:t>
      </w:r>
      <w:r>
        <w:rPr>
          <w:sz w:val="22"/>
        </w:rPr>
        <w:tab/>
        <w:t>Executive Committee</w:t>
        <w:tab/>
        <w:tab/>
        <w:tab/>
      </w:r>
    </w:p>
    <w:p>
      <w:pPr>
        <w:pStyle w:val="MessageHeader"/>
        <w:tabs>
          <w:tab w:val="clear" w:pos="720"/>
          <w:tab w:val="left" w:pos="900" w:leader="none"/>
        </w:tabs>
        <w:rPr/>
      </w:pPr>
      <w:r>
        <w:rPr>
          <w:rStyle w:val="MessageHeaderLabel"/>
          <w:sz w:val="22"/>
        </w:rPr>
        <w:t>From:</w:t>
      </w:r>
      <w:r>
        <w:rPr>
          <w:sz w:val="22"/>
        </w:rPr>
        <w:tab/>
        <w:tab/>
        <w:t>Cindy K. Olson</w:t>
      </w:r>
    </w:p>
    <w:p>
      <w:pPr>
        <w:pStyle w:val="MessageHeader"/>
        <w:tabs>
          <w:tab w:val="clear" w:pos="720"/>
          <w:tab w:val="left" w:pos="900" w:leader="none"/>
        </w:tabs>
        <w:rPr>
          <w:sz w:val="22"/>
        </w:rPr>
      </w:pPr>
      <w:r>
        <w:rPr>
          <w:rStyle w:val="MessageHeaderLabel"/>
          <w:sz w:val="22"/>
        </w:rPr>
        <w:t>Date:</w:t>
      </w:r>
      <w:r>
        <w:rPr>
          <w:sz w:val="22"/>
        </w:rPr>
        <w:tab/>
        <w:tab/>
      </w: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MessageHeaderLast"/>
        <w:tabs>
          <w:tab w:val="clear" w:pos="720"/>
          <w:tab w:val="left" w:pos="900" w:leader="none"/>
        </w:tabs>
        <w:rPr/>
      </w:pPr>
      <w:r>
        <w:rPr>
          <w:rStyle w:val="MessageHeaderLabel"/>
          <w:sz w:val="22"/>
        </w:rPr>
        <w:t>Re:</w:t>
      </w:r>
      <w:r>
        <w:rPr>
          <w:sz w:val="22"/>
        </w:rPr>
        <w:tab/>
        <w:tab/>
        <w:t>MD/VP Titling Guideline</w:t>
        <w:tab/>
        <w:tab/>
      </w:r>
    </w:p>
    <w:p>
      <w:pPr>
        <w:pStyle w:val="Header"/>
        <w:tabs>
          <w:tab w:val="clear" w:pos="4320"/>
          <w:tab w:val="clear" w:pos="8640"/>
        </w:tabs>
        <w:rPr>
          <w:sz w:val="22"/>
        </w:rPr>
      </w:pPr>
      <w:r>
        <w:rPr>
          <w:sz w:val="22"/>
        </w:rPr>
      </w:r>
    </w:p>
    <w:p>
      <w:pPr>
        <w:pStyle w:val="Header"/>
        <w:tabs>
          <w:tab w:val="clear" w:pos="4320"/>
          <w:tab w:val="clear" w:pos="8640"/>
        </w:tabs>
        <w:rPr/>
      </w:pPr>
      <w:r>
        <w:rPr/>
      </w:r>
    </w:p>
    <w:p>
      <w:pPr>
        <w:pStyle w:val="BodyText2"/>
        <w:jc w:val="both"/>
        <w:rPr/>
      </w:pPr>
      <w:r>
        <w:rPr>
          <w:sz w:val="22"/>
        </w:rPr>
        <w:t xml:space="preserve">It was agreed Monday at the Executive Committee Meeting, that the titles of Vice President and Managing Director respectively, will be used for Level 1 and Level 2 officers </w:t>
      </w:r>
      <w:r>
        <w:rPr>
          <w:b/>
          <w:sz w:val="22"/>
          <w:u w:val="single"/>
        </w:rPr>
        <w:t>only</w:t>
      </w:r>
      <w:r>
        <w:rPr>
          <w:sz w:val="22"/>
        </w:rPr>
        <w:t xml:space="preserve">.  </w:t>
      </w:r>
      <w:r>
        <w:rPr>
          <w:b/>
          <w:sz w:val="22"/>
          <w:u w:val="single"/>
        </w:rPr>
        <w:t>Not</w:t>
      </w:r>
      <w:r>
        <w:rPr>
          <w:sz w:val="22"/>
        </w:rPr>
        <w:t xml:space="preserve"> for anyone below those levels.  This applies only to wholly owned Enron Companies.  Business Unit heads, however, will have the flexibility to bring an exception to this guideline to the Executive Committee if they feel it is warranted.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rFonts w:ascii="Arial" w:hAnsi="Arial" w:cs="Arial"/>
          <w:sz w:val="22"/>
        </w:rPr>
      </w:pPr>
      <w:r>
        <w:rPr>
          <w:rFonts w:cs="Arial" w:ascii="Arial" w:hAnsi="Arial"/>
          <w:sz w:val="22"/>
        </w:rPr>
        <w:t>cc:</w:t>
        <w:tab/>
        <w:t>Ken Lay</w:t>
      </w:r>
    </w:p>
    <w:p>
      <w:pPr>
        <w:pStyle w:val="Normal"/>
        <w:rPr>
          <w:rFonts w:ascii="Arial" w:hAnsi="Arial" w:cs="Arial"/>
          <w:sz w:val="22"/>
        </w:rPr>
      </w:pPr>
      <w:r>
        <w:rPr>
          <w:rFonts w:cs="Arial" w:ascii="Arial" w:hAnsi="Arial"/>
          <w:sz w:val="22"/>
        </w:rPr>
        <w:tab/>
        <w:t>Jeff Skilling</w:t>
      </w:r>
    </w:p>
    <w:p>
      <w:pPr>
        <w:pStyle w:val="Normal"/>
        <w:rPr>
          <w:rFonts w:ascii="Arial" w:hAnsi="Arial" w:cs="Arial"/>
          <w:sz w:val="22"/>
        </w:rPr>
      </w:pPr>
      <w:r>
        <w:rPr>
          <w:rFonts w:cs="Arial" w:ascii="Arial" w:hAnsi="Arial"/>
          <w:sz w:val="22"/>
        </w:rPr>
        <w:tab/>
        <w:t>Joe Sutton</w:t>
      </w:r>
    </w:p>
    <w:p>
      <w:pPr>
        <w:pStyle w:val="Normal"/>
        <w:rPr>
          <w:rFonts w:ascii="Arial" w:hAnsi="Arial" w:cs="Arial"/>
          <w:sz w:val="22"/>
        </w:rPr>
      </w:pPr>
      <w:r>
        <w:rPr>
          <w:rFonts w:cs="Arial" w:ascii="Arial" w:hAnsi="Arial"/>
          <w:sz w:val="22"/>
        </w:rPr>
        <w:tab/>
        <w:t>HR Direct Reports</w:t>
      </w:r>
    </w:p>
    <w:sectPr>
      <w:footerReference w:type="default" r:id="rId3"/>
      <w:type w:val="nextPage"/>
      <w:pgSz w:w="12240" w:h="15840"/>
      <w:pgMar w:left="1800" w:right="1800" w:gutter="0" w:header="0" w:top="1008"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o:\common\corporate\corporateaffairs\colson\104.doc</w:t>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MessageHeader">
    <w:name w:val="Message Header"/>
    <w:basedOn w:val="BodyText"/>
    <w:qFormat/>
    <w:pPr>
      <w:keepLines/>
      <w:spacing w:lineRule="atLeast" w:line="180"/>
      <w:ind w:hanging="720" w:start="720" w:end="0"/>
    </w:pPr>
    <w:rPr>
      <w:rFonts w:ascii="Arial" w:hAnsi="Arial" w:cs="Arial"/>
      <w:spacing w:val="-5"/>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BodyText2">
    <w:name w:val="Body Text 2"/>
    <w:basedOn w:val="Normal"/>
    <w:qFormat/>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2000-04-25T11:38:00Z</dcterms:created>
  <dc:creator>kruiz</dc:creator>
  <dc:description/>
  <dc:language>en-CA</dc:language>
  <cp:lastModifiedBy>kruiz</cp:lastModifiedBy>
  <cp:lastPrinted>2000-04-27T11:34:00Z</cp:lastPrinted>
  <dcterms:modified xsi:type="dcterms:W3CDTF">2000-04-27T14:05:00Z</dcterms:modified>
  <cp:revision>5</cp:revision>
  <dc:subject/>
  <dc:title> </dc:title>
</cp:coreProperties>
</file>