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3"/>
        </w:rPr>
      </w:pPr>
      <w:r>
        <w:rPr>
          <w:sz w:val="23"/>
        </w:rPr>
        <w:t>Enron Metals Voluntary Separation</w:t>
      </w:r>
    </w:p>
    <w:p>
      <w:pPr>
        <w:pStyle w:val="Heading1"/>
        <w:ind w:hanging="0" w:start="0"/>
        <w:jc w:val="center"/>
        <w:rPr>
          <w:sz w:val="23"/>
        </w:rPr>
      </w:pPr>
      <w:r>
        <w:rPr>
          <w:sz w:val="23"/>
        </w:rPr>
        <w:t>Program Summary Description</w:t>
      </w:r>
    </w:p>
    <w:p>
      <w:pPr>
        <w:pStyle w:val="Heading3"/>
        <w:tabs>
          <w:tab w:val="clear" w:pos="720"/>
          <w:tab w:val="left" w:pos="1515" w:leader="none"/>
        </w:tabs>
        <w:ind w:hanging="0" w:start="0"/>
        <w:jc w:val="start"/>
        <w:rPr>
          <w:sz w:val="23"/>
        </w:rPr>
      </w:pPr>
      <w:r>
        <w:rPr>
          <w:sz w:val="23"/>
        </w:rPr>
        <w:tab/>
      </w:r>
    </w:p>
    <w:p>
      <w:pPr>
        <w:pStyle w:val="Heading3"/>
        <w:ind w:hanging="0" w:start="0"/>
        <w:rPr>
          <w:sz w:val="23"/>
        </w:rPr>
      </w:pPr>
      <w:r>
        <w:rPr>
          <w:sz w:val="23"/>
        </w:rPr>
        <w:t>October 2001</w:t>
      </w:r>
    </w:p>
    <w:p>
      <w:pPr>
        <w:pStyle w:val="Normal"/>
        <w:jc w:val="both"/>
        <w:rPr>
          <w:sz w:val="23"/>
        </w:rPr>
      </w:pPr>
      <w:r>
        <w:rPr>
          <w:sz w:val="23"/>
        </w:rPr>
      </w:r>
    </w:p>
    <w:p>
      <w:pPr>
        <w:pStyle w:val="Normal"/>
        <w:jc w:val="both"/>
        <w:rPr>
          <w:sz w:val="23"/>
        </w:rPr>
      </w:pPr>
      <w:r>
        <w:rPr>
          <w:sz w:val="23"/>
        </w:rPr>
      </w:r>
    </w:p>
    <w:p>
      <w:pPr>
        <w:pStyle w:val="Heading2"/>
        <w:ind w:hanging="0" w:start="0"/>
        <w:jc w:val="both"/>
        <w:rPr>
          <w:sz w:val="23"/>
        </w:rPr>
      </w:pPr>
      <w:r>
        <w:rPr>
          <w:sz w:val="23"/>
        </w:rPr>
        <w:t>Consider Your Options – Voluntary Separation</w:t>
      </w:r>
    </w:p>
    <w:p>
      <w:pPr>
        <w:pStyle w:val="Normal"/>
        <w:jc w:val="both"/>
        <w:rPr>
          <w:sz w:val="23"/>
        </w:rPr>
      </w:pPr>
      <w:r>
        <w:rPr>
          <w:sz w:val="23"/>
        </w:rPr>
      </w:r>
    </w:p>
    <w:p>
      <w:pPr>
        <w:pStyle w:val="Normal"/>
        <w:jc w:val="both"/>
        <w:rPr>
          <w:rFonts w:ascii="Arial" w:hAnsi="Arial" w:cs="Arial"/>
          <w:sz w:val="23"/>
        </w:rPr>
      </w:pPr>
      <w:r>
        <w:rPr>
          <w:rFonts w:cs="Arial" w:ascii="Arial" w:hAnsi="Arial"/>
          <w:sz w:val="23"/>
        </w:rPr>
        <w:t>If you meet the following criteria, you may be eligible to apply for voluntary separation:</w:t>
      </w:r>
    </w:p>
    <w:p>
      <w:pPr>
        <w:pStyle w:val="Normal"/>
        <w:jc w:val="both"/>
        <w:rPr>
          <w:rFonts w:ascii="Arial" w:hAnsi="Arial" w:cs="Arial"/>
          <w:sz w:val="23"/>
        </w:rPr>
      </w:pPr>
      <w:r>
        <w:rPr>
          <w:rFonts w:cs="Arial" w:ascii="Arial" w:hAnsi="Arial"/>
          <w:sz w:val="23"/>
        </w:rPr>
      </w:r>
    </w:p>
    <w:p>
      <w:pPr>
        <w:pStyle w:val="Normal"/>
        <w:numPr>
          <w:ilvl w:val="0"/>
          <w:numId w:val="2"/>
        </w:numPr>
        <w:jc w:val="both"/>
        <w:rPr>
          <w:rFonts w:ascii="Arial" w:hAnsi="Arial" w:cs="Arial"/>
          <w:bCs/>
          <w:sz w:val="23"/>
        </w:rPr>
      </w:pPr>
      <w:r>
        <w:rPr>
          <w:rFonts w:cs="Arial" w:ascii="Arial" w:hAnsi="Arial"/>
          <w:bCs/>
          <w:sz w:val="23"/>
        </w:rPr>
        <w:t>You are a full-time or part-time, US based employee of Enron Metals &amp; Commodity Corp., or Enron Trading Services Inc.,</w:t>
      </w:r>
    </w:p>
    <w:p>
      <w:pPr>
        <w:pStyle w:val="Normal"/>
        <w:numPr>
          <w:ilvl w:val="0"/>
          <w:numId w:val="2"/>
        </w:numPr>
        <w:jc w:val="both"/>
        <w:rPr>
          <w:rFonts w:ascii="Arial" w:hAnsi="Arial" w:cs="Arial"/>
          <w:bCs/>
          <w:sz w:val="23"/>
        </w:rPr>
      </w:pPr>
      <w:r>
        <w:rPr>
          <w:rFonts w:cs="Arial" w:ascii="Arial" w:hAnsi="Arial"/>
          <w:bCs/>
          <w:sz w:val="23"/>
        </w:rPr>
        <w:t>You are based in New York, Chicago, or St. Louis; and</w:t>
      </w:r>
    </w:p>
    <w:p>
      <w:pPr>
        <w:pStyle w:val="Normal"/>
        <w:numPr>
          <w:ilvl w:val="0"/>
          <w:numId w:val="2"/>
        </w:numPr>
        <w:jc w:val="both"/>
        <w:rPr>
          <w:rFonts w:ascii="Arial" w:hAnsi="Arial" w:cs="Arial"/>
          <w:b/>
          <w:sz w:val="23"/>
        </w:rPr>
      </w:pPr>
      <w:r>
        <w:rPr>
          <w:rFonts w:cs="Arial" w:ascii="Arial" w:hAnsi="Arial"/>
          <w:bCs/>
          <w:sz w:val="23"/>
        </w:rPr>
        <w:t>You are a regular, rather than temporary, employee.</w:t>
      </w:r>
    </w:p>
    <w:p>
      <w:pPr>
        <w:pStyle w:val="Normal"/>
        <w:jc w:val="both"/>
        <w:rPr>
          <w:rFonts w:ascii="Arial" w:hAnsi="Arial" w:cs="Arial"/>
          <w:b/>
          <w:bCs/>
          <w:sz w:val="23"/>
        </w:rPr>
      </w:pPr>
      <w:r>
        <w:rPr>
          <w:rFonts w:cs="Arial" w:ascii="Arial" w:hAnsi="Arial"/>
          <w:b/>
          <w:bCs/>
          <w:sz w:val="23"/>
        </w:rPr>
      </w:r>
    </w:p>
    <w:p>
      <w:pPr>
        <w:pStyle w:val="Normal"/>
        <w:jc w:val="both"/>
        <w:rPr>
          <w:rFonts w:ascii="Arial" w:hAnsi="Arial" w:cs="Arial"/>
          <w:bCs/>
          <w:sz w:val="23"/>
        </w:rPr>
      </w:pPr>
      <w:r>
        <w:rPr>
          <w:rFonts w:cs="Arial" w:ascii="Arial" w:hAnsi="Arial"/>
          <w:bCs/>
          <w:sz w:val="23"/>
        </w:rPr>
        <w:t>You are not eligible to apply if you are employed in Enron North America, Enron Global Markets, Enron Industrial Markets, or Enron Energy Services, or if you are in the U.S. on an expatriate or short-term assignment.</w:t>
      </w:r>
    </w:p>
    <w:p>
      <w:pPr>
        <w:pStyle w:val="Normal"/>
        <w:jc w:val="both"/>
        <w:rPr>
          <w:rFonts w:ascii="Arial" w:hAnsi="Arial" w:cs="Arial"/>
          <w:bCs/>
          <w:sz w:val="23"/>
        </w:rPr>
      </w:pPr>
      <w:r>
        <w:rPr>
          <w:rFonts w:cs="Arial" w:ascii="Arial" w:hAnsi="Arial"/>
          <w:bCs/>
          <w:sz w:val="23"/>
        </w:rPr>
      </w:r>
    </w:p>
    <w:p>
      <w:pPr>
        <w:pStyle w:val="Normal"/>
        <w:jc w:val="both"/>
        <w:rPr>
          <w:rFonts w:ascii="Arial" w:hAnsi="Arial" w:cs="Arial"/>
          <w:bCs/>
          <w:sz w:val="23"/>
        </w:rPr>
      </w:pPr>
      <w:r>
        <w:rPr>
          <w:rFonts w:cs="Arial" w:ascii="Arial" w:hAnsi="Arial"/>
          <w:bCs/>
          <w:sz w:val="23"/>
        </w:rPr>
        <w:t>Applications to participate in the program are expressions of interest only.  As such, they will be treated confidentially and will not be maintained in personnel files.</w:t>
      </w:r>
    </w:p>
    <w:p>
      <w:pPr>
        <w:pStyle w:val="Normal"/>
        <w:jc w:val="both"/>
        <w:rPr>
          <w:rFonts w:ascii="Arial" w:hAnsi="Arial" w:cs="Arial"/>
          <w:bCs/>
          <w:sz w:val="23"/>
        </w:rPr>
      </w:pPr>
      <w:r>
        <w:rPr>
          <w:rFonts w:cs="Arial" w:ascii="Arial" w:hAnsi="Arial"/>
          <w:bCs/>
          <w:sz w:val="23"/>
        </w:rPr>
      </w:r>
    </w:p>
    <w:p>
      <w:pPr>
        <w:pStyle w:val="BodyText2"/>
        <w:rPr>
          <w:sz w:val="23"/>
        </w:rPr>
      </w:pPr>
      <w:r>
        <w:rPr>
          <w:sz w:val="23"/>
        </w:rPr>
        <w:t>Acceptance of applications for voluntary separation will be entirely at the Company’s discretion. We anticipate that some applications will be rejected because of business need, an individual’s skill set, and other business reasons.  Applying for voluntary separation is no guarantee of acceptance.</w:t>
      </w:r>
    </w:p>
    <w:p>
      <w:pPr>
        <w:pStyle w:val="Normal"/>
        <w:jc w:val="both"/>
        <w:rPr>
          <w:rFonts w:ascii="Arial" w:hAnsi="Arial" w:cs="Arial"/>
          <w:sz w:val="23"/>
        </w:rPr>
      </w:pPr>
      <w:r>
        <w:rPr>
          <w:rFonts w:cs="Arial" w:ascii="Arial" w:hAnsi="Arial"/>
          <w:sz w:val="23"/>
        </w:rPr>
      </w:r>
    </w:p>
    <w:p>
      <w:pPr>
        <w:pStyle w:val="BodyText2"/>
        <w:rPr>
          <w:sz w:val="23"/>
        </w:rPr>
      </w:pPr>
      <w:r>
        <w:rPr>
          <w:sz w:val="23"/>
        </w:rPr>
        <w:t>If your application is accepted and you wish to continue with the program, you will be provided a written Separation Agreement and Release and related information.  Participation in the Voluntary Separation Program is conditioned on your agreement to the terms, and execution, of the Separation Agreement and Release.  You will have up to 45 days to consider and sign the written Separation Agreement and Release.  Once signed, the written Separation Agreement and Release will be binding on the eighth day after signature.</w:t>
      </w:r>
    </w:p>
    <w:p>
      <w:pPr>
        <w:pStyle w:val="Normal"/>
        <w:jc w:val="both"/>
        <w:rPr>
          <w:rFonts w:ascii="Arial" w:hAnsi="Arial" w:cs="Arial"/>
          <w:sz w:val="23"/>
        </w:rPr>
      </w:pPr>
      <w:r>
        <w:rPr>
          <w:rFonts w:cs="Arial" w:ascii="Arial" w:hAnsi="Arial"/>
          <w:sz w:val="23"/>
        </w:rPr>
      </w:r>
    </w:p>
    <w:p>
      <w:pPr>
        <w:pStyle w:val="Normal"/>
        <w:jc w:val="both"/>
        <w:rPr>
          <w:rFonts w:ascii="Arial" w:hAnsi="Arial" w:cs="Arial"/>
          <w:sz w:val="23"/>
        </w:rPr>
      </w:pPr>
      <w:r>
        <w:rPr>
          <w:rFonts w:cs="Arial" w:ascii="Arial" w:hAnsi="Arial"/>
          <w:sz w:val="23"/>
        </w:rPr>
        <w:t>If your application is accepted, you may be required to actively work until your separation date.  If so, you will be expected to maintain adequate performance until your separation date, or you may become ineligible for voluntary separation payments.</w:t>
      </w:r>
    </w:p>
    <w:p>
      <w:pPr>
        <w:pStyle w:val="Normal"/>
        <w:jc w:val="both"/>
        <w:rPr>
          <w:rFonts w:ascii="Arial" w:hAnsi="Arial" w:cs="Arial"/>
          <w:sz w:val="23"/>
        </w:rPr>
      </w:pPr>
      <w:r>
        <w:rPr>
          <w:rFonts w:cs="Arial" w:ascii="Arial" w:hAnsi="Arial"/>
          <w:sz w:val="23"/>
        </w:rPr>
      </w:r>
    </w:p>
    <w:p>
      <w:pPr>
        <w:pStyle w:val="Normal"/>
        <w:jc w:val="both"/>
        <w:rPr>
          <w:rFonts w:ascii="Arial" w:hAnsi="Arial" w:cs="Arial"/>
          <w:sz w:val="23"/>
        </w:rPr>
      </w:pPr>
      <w:r>
        <w:rPr>
          <w:rFonts w:cs="Arial" w:ascii="Arial" w:hAnsi="Arial"/>
          <w:sz w:val="23"/>
        </w:rPr>
        <w:t>You will not be eligible for severance benefits under the Enron Corp. Severance Pay Plan, or any other policy or practice.</w:t>
      </w:r>
    </w:p>
    <w:p>
      <w:pPr>
        <w:pStyle w:val="Normal"/>
        <w:jc w:val="both"/>
        <w:rPr>
          <w:rFonts w:ascii="Arial" w:hAnsi="Arial" w:cs="Arial"/>
          <w:sz w:val="23"/>
        </w:rPr>
      </w:pPr>
      <w:r>
        <w:rPr>
          <w:rFonts w:cs="Arial" w:ascii="Arial" w:hAnsi="Arial"/>
          <w:sz w:val="23"/>
        </w:rPr>
      </w:r>
    </w:p>
    <w:p>
      <w:pPr>
        <w:pStyle w:val="Normal"/>
        <w:jc w:val="both"/>
        <w:rPr>
          <w:rFonts w:ascii="Arial" w:hAnsi="Arial" w:cs="Arial"/>
          <w:sz w:val="23"/>
        </w:rPr>
      </w:pPr>
      <w:r>
        <w:rPr>
          <w:rFonts w:cs="Arial" w:ascii="Arial" w:hAnsi="Arial"/>
          <w:sz w:val="23"/>
        </w:rPr>
        <w:t>Closing date for applications is 6pm Friday, November 2, 2001.</w:t>
      </w:r>
    </w:p>
    <w:p>
      <w:pPr>
        <w:pStyle w:val="Normal"/>
        <w:jc w:val="both"/>
        <w:rPr>
          <w:rFonts w:ascii="Arial" w:hAnsi="Arial" w:cs="Arial"/>
          <w:sz w:val="23"/>
        </w:rPr>
      </w:pPr>
      <w:r>
        <w:rPr>
          <w:rFonts w:cs="Arial" w:ascii="Arial" w:hAnsi="Arial"/>
          <w:sz w:val="23"/>
        </w:rPr>
      </w:r>
    </w:p>
    <w:p>
      <w:pPr>
        <w:pStyle w:val="BodyText3"/>
        <w:rPr>
          <w:sz w:val="23"/>
        </w:rPr>
      </w:pPr>
      <w:r>
        <w:rPr>
          <w:sz w:val="23"/>
        </w:rPr>
        <w:t>This is a summary of the Enron Metals Voluntary Separation Program.  That program is available for your review by contacting your Human Resources representative.  The terms of the Enron Metals Voluntary Separation Program control in the case of any conflict with this summary description.</w:t>
      </w:r>
    </w:p>
    <w:sectPr>
      <w:footerReference w:type="default" r:id="rId2"/>
      <w:type w:val="nextPage"/>
      <w:pgSz w:w="12240" w:h="15840"/>
      <w:pgMar w:left="1800" w:right="1800" w:gutter="0" w:header="0" w:top="1152"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102lmp.doc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b/>
      <w:bCs/>
      <w:sz w:val="32"/>
    </w:rPr>
  </w:style>
  <w:style w:type="paragraph" w:styleId="Heading2">
    <w:name w:val="heading 2"/>
    <w:basedOn w:val="Normal"/>
    <w:next w:val="Normal"/>
    <w:qFormat/>
    <w:pPr>
      <w:keepNext w:val="true"/>
      <w:numPr>
        <w:ilvl w:val="1"/>
        <w:numId w:val="1"/>
      </w:numPr>
      <w:outlineLvl w:val="1"/>
    </w:pPr>
    <w:rPr>
      <w:sz w:val="32"/>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4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rPr>
  </w:style>
  <w:style w:type="paragraph" w:styleId="BodyText3">
    <w:name w:val="Body Text 3"/>
    <w:basedOn w:val="Normal"/>
    <w:qFormat/>
    <w:pPr>
      <w:jc w:val="both"/>
    </w:pPr>
    <w:rPr>
      <w:rFonts w:ascii="Arial" w:hAnsi="Arial" w:cs="Arial"/>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2001-10-17T19:53:00Z</dcterms:created>
  <dc:creator>skingsle</dc:creator>
  <dc:description/>
  <dc:language>en-CA</dc:language>
  <cp:lastModifiedBy>tsweet</cp:lastModifiedBy>
  <cp:lastPrinted>2001-10-19T16:24:00Z</cp:lastPrinted>
  <dcterms:modified xsi:type="dcterms:W3CDTF">2001-10-19T20:39:00Z</dcterms:modified>
  <cp:revision>10</cp:revision>
  <dc:subject/>
  <dc:title>DOCUMENT R-2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ies>
</file>