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90"/>
        <w:jc w:val="center"/>
        <w:rPr>
          <w:b/>
          <w:bCs/>
          <w:sz w:val="22"/>
          <w:szCs w:val="22"/>
        </w:rPr>
      </w:pPr>
      <w:r>
        <w:rPr>
          <w:b/>
          <w:bCs/>
          <w:sz w:val="22"/>
          <w:szCs w:val="22"/>
        </w:rPr>
        <w:t xml:space="preserve">BEFORE THE PUBLIC UTILITIES COMMISSION </w:t>
      </w:r>
    </w:p>
    <w:p>
      <w:pPr>
        <w:pStyle w:val="Normal"/>
        <w:ind w:end="-90"/>
        <w:jc w:val="center"/>
        <w:rPr>
          <w:sz w:val="22"/>
          <w:szCs w:val="22"/>
        </w:rPr>
      </w:pPr>
      <w:r>
        <w:rPr>
          <w:b/>
          <w:bCs/>
          <w:sz w:val="22"/>
          <w:szCs w:val="22"/>
        </w:rPr>
        <w:t>OF THE STATE OF CALIFORNIA</w:t>
      </w:r>
    </w:p>
    <w:p>
      <w:pPr>
        <w:pStyle w:val="Normal"/>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tabs>
                <w:tab w:val="clear" w:pos="720"/>
                <w:tab w:val="left" w:pos="1440" w:leader="none"/>
              </w:tabs>
              <w:rPr>
                <w:sz w:val="20"/>
                <w:szCs w:val="20"/>
              </w:rPr>
            </w:pPr>
            <w:r>
              <w:rPr>
                <w:sz w:val="20"/>
                <w:szCs w:val="20"/>
              </w:rPr>
              <w:t>Application of PACIFIC GAS AND ELECTRIC COMPANY for Authority to Establish Post-Transition Period Electric Ratemaking Mechanisms (U 39 E)</w:t>
            </w:r>
          </w:p>
          <w:p>
            <w:pPr>
              <w:pStyle w:val="Normal"/>
              <w:tabs>
                <w:tab w:val="clear" w:pos="720"/>
                <w:tab w:val="left" w:pos="1440" w:leader="none"/>
              </w:tabs>
              <w:jc w:val="end"/>
              <w:rPr>
                <w:sz w:val="20"/>
                <w:szCs w:val="20"/>
              </w:rPr>
            </w:pPr>
            <w:r>
              <w:rPr>
                <w:sz w:val="20"/>
                <w:szCs w:val="20"/>
              </w:rPr>
            </w:r>
          </w:p>
        </w:tc>
        <w:tc>
          <w:tcPr>
            <w:tcW w:w="4968" w:type="dxa"/>
            <w:tcBorders/>
          </w:tcPr>
          <w:p>
            <w:pPr>
              <w:pStyle w:val="Normal"/>
              <w:snapToGrid w:val="false"/>
              <w:ind w:start="252" w:end="0"/>
              <w:rPr>
                <w:sz w:val="20"/>
                <w:szCs w:val="20"/>
              </w:rPr>
            </w:pPr>
            <w:r>
              <w:rPr>
                <w:sz w:val="20"/>
                <w:szCs w:val="20"/>
              </w:rPr>
            </w:r>
          </w:p>
          <w:p>
            <w:pPr>
              <w:pStyle w:val="Normal"/>
              <w:ind w:start="252" w:end="0"/>
              <w:rPr>
                <w:sz w:val="20"/>
                <w:szCs w:val="20"/>
              </w:rPr>
            </w:pPr>
            <w:r>
              <w:rPr>
                <w:sz w:val="20"/>
                <w:szCs w:val="20"/>
              </w:rPr>
            </w:r>
          </w:p>
          <w:p>
            <w:pPr>
              <w:pStyle w:val="Normal"/>
              <w:ind w:start="252" w:end="0"/>
              <w:rPr>
                <w:sz w:val="20"/>
                <w:szCs w:val="20"/>
              </w:rPr>
            </w:pPr>
            <w:r>
              <w:rPr>
                <w:sz w:val="20"/>
                <w:szCs w:val="20"/>
              </w:rPr>
              <w:t>Application 99-01-016</w:t>
              <w:br/>
              <w:t>(Filed January 15, 1999)</w:t>
            </w:r>
          </w:p>
          <w:p>
            <w:pPr>
              <w:pStyle w:val="Normal"/>
              <w:ind w:start="252" w:end="0"/>
              <w:rPr>
                <w:sz w:val="20"/>
                <w:szCs w:val="20"/>
              </w:rPr>
            </w:pPr>
            <w:r>
              <w:rPr>
                <w:sz w:val="20"/>
                <w:szCs w:val="20"/>
              </w:rPr>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snapToGrid w:val="false"/>
              <w:rPr>
                <w:sz w:val="20"/>
                <w:szCs w:val="20"/>
              </w:rPr>
            </w:pPr>
            <w:r>
              <w:rPr>
                <w:sz w:val="20"/>
                <w:szCs w:val="20"/>
              </w:rPr>
            </w:r>
          </w:p>
          <w:p>
            <w:pPr>
              <w:pStyle w:val="Normal"/>
              <w:tabs>
                <w:tab w:val="clear" w:pos="720"/>
                <w:tab w:val="left" w:pos="1440" w:leader="none"/>
              </w:tabs>
              <w:rPr>
                <w:sz w:val="20"/>
                <w:szCs w:val="20"/>
              </w:rPr>
            </w:pPr>
            <w:r>
              <w:rPr>
                <w:sz w:val="20"/>
                <w:szCs w:val="20"/>
              </w:rPr>
              <w:t>Application of SAN DIEGO GAS &amp; ELECTRIC COMPANY for Authority to Implement Post Rate Freeze Ratemaking Mechanisms (U 902-E)</w:t>
            </w:r>
          </w:p>
          <w:p>
            <w:pPr>
              <w:pStyle w:val="Normal"/>
              <w:tabs>
                <w:tab w:val="clear" w:pos="720"/>
                <w:tab w:val="left" w:pos="1440" w:leader="none"/>
              </w:tabs>
              <w:rPr>
                <w:sz w:val="20"/>
                <w:szCs w:val="20"/>
              </w:rPr>
            </w:pPr>
            <w:r>
              <w:rPr>
                <w:sz w:val="20"/>
                <w:szCs w:val="20"/>
              </w:rPr>
            </w:r>
          </w:p>
        </w:tc>
        <w:tc>
          <w:tcPr>
            <w:tcW w:w="4968" w:type="dxa"/>
            <w:tcBorders/>
          </w:tcPr>
          <w:p>
            <w:pPr>
              <w:pStyle w:val="Normal"/>
              <w:snapToGrid w:val="false"/>
              <w:ind w:start="252" w:end="0"/>
              <w:rPr>
                <w:sz w:val="20"/>
                <w:szCs w:val="20"/>
              </w:rPr>
            </w:pPr>
            <w:r>
              <w:rPr>
                <w:sz w:val="20"/>
                <w:szCs w:val="20"/>
              </w:rPr>
            </w:r>
          </w:p>
          <w:p>
            <w:pPr>
              <w:pStyle w:val="Normal"/>
              <w:ind w:start="252" w:end="0"/>
              <w:rPr>
                <w:sz w:val="20"/>
                <w:szCs w:val="20"/>
              </w:rPr>
            </w:pPr>
            <w:r>
              <w:rPr>
                <w:sz w:val="20"/>
                <w:szCs w:val="20"/>
              </w:rPr>
            </w:r>
          </w:p>
          <w:p>
            <w:pPr>
              <w:pStyle w:val="Normal"/>
              <w:ind w:start="252" w:end="0"/>
              <w:rPr>
                <w:sz w:val="20"/>
                <w:szCs w:val="20"/>
              </w:rPr>
            </w:pPr>
            <w:r>
              <w:rPr>
                <w:sz w:val="20"/>
                <w:szCs w:val="20"/>
              </w:rPr>
              <w:t>Application 99-01-019</w:t>
            </w:r>
          </w:p>
          <w:p>
            <w:pPr>
              <w:pStyle w:val="Normal"/>
              <w:ind w:start="252" w:end="0"/>
              <w:rPr>
                <w:sz w:val="20"/>
                <w:szCs w:val="20"/>
              </w:rPr>
            </w:pPr>
            <w:r>
              <w:rPr>
                <w:sz w:val="20"/>
                <w:szCs w:val="20"/>
              </w:rPr>
              <w:t>(Filed January 15, 1999)</w:t>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snapToGrid w:val="false"/>
              <w:rPr>
                <w:sz w:val="20"/>
                <w:szCs w:val="20"/>
              </w:rPr>
            </w:pPr>
            <w:r>
              <w:rPr>
                <w:sz w:val="20"/>
                <w:szCs w:val="20"/>
              </w:rPr>
            </w:r>
          </w:p>
          <w:p>
            <w:pPr>
              <w:pStyle w:val="Normal"/>
              <w:tabs>
                <w:tab w:val="clear" w:pos="720"/>
                <w:tab w:val="left" w:pos="1440" w:leader="none"/>
              </w:tabs>
              <w:rPr>
                <w:sz w:val="20"/>
                <w:szCs w:val="20"/>
              </w:rPr>
            </w:pPr>
            <w:r>
              <w:rPr>
                <w:sz w:val="20"/>
                <w:szCs w:val="20"/>
              </w:rPr>
              <w:t>Application of SOUTHERN CALIFORNIA EDISON COMPANY (U 338-E) to:  (1) Propose a Method to Determine and Implement the End of the Rate Freeze; and (2) Propose Ratemaking Mechanism Which Should Be In Place After the End of the Rate Freeze Period</w:t>
            </w:r>
          </w:p>
        </w:tc>
        <w:tc>
          <w:tcPr>
            <w:tcW w:w="4968" w:type="dxa"/>
            <w:tcBorders/>
          </w:tcPr>
          <w:p>
            <w:pPr>
              <w:pStyle w:val="Normal"/>
              <w:snapToGrid w:val="false"/>
              <w:ind w:start="252" w:end="0"/>
              <w:rPr>
                <w:sz w:val="20"/>
                <w:szCs w:val="20"/>
              </w:rPr>
            </w:pPr>
            <w:r>
              <w:rPr>
                <w:sz w:val="20"/>
                <w:szCs w:val="20"/>
              </w:rPr>
            </w:r>
          </w:p>
          <w:p>
            <w:pPr>
              <w:pStyle w:val="Normal"/>
              <w:ind w:start="252" w:end="0"/>
              <w:rPr>
                <w:sz w:val="20"/>
                <w:szCs w:val="20"/>
              </w:rPr>
            </w:pPr>
            <w:r>
              <w:rPr>
                <w:sz w:val="20"/>
                <w:szCs w:val="20"/>
              </w:rPr>
            </w:r>
          </w:p>
          <w:p>
            <w:pPr>
              <w:pStyle w:val="Normal"/>
              <w:ind w:start="252" w:end="0"/>
              <w:rPr>
                <w:sz w:val="20"/>
                <w:szCs w:val="20"/>
              </w:rPr>
            </w:pPr>
            <w:r>
              <w:rPr>
                <w:sz w:val="20"/>
                <w:szCs w:val="20"/>
              </w:rPr>
              <w:t>Application 99-01-034</w:t>
            </w:r>
          </w:p>
          <w:p>
            <w:pPr>
              <w:pStyle w:val="Normal"/>
              <w:ind w:start="252" w:end="0"/>
              <w:rPr>
                <w:sz w:val="20"/>
                <w:szCs w:val="20"/>
              </w:rPr>
            </w:pPr>
            <w:r>
              <w:rPr>
                <w:sz w:val="20"/>
                <w:szCs w:val="20"/>
              </w:rPr>
              <w:t>(Filed January 15, 1999)</w:t>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snapToGrid w:val="false"/>
              <w:rPr>
                <w:sz w:val="20"/>
                <w:szCs w:val="20"/>
              </w:rPr>
            </w:pPr>
            <w:r>
              <w:rPr>
                <w:sz w:val="20"/>
                <w:szCs w:val="20"/>
              </w:rPr>
            </w:r>
          </w:p>
          <w:p>
            <w:pPr>
              <w:pStyle w:val="Normal"/>
              <w:tabs>
                <w:tab w:val="clear" w:pos="720"/>
                <w:tab w:val="left" w:pos="1440" w:leader="none"/>
              </w:tabs>
              <w:rPr>
                <w:sz w:val="20"/>
                <w:szCs w:val="20"/>
              </w:rPr>
            </w:pPr>
            <w:r>
              <w:rPr>
                <w:sz w:val="20"/>
                <w:szCs w:val="20"/>
              </w:rPr>
              <w:t>Application of SAN DIEGO GAS &amp; ELECTRIC COMPANY:  (1) informing the Commission of the Probable Timing of the End of its Electric Rates Through Implementation of Interim Ratemaking Mechanisms Concurrent with Termination of the Electric Rate Freeze, and (3) for Authorization to Change Electric Rates by Adding New, and Revising or Terminating Existing, Rate and Revenue Mechanisms and Rate Designs  (U 902 E)</w:t>
            </w:r>
          </w:p>
        </w:tc>
        <w:tc>
          <w:tcPr>
            <w:tcW w:w="4968" w:type="dxa"/>
            <w:tcBorders/>
          </w:tcPr>
          <w:p>
            <w:pPr>
              <w:pStyle w:val="Normal"/>
              <w:snapToGrid w:val="false"/>
              <w:ind w:start="252" w:end="0"/>
              <w:rPr>
                <w:sz w:val="20"/>
                <w:szCs w:val="20"/>
              </w:rPr>
            </w:pPr>
            <w:r>
              <w:rPr>
                <w:sz w:val="20"/>
                <w:szCs w:val="20"/>
              </w:rPr>
            </w:r>
          </w:p>
          <w:p>
            <w:pPr>
              <w:pStyle w:val="Normal"/>
              <w:ind w:start="252" w:end="0"/>
              <w:rPr>
                <w:sz w:val="20"/>
                <w:szCs w:val="20"/>
              </w:rPr>
            </w:pPr>
            <w:r>
              <w:rPr>
                <w:sz w:val="20"/>
                <w:szCs w:val="20"/>
              </w:rPr>
            </w:r>
          </w:p>
          <w:p>
            <w:pPr>
              <w:pStyle w:val="Normal"/>
              <w:ind w:start="252" w:end="0"/>
              <w:rPr>
                <w:sz w:val="20"/>
                <w:szCs w:val="20"/>
              </w:rPr>
            </w:pPr>
            <w:r>
              <w:rPr>
                <w:sz w:val="20"/>
                <w:szCs w:val="20"/>
              </w:rPr>
              <w:t>Application 99-02-029</w:t>
              <w:br/>
              <w:t>(Filed February 19, 1999)</w:t>
            </w:r>
          </w:p>
        </w:tc>
      </w:tr>
    </w:tbl>
    <w:p>
      <w:pPr>
        <w:pStyle w:val="Normal"/>
        <w:rPr>
          <w:sz w:val="22"/>
          <w:szCs w:val="22"/>
        </w:rPr>
      </w:pPr>
      <w:r>
        <w:rPr>
          <w:sz w:val="22"/>
          <w:szCs w:val="22"/>
        </w:rPr>
      </w:r>
    </w:p>
    <w:p>
      <w:pPr>
        <w:pStyle w:val="BodyText3"/>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PREHEARING CONFERENCE STATEMENT </w:t>
      </w:r>
    </w:p>
    <w:p>
      <w:pPr>
        <w:pStyle w:val="Normal"/>
        <w:spacing w:lineRule="auto" w:line="480"/>
        <w:jc w:val="center"/>
        <w:rPr>
          <w:sz w:val="22"/>
          <w:szCs w:val="22"/>
        </w:rPr>
      </w:pPr>
      <w:r>
        <w:rPr>
          <w:b/>
          <w:bCs/>
          <w:sz w:val="22"/>
          <w:szCs w:val="22"/>
        </w:rPr>
        <w:t>OF PACIFIC GAS AND ELECTRIC COMPANY</w:t>
      </w:r>
    </w:p>
    <w:p>
      <w:pPr>
        <w:pStyle w:val="Normal"/>
        <w:rPr>
          <w:sz w:val="22"/>
          <w:szCs w:val="22"/>
        </w:rPr>
      </w:pPr>
      <w:r>
        <w:rPr>
          <w:sz w:val="22"/>
          <w:szCs w:val="22"/>
        </w:rPr>
      </w:r>
    </w:p>
    <w:p>
      <w:pPr>
        <w:pStyle w:val="Normal"/>
        <w:ind w:start="3600" w:end="0"/>
        <w:rPr>
          <w:sz w:val="22"/>
          <w:szCs w:val="22"/>
        </w:rPr>
      </w:pPr>
      <w:r>
        <w:rPr>
          <w:sz w:val="22"/>
          <w:szCs w:val="22"/>
        </w:rPr>
        <w:t>CHRISTOPHER J. WARNER</w:t>
      </w:r>
    </w:p>
    <w:p>
      <w:pPr>
        <w:pStyle w:val="Normal"/>
        <w:ind w:start="3600" w:end="0"/>
        <w:rPr>
          <w:sz w:val="22"/>
          <w:szCs w:val="22"/>
        </w:rPr>
      </w:pPr>
      <w:r>
        <w:rPr>
          <w:sz w:val="22"/>
          <w:szCs w:val="22"/>
        </w:rPr>
        <w:t>WILLIAM V. MANHEIM</w:t>
      </w:r>
    </w:p>
    <w:p>
      <w:pPr>
        <w:pStyle w:val="Normal"/>
        <w:ind w:start="3600" w:end="0"/>
        <w:rPr>
          <w:sz w:val="22"/>
          <w:szCs w:val="22"/>
        </w:rPr>
      </w:pPr>
      <w:r>
        <w:rPr>
          <w:sz w:val="22"/>
          <w:szCs w:val="22"/>
        </w:rPr>
        <w:t>ANDREW L. NIVEN</w:t>
      </w:r>
    </w:p>
    <w:p>
      <w:pPr>
        <w:pStyle w:val="Normal"/>
        <w:ind w:start="3600" w:end="0"/>
        <w:rPr>
          <w:sz w:val="22"/>
          <w:szCs w:val="22"/>
        </w:rPr>
      </w:pPr>
      <w:r>
        <w:rPr>
          <w:sz w:val="22"/>
          <w:szCs w:val="22"/>
        </w:rPr>
        <w:t>MARK R. HUFFMAN</w:t>
      </w:r>
    </w:p>
    <w:p>
      <w:pPr>
        <w:pStyle w:val="Normal"/>
        <w:ind w:start="3600" w:end="0"/>
        <w:rPr>
          <w:sz w:val="22"/>
          <w:szCs w:val="22"/>
        </w:rPr>
      </w:pPr>
      <w:r>
        <w:rPr>
          <w:sz w:val="22"/>
          <w:szCs w:val="22"/>
        </w:rPr>
      </w:r>
    </w:p>
    <w:p>
      <w:pPr>
        <w:pStyle w:val="Normal"/>
        <w:ind w:start="3600" w:end="0"/>
        <w:rPr>
          <w:sz w:val="22"/>
          <w:szCs w:val="22"/>
        </w:rPr>
      </w:pPr>
      <w:r>
        <w:rPr>
          <w:sz w:val="22"/>
          <w:szCs w:val="22"/>
        </w:rPr>
        <w:t>Law Department</w:t>
      </w:r>
    </w:p>
    <w:p>
      <w:pPr>
        <w:pStyle w:val="Normal"/>
        <w:ind w:start="3600" w:end="0"/>
        <w:rPr>
          <w:sz w:val="22"/>
          <w:szCs w:val="22"/>
        </w:rPr>
      </w:pPr>
      <w:r>
        <w:rPr>
          <w:sz w:val="22"/>
          <w:szCs w:val="22"/>
        </w:rPr>
        <w:t>Pacific Gas and Electric Company</w:t>
      </w:r>
    </w:p>
    <w:p>
      <w:pPr>
        <w:pStyle w:val="Normal"/>
        <w:ind w:start="3600" w:end="0"/>
        <w:rPr>
          <w:sz w:val="22"/>
          <w:szCs w:val="22"/>
        </w:rPr>
      </w:pPr>
      <w:r>
        <w:rPr>
          <w:sz w:val="22"/>
          <w:szCs w:val="22"/>
        </w:rPr>
        <w:t>Post Office Box 7442</w:t>
      </w:r>
    </w:p>
    <w:p>
      <w:pPr>
        <w:pStyle w:val="Normal"/>
        <w:ind w:start="3600" w:end="0"/>
        <w:rPr>
          <w:sz w:val="22"/>
          <w:szCs w:val="22"/>
        </w:rPr>
      </w:pPr>
      <w:r>
        <w:rPr>
          <w:sz w:val="22"/>
          <w:szCs w:val="22"/>
        </w:rPr>
        <w:t>San Francisco, CA  94120</w:t>
      </w:r>
    </w:p>
    <w:p>
      <w:pPr>
        <w:pStyle w:val="Normal"/>
        <w:ind w:start="3600" w:end="0"/>
        <w:rPr>
          <w:sz w:val="22"/>
          <w:szCs w:val="22"/>
        </w:rPr>
      </w:pPr>
      <w:r>
        <w:rPr>
          <w:sz w:val="22"/>
          <w:szCs w:val="22"/>
        </w:rPr>
        <w:t>Telephone: (415) 973-6628</w:t>
      </w:r>
    </w:p>
    <w:p>
      <w:pPr>
        <w:pStyle w:val="Normal"/>
        <w:ind w:start="3600" w:end="0"/>
        <w:rPr>
          <w:sz w:val="22"/>
          <w:szCs w:val="22"/>
        </w:rPr>
      </w:pPr>
      <w:r>
        <w:rPr>
          <w:sz w:val="22"/>
          <w:szCs w:val="22"/>
        </w:rPr>
        <w:t>Facsimile: (415) 973-9271</w:t>
      </w:r>
    </w:p>
    <w:p>
      <w:pPr>
        <w:pStyle w:val="Normal"/>
        <w:ind w:start="3600" w:end="0"/>
        <w:rPr>
          <w:sz w:val="22"/>
          <w:szCs w:val="22"/>
        </w:rPr>
      </w:pPr>
      <w:r>
        <w:rPr>
          <w:sz w:val="22"/>
          <w:szCs w:val="22"/>
        </w:rPr>
        <w:t>E-mail:  WVM3@pge.com</w:t>
      </w:r>
    </w:p>
    <w:p>
      <w:pPr>
        <w:pStyle w:val="Normal"/>
        <w:ind w:start="3600" w:end="0"/>
        <w:rPr>
          <w:sz w:val="22"/>
          <w:szCs w:val="22"/>
        </w:rPr>
      </w:pPr>
      <w:r>
        <w:rPr>
          <w:sz w:val="22"/>
          <w:szCs w:val="22"/>
        </w:rPr>
      </w:r>
    </w:p>
    <w:p>
      <w:pPr>
        <w:pStyle w:val="Normal"/>
        <w:ind w:start="3600" w:end="0"/>
        <w:rPr>
          <w:sz w:val="22"/>
          <w:szCs w:val="22"/>
        </w:rPr>
      </w:pPr>
      <w:r>
        <w:rPr>
          <w:sz w:val="22"/>
          <w:szCs w:val="22"/>
        </w:rPr>
        <w:t>Attorneys for</w:t>
      </w:r>
    </w:p>
    <w:p>
      <w:pPr>
        <w:pStyle w:val="Normal"/>
        <w:ind w:start="3600" w:end="0"/>
        <w:rPr>
          <w:sz w:val="22"/>
          <w:szCs w:val="22"/>
        </w:rPr>
      </w:pPr>
      <w:r>
        <w:rPr>
          <w:sz w:val="22"/>
          <w:szCs w:val="22"/>
        </w:rPr>
        <w:t>PACIFIC GAS AND ELECTRIC COMPANY</w:t>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sectPr>
        <w:pStyle w:val="Normal"/>
        <w:rPr>
          <w:sz w:val="22"/>
          <w:szCs w:val="22"/>
        </w:rPr>
      </w:pPr>
      <w:r>
        <w:rPr>
          <w:sz w:val="22"/>
          <w:szCs w:val="22"/>
        </w:rPr>
        <w:t>October 25, 2000</w:t>
      </w:r>
    </w:p>
    <w:p>
      <w:pPr>
        <w:pStyle w:val="Normal"/>
        <w:ind w:end="-90"/>
        <w:jc w:val="center"/>
        <w:rPr>
          <w:b/>
          <w:bCs/>
          <w:sz w:val="22"/>
          <w:szCs w:val="22"/>
        </w:rPr>
      </w:pPr>
      <w:r>
        <w:rPr>
          <w:b/>
          <w:bCs/>
          <w:sz w:val="22"/>
          <w:szCs w:val="22"/>
        </w:rPr>
        <w:t xml:space="preserve">BEFORE THE PUBLIC UTILITIES COMMISSION </w:t>
      </w:r>
    </w:p>
    <w:p>
      <w:pPr>
        <w:pStyle w:val="Normal"/>
        <w:ind w:end="-90"/>
        <w:jc w:val="center"/>
        <w:rPr>
          <w:sz w:val="22"/>
          <w:szCs w:val="22"/>
        </w:rPr>
      </w:pPr>
      <w:r>
        <w:rPr>
          <w:b/>
          <w:bCs/>
          <w:sz w:val="22"/>
          <w:szCs w:val="22"/>
        </w:rPr>
        <w:t>OF THE STATE OF CALIFORNIA</w:t>
      </w:r>
    </w:p>
    <w:p>
      <w:pPr>
        <w:pStyle w:val="Normal"/>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tabs>
                <w:tab w:val="clear" w:pos="720"/>
                <w:tab w:val="left" w:pos="1440" w:leader="none"/>
              </w:tabs>
              <w:rPr>
                <w:sz w:val="22"/>
                <w:szCs w:val="22"/>
              </w:rPr>
            </w:pPr>
            <w:r>
              <w:rPr>
                <w:sz w:val="22"/>
                <w:szCs w:val="22"/>
              </w:rPr>
              <w:t>Application of PACIFIC GAS AND ELECTRIC COMPANY for Authority to Establish Post-Transition Period Electric Ratemaking Mechanisms (U 39 E)</w:t>
            </w:r>
          </w:p>
          <w:p>
            <w:pPr>
              <w:pStyle w:val="Normal"/>
              <w:tabs>
                <w:tab w:val="clear" w:pos="720"/>
                <w:tab w:val="left" w:pos="1440" w:leader="none"/>
              </w:tabs>
              <w:jc w:val="end"/>
              <w:rPr>
                <w:sz w:val="22"/>
                <w:szCs w:val="22"/>
              </w:rPr>
            </w:pPr>
            <w:r>
              <w:rPr>
                <w:sz w:val="22"/>
                <w:szCs w:val="22"/>
              </w:rPr>
            </w:r>
          </w:p>
        </w:tc>
        <w:tc>
          <w:tcPr>
            <w:tcW w:w="4968" w:type="dxa"/>
            <w:tcBorders/>
          </w:tcPr>
          <w:p>
            <w:pPr>
              <w:pStyle w:val="Normal"/>
              <w:snapToGrid w:val="false"/>
              <w:ind w:start="252" w:end="0"/>
              <w:rPr>
                <w:sz w:val="22"/>
                <w:szCs w:val="22"/>
              </w:rPr>
            </w:pPr>
            <w:r>
              <w:rPr>
                <w:sz w:val="22"/>
                <w:szCs w:val="22"/>
              </w:rPr>
            </w:r>
          </w:p>
          <w:p>
            <w:pPr>
              <w:pStyle w:val="Normal"/>
              <w:ind w:start="252" w:end="0"/>
              <w:rPr>
                <w:sz w:val="22"/>
                <w:szCs w:val="22"/>
              </w:rPr>
            </w:pPr>
            <w:r>
              <w:rPr>
                <w:sz w:val="22"/>
                <w:szCs w:val="22"/>
              </w:rPr>
            </w:r>
          </w:p>
          <w:p>
            <w:pPr>
              <w:pStyle w:val="Normal"/>
              <w:ind w:start="252" w:end="0"/>
              <w:rPr>
                <w:sz w:val="22"/>
                <w:szCs w:val="22"/>
              </w:rPr>
            </w:pPr>
            <w:r>
              <w:rPr>
                <w:sz w:val="22"/>
                <w:szCs w:val="22"/>
              </w:rPr>
              <w:t>Application 99-01-016</w:t>
              <w:br/>
              <w:t>(Filed January 15, 1999)</w:t>
            </w:r>
          </w:p>
          <w:p>
            <w:pPr>
              <w:pStyle w:val="Normal"/>
              <w:ind w:start="252" w:end="0"/>
              <w:rPr>
                <w:sz w:val="22"/>
                <w:szCs w:val="22"/>
              </w:rPr>
            </w:pPr>
            <w:r>
              <w:rPr>
                <w:sz w:val="22"/>
                <w:szCs w:val="22"/>
              </w:rPr>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snapToGrid w:val="false"/>
              <w:rPr>
                <w:sz w:val="22"/>
                <w:szCs w:val="22"/>
              </w:rPr>
            </w:pPr>
            <w:r>
              <w:rPr>
                <w:sz w:val="22"/>
                <w:szCs w:val="22"/>
              </w:rPr>
            </w:r>
          </w:p>
          <w:p>
            <w:pPr>
              <w:pStyle w:val="Normal"/>
              <w:tabs>
                <w:tab w:val="clear" w:pos="720"/>
                <w:tab w:val="left" w:pos="1440" w:leader="none"/>
              </w:tabs>
              <w:rPr>
                <w:sz w:val="22"/>
                <w:szCs w:val="22"/>
              </w:rPr>
            </w:pPr>
            <w:r>
              <w:rPr>
                <w:sz w:val="22"/>
                <w:szCs w:val="22"/>
              </w:rPr>
              <w:t>Application of SAN DIEGO GAS &amp; ELECTRIC COMPANY for Authority to Implement Post Rate Freeze Ratemaking Mechanisms (U 902-E)</w:t>
            </w:r>
          </w:p>
          <w:p>
            <w:pPr>
              <w:pStyle w:val="Normal"/>
              <w:tabs>
                <w:tab w:val="clear" w:pos="720"/>
                <w:tab w:val="left" w:pos="1440" w:leader="none"/>
              </w:tabs>
              <w:rPr>
                <w:sz w:val="22"/>
                <w:szCs w:val="22"/>
              </w:rPr>
            </w:pPr>
            <w:r>
              <w:rPr>
                <w:sz w:val="22"/>
                <w:szCs w:val="22"/>
              </w:rPr>
            </w:r>
          </w:p>
        </w:tc>
        <w:tc>
          <w:tcPr>
            <w:tcW w:w="4968" w:type="dxa"/>
            <w:tcBorders/>
          </w:tcPr>
          <w:p>
            <w:pPr>
              <w:pStyle w:val="Normal"/>
              <w:snapToGrid w:val="false"/>
              <w:ind w:start="252" w:end="0"/>
              <w:rPr>
                <w:sz w:val="22"/>
                <w:szCs w:val="22"/>
              </w:rPr>
            </w:pPr>
            <w:r>
              <w:rPr>
                <w:sz w:val="22"/>
                <w:szCs w:val="22"/>
              </w:rPr>
            </w:r>
          </w:p>
          <w:p>
            <w:pPr>
              <w:pStyle w:val="Normal"/>
              <w:ind w:start="252" w:end="0"/>
              <w:rPr>
                <w:sz w:val="22"/>
                <w:szCs w:val="22"/>
              </w:rPr>
            </w:pPr>
            <w:r>
              <w:rPr>
                <w:sz w:val="22"/>
                <w:szCs w:val="22"/>
              </w:rPr>
            </w:r>
          </w:p>
          <w:p>
            <w:pPr>
              <w:pStyle w:val="Normal"/>
              <w:ind w:start="252" w:end="0"/>
              <w:rPr>
                <w:sz w:val="22"/>
                <w:szCs w:val="22"/>
              </w:rPr>
            </w:pPr>
            <w:r>
              <w:rPr>
                <w:sz w:val="22"/>
                <w:szCs w:val="22"/>
              </w:rPr>
              <w:t>Application 99-01-019</w:t>
            </w:r>
          </w:p>
          <w:p>
            <w:pPr>
              <w:pStyle w:val="Normal"/>
              <w:ind w:start="252" w:end="0"/>
              <w:rPr>
                <w:sz w:val="22"/>
                <w:szCs w:val="22"/>
              </w:rPr>
            </w:pPr>
            <w:r>
              <w:rPr>
                <w:sz w:val="22"/>
                <w:szCs w:val="22"/>
              </w:rPr>
              <w:t>(Filed January 15, 1999)</w:t>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snapToGrid w:val="false"/>
              <w:rPr>
                <w:sz w:val="22"/>
                <w:szCs w:val="22"/>
              </w:rPr>
            </w:pPr>
            <w:r>
              <w:rPr>
                <w:sz w:val="22"/>
                <w:szCs w:val="22"/>
              </w:rPr>
            </w:r>
          </w:p>
          <w:p>
            <w:pPr>
              <w:pStyle w:val="Normal"/>
              <w:tabs>
                <w:tab w:val="clear" w:pos="720"/>
                <w:tab w:val="left" w:pos="1440" w:leader="none"/>
              </w:tabs>
              <w:rPr>
                <w:sz w:val="22"/>
                <w:szCs w:val="22"/>
              </w:rPr>
            </w:pPr>
            <w:r>
              <w:rPr>
                <w:sz w:val="22"/>
                <w:szCs w:val="22"/>
              </w:rPr>
              <w:t>Application of SOUTHERN CALIFORNIA EDISON COMPANY (U 338-E) to:  (1) Propose a Method to Determine and Implement the End of the Rate Freeze; and (2) Propose Ratemaking Mechanism Which Should Be In Place After the End of the Rate Freeze Period</w:t>
            </w:r>
          </w:p>
        </w:tc>
        <w:tc>
          <w:tcPr>
            <w:tcW w:w="4968" w:type="dxa"/>
            <w:tcBorders/>
          </w:tcPr>
          <w:p>
            <w:pPr>
              <w:pStyle w:val="Normal"/>
              <w:snapToGrid w:val="false"/>
              <w:ind w:start="252" w:end="0"/>
              <w:rPr>
                <w:sz w:val="22"/>
                <w:szCs w:val="22"/>
              </w:rPr>
            </w:pPr>
            <w:r>
              <w:rPr>
                <w:sz w:val="22"/>
                <w:szCs w:val="22"/>
              </w:rPr>
            </w:r>
          </w:p>
          <w:p>
            <w:pPr>
              <w:pStyle w:val="Normal"/>
              <w:ind w:start="252" w:end="0"/>
              <w:rPr>
                <w:sz w:val="22"/>
                <w:szCs w:val="22"/>
              </w:rPr>
            </w:pPr>
            <w:r>
              <w:rPr>
                <w:sz w:val="22"/>
                <w:szCs w:val="22"/>
              </w:rPr>
            </w:r>
          </w:p>
          <w:p>
            <w:pPr>
              <w:pStyle w:val="Normal"/>
              <w:ind w:start="252" w:end="0"/>
              <w:rPr>
                <w:sz w:val="22"/>
                <w:szCs w:val="22"/>
              </w:rPr>
            </w:pPr>
            <w:r>
              <w:rPr>
                <w:sz w:val="22"/>
                <w:szCs w:val="22"/>
              </w:rPr>
              <w:t>Application 99-01-034</w:t>
            </w:r>
          </w:p>
          <w:p>
            <w:pPr>
              <w:pStyle w:val="Normal"/>
              <w:ind w:start="252" w:end="0"/>
              <w:rPr>
                <w:sz w:val="22"/>
                <w:szCs w:val="22"/>
              </w:rPr>
            </w:pPr>
            <w:r>
              <w:rPr>
                <w:sz w:val="22"/>
                <w:szCs w:val="22"/>
              </w:rPr>
              <w:t>(Filed January 15, 1999)</w:t>
            </w:r>
          </w:p>
        </w:tc>
      </w:tr>
      <w:tr>
        <w:trPr/>
        <w:tc>
          <w:tcPr>
            <w:tcW w:w="4608" w:type="dxa"/>
            <w:tcBorders>
              <w:top w:val="single" w:sz="6" w:space="0" w:color="000000"/>
              <w:bottom w:val="single" w:sz="6" w:space="0" w:color="000000"/>
              <w:end w:val="single" w:sz="6" w:space="0" w:color="000000"/>
            </w:tcBorders>
          </w:tcPr>
          <w:p>
            <w:pPr>
              <w:pStyle w:val="Normal"/>
              <w:tabs>
                <w:tab w:val="clear" w:pos="720"/>
                <w:tab w:val="left" w:pos="1440" w:leader="none"/>
              </w:tabs>
              <w:snapToGrid w:val="false"/>
              <w:rPr>
                <w:sz w:val="22"/>
                <w:szCs w:val="22"/>
              </w:rPr>
            </w:pPr>
            <w:r>
              <w:rPr>
                <w:sz w:val="22"/>
                <w:szCs w:val="22"/>
              </w:rPr>
            </w:r>
          </w:p>
          <w:p>
            <w:pPr>
              <w:pStyle w:val="Normal"/>
              <w:tabs>
                <w:tab w:val="clear" w:pos="720"/>
                <w:tab w:val="left" w:pos="1440" w:leader="none"/>
              </w:tabs>
              <w:rPr>
                <w:sz w:val="22"/>
                <w:szCs w:val="22"/>
              </w:rPr>
            </w:pPr>
            <w:r>
              <w:rPr>
                <w:sz w:val="22"/>
                <w:szCs w:val="22"/>
              </w:rPr>
              <w:t>Application of SAN DIEGO GAS &amp; ELECTRIC COMPANY:  (1) informing the Commission of the Probable Timing of the End of its Electric Rates Through Implementation of Interim Ratemaking Mechanisms Concurrent with Termination of the Electric Rate Freeze, and (3) for Authorization to Change Electric Rates by Adding New, and Revising or Terminating Existing, Rate and Revenue Mechanisms and Rate Designs  (U 902 E)</w:t>
            </w:r>
          </w:p>
        </w:tc>
        <w:tc>
          <w:tcPr>
            <w:tcW w:w="4968" w:type="dxa"/>
            <w:tcBorders/>
          </w:tcPr>
          <w:p>
            <w:pPr>
              <w:pStyle w:val="Normal"/>
              <w:snapToGrid w:val="false"/>
              <w:ind w:start="252" w:end="0"/>
              <w:rPr>
                <w:sz w:val="22"/>
                <w:szCs w:val="22"/>
              </w:rPr>
            </w:pPr>
            <w:r>
              <w:rPr>
                <w:sz w:val="22"/>
                <w:szCs w:val="22"/>
              </w:rPr>
            </w:r>
          </w:p>
          <w:p>
            <w:pPr>
              <w:pStyle w:val="Normal"/>
              <w:ind w:start="252" w:end="0"/>
              <w:rPr>
                <w:sz w:val="22"/>
                <w:szCs w:val="22"/>
              </w:rPr>
            </w:pPr>
            <w:r>
              <w:rPr>
                <w:sz w:val="22"/>
                <w:szCs w:val="22"/>
              </w:rPr>
            </w:r>
          </w:p>
          <w:p>
            <w:pPr>
              <w:pStyle w:val="Normal"/>
              <w:ind w:start="252" w:end="0"/>
              <w:rPr>
                <w:sz w:val="22"/>
                <w:szCs w:val="22"/>
              </w:rPr>
            </w:pPr>
            <w:r>
              <w:rPr>
                <w:sz w:val="22"/>
                <w:szCs w:val="22"/>
              </w:rPr>
              <w:t>Application 99-02-029</w:t>
              <w:br/>
              <w:t>(Filed February 19, 1999)</w:t>
            </w:r>
          </w:p>
        </w:tc>
      </w:tr>
    </w:tbl>
    <w:p>
      <w:pPr>
        <w:pStyle w:val="Normal"/>
        <w:rPr/>
      </w:pPr>
      <w:r>
        <w:rPr/>
      </w:r>
    </w:p>
    <w:p>
      <w:pPr>
        <w:pStyle w:val="BodyText3"/>
        <w:rPr>
          <w:rFonts w:ascii="Times New Roman" w:hAnsi="Times New Roman" w:eastAsia="Times New Roman" w:cs="Times New Roman"/>
        </w:rPr>
      </w:pPr>
      <w:r>
        <w:rPr>
          <w:rFonts w:eastAsia="Times New Roman" w:cs="Times New Roman" w:ascii="Times New Roman" w:hAnsi="Times New Roman"/>
        </w:rPr>
        <w:t xml:space="preserve">PREHEARING CONFERENCE STATEMENT </w:t>
      </w:r>
    </w:p>
    <w:p>
      <w:pPr>
        <w:pStyle w:val="Normal"/>
        <w:spacing w:lineRule="auto" w:line="480"/>
        <w:jc w:val="center"/>
        <w:rPr>
          <w:b/>
          <w:bCs/>
        </w:rPr>
      </w:pPr>
      <w:r>
        <w:rPr>
          <w:b/>
          <w:bCs/>
        </w:rPr>
        <w:t>OF PACIFIC GAS AND ELECTRIC COMPANY</w:t>
      </w:r>
    </w:p>
    <w:p>
      <w:pPr>
        <w:pStyle w:val="Heading1"/>
        <w:tabs>
          <w:tab w:val="clear" w:pos="720"/>
          <w:tab w:val="left" w:pos="0" w:leader="none"/>
        </w:tabs>
        <w:ind w:hanging="720" w:start="720"/>
        <w:rPr/>
      </w:pPr>
      <w:r>
        <w:rPr/>
        <w:t>INTRODUCTION</w:t>
      </w:r>
    </w:p>
    <w:p>
      <w:pPr>
        <w:pStyle w:val="BodyText"/>
        <w:rPr/>
      </w:pPr>
      <w:r>
        <w:rPr/>
      </w:r>
    </w:p>
    <w:p>
      <w:pPr>
        <w:pStyle w:val="Normal"/>
        <w:spacing w:lineRule="auto" w:line="480"/>
        <w:rPr/>
      </w:pPr>
      <w:r>
        <w:rPr/>
        <w:tab/>
        <w:t xml:space="preserve">Pacific Gas and Electric Company (“PG&amp;E”) appreciates the California Public Utilities Commission’s (“Commission” or “CPUC”) timely response to its Emergency Petition filed October 4, 2000.  The Joint Assigned Commissioner’s and Administrative Law Judge’s Ruling, dated October 17 (“ACR”), acknowledges the deepening regulatory and financial crisis over the rapidly growing mountain of debt that PG&amp;E is incurring to buy power in the wholesale market for its customers.  In response, the ACR appropriately pledges to evaluate and act upon “interim relief” by the end of 2000.  </w:t>
      </w:r>
    </w:p>
    <w:p>
      <w:pPr>
        <w:pStyle w:val="Normal"/>
        <w:spacing w:lineRule="auto" w:line="480"/>
        <w:ind w:firstLine="720" w:end="0"/>
        <w:rPr/>
      </w:pPr>
      <w:r>
        <w:rPr/>
        <w:t>Prompt Commission action is essential to stabilize the current situation and allow time for longer term solutions to emerge and be enacted.  The ultimate solution to this crisis will depend upon the actions to be taken by the Federal Energy Regulatory Commission (“FERC”), the California Independent System Operator (“ISO”), and the market participants themselves to repair the broken wholesale power market and bring prices for energy back to just and reasonable levels.  Even as these actions are being formulated, it is vital that the Commission immediately provide for the recovery of the billions of dollars of costs that has been incurred by PG&amp;E on behalf of customers over the past few months and which will be incurred over the next couple of years.</w:t>
      </w:r>
    </w:p>
    <w:p>
      <w:pPr>
        <w:pStyle w:val="Normal"/>
        <w:spacing w:lineRule="auto" w:line="480"/>
        <w:ind w:firstLine="720" w:end="0"/>
        <w:rPr/>
      </w:pPr>
      <w:r>
        <w:rPr/>
        <w:t xml:space="preserve">PG&amp;E recognizes that its request for assurances that it will be allowed to recover these procurement costs presents the Commission with an unpopular decision and that it is incumbent upon PG&amp;E to explain why that action is both lawful and appropriate.  As a background for the relief PG&amp;E is seeking in this proceeding, PG&amp;E believes that it is useful to return to the guiding statutory principles for utility recovery of stranded costs which are set forth under AB 1890.  PG&amp;E believes these principles are and have been straightforward and should continue to guide the Commission from this point forward.  </w:t>
      </w:r>
    </w:p>
    <w:p>
      <w:pPr>
        <w:pStyle w:val="Normal"/>
        <w:spacing w:lineRule="auto" w:line="480"/>
        <w:ind w:firstLine="720" w:end="0"/>
        <w:rPr/>
      </w:pPr>
      <w:r>
        <w:rPr/>
        <w:t>In addition to recovery of mandated utility costs of service, AB 1890 provided utilities a reasonable opportunity to recover the uneconomic costs of their utility-owned generation assets and obligations over a specified period of time.  The Commission was charged with approving the categories of stranded cost eligible for recovery once and only once and was not allowed to alter that assessment on an asset once made.  The Commission was obligated to track the accrual and recovery of stranded costs and to terminate the recovery process and the recovery mechanism once those costs, as accrued, had been fully recovered.</w:t>
      </w:r>
    </w:p>
    <w:p>
      <w:pPr>
        <w:pStyle w:val="Normal"/>
        <w:spacing w:lineRule="auto" w:line="480"/>
        <w:ind w:firstLine="720" w:end="0"/>
        <w:rPr/>
      </w:pPr>
      <w:r>
        <w:rPr/>
        <w:t xml:space="preserve">As reflected in AB 1890 and Commission implementing decisions, there are several propositions which are derived from the stranded cost recovery mechanism.  First, the rate freeze is not a goal or end state, but rather is a mechanism for accomplishing recovery of stranded utility-owned generation assets and obligations.  Ratepayers did not bargain for a freeze which would run through 2001; they agreed to a funding mechanism which would remain in place at most through that time frame, and no longer.  </w:t>
      </w:r>
    </w:p>
    <w:p>
      <w:pPr>
        <w:pStyle w:val="Normal"/>
        <w:spacing w:lineRule="auto" w:line="480"/>
        <w:ind w:firstLine="720" w:end="0"/>
        <w:rPr/>
      </w:pPr>
      <w:r>
        <w:rPr/>
        <w:t xml:space="preserve">Second, utilities were not allowed to profit from the operation or valuation of economic utility owned generation assets, other than to the extent of the statutorily mandated 6.77 percent return provided for under the Commission’s Preferred Policy Decision and incorporated by reference in AB 1890.  Instead, during the transition period, all the excess value realized from the utility’s generating assets was to be netted against the utility’s unrecovered stranded costs, i.e., credited to the Transition Cost Balancing Account (“TCBA”) to pay down ratepayers’ stranded cost obligation. </w:t>
      </w:r>
    </w:p>
    <w:p>
      <w:pPr>
        <w:pStyle w:val="Normal"/>
        <w:spacing w:lineRule="auto" w:line="480"/>
        <w:ind w:firstLine="720" w:end="0"/>
        <w:rPr/>
      </w:pPr>
      <w:r>
        <w:rPr/>
        <w:t>These statutory standards have a direct and profound effect on this proceeding and the issues which must be addressed.  For example, as a practical matter, unless the wholesale markets are dramatically altered in the next 14 months, there is and will be no further  “headroom” existing or created from which PG&amp;E will be able to pay down utility-owned generation assets and obligations.  For all practical purposes that source of revenues for paying down stranded assets no longer exists.  Instead, PG&amp;E’s recoverable stranded costs have been paid down based solely on the combination of a) market revenues produced on a monthly ongoing basis by below-market priced assets and b) the value which will be realized through “appraisal, sale or other divestiture” of our hydroelectric assets pursuant to Public Utilities Code Section 367.  When the ongoing market revenues for our retained generating assets and the hydroelectric asset market valuation are combined and applied to PG&amp;E’s utility-owned generation stranded cost account on an accrual basis, it will be apparent that the TCBA reached a zero balance prior to August 31, 2000 and PG&amp;E’s uneconomic utility-owned generating assets and obligations were “fully recovered” sometime this summer, and perhaps earlier.  All that remains to be done is to confirm the precise valuation.</w:t>
      </w:r>
    </w:p>
    <w:p>
      <w:pPr>
        <w:pStyle w:val="Normal"/>
        <w:spacing w:lineRule="auto" w:line="480"/>
        <w:ind w:firstLine="720" w:end="0"/>
        <w:rPr/>
      </w:pPr>
      <w:r>
        <w:rPr/>
        <w:t>PG&amp;E has seen the comments of TURN and others who suggest that the end of the transition period be settled and final only when the Commission itself has completed the valuation process.  PG&amp;E believes that those who advocate this view have confused the issue of when the process of valuation has been completed with the effect of having determined that value.  Both AB 1890 and the Commission’s own post-transition ratemaking decisions relating to TCBA refunds already have determined that the date of completion of transition cost recovery will be applied retroactively, in order to ensure that the rate freeze period ends as soon as utility transition costs are fully recovered and no later.  Thus, the rates may not actually change until the Commission approves those changes, but cost responsibility for wholesale power costs shifts to ratepayers, at the very latest, at the point that the recovery of utility owned generation related transition costs has been completed based on when the TCBA reaches a zero balance.  The Commission’s post-transition ratemaking framework also makes clear that, when transition cost recovery has been completed, the market revenues from generating plants going forward belong to the party that has absorbed or paid the market value, including the utility if the plants are retained.</w:t>
      </w:r>
    </w:p>
    <w:p>
      <w:pPr>
        <w:pStyle w:val="Normal"/>
        <w:spacing w:lineRule="auto" w:line="480"/>
        <w:ind w:firstLine="720" w:end="0"/>
        <w:rPr/>
      </w:pPr>
      <w:r>
        <w:rPr/>
        <w:t xml:space="preserve">The only reason this proceeding is necessary is because some would argue that AB 1890 was intended to preclude recovery of non-transition costs of service to the extent that such costs are in excess of the frozen rate.  Even before the Summer 2000 crisis, this reasoning struck PG&amp;E as a particularly unlawful reading of the statute and the Legislature’s intent.  It would make no sense to read a statute which was drafted to provide utilities with a reasonable opportunity to recover their uneconomic investment in previously built or acquired generating plants and obligations as also being designed to limit their ability to recover ongoing, mandated wholesale and retail operating costs, the recovery of which is essential for their continued service to customers.  </w:t>
      </w:r>
    </w:p>
    <w:p>
      <w:pPr>
        <w:pStyle w:val="Normal"/>
        <w:spacing w:lineRule="auto" w:line="480"/>
        <w:ind w:firstLine="720" w:end="0"/>
        <w:rPr/>
      </w:pPr>
      <w:r>
        <w:rPr/>
        <w:t>The headroom mechanism inherent in the rate freeze put the utilities at risk that they would not recover their transition costs if headroom disappeared and they could not otherwise realize that recovery via the valuation process; it did not speak to the risk of non-recovery of mandated utility costs of service and lawfully could not have done so.  The lawfulness of recovery of these mandated utility costs of service is evident from the fact that the lion’s share of PG&amp;E’s currently unrecovered costs a) are imposed via purchases required by Commission rules to be made from the Power Exchange(“PX”), b) are transmission and procurement costs incurred by the ISO and billed through the PX to keep the lights on, and c) are charged pursuant to rates and tariffs approved by the FERC and thus required to be recognized by this Commission.  Whether the costs have been incurred during the pendency of the transition cost recovery mechanism or after the fact bears little, if any, relationship to whether this Commission may lawfully deny recovery of such costs.</w:t>
      </w:r>
    </w:p>
    <w:p>
      <w:pPr>
        <w:pStyle w:val="Normal"/>
        <w:spacing w:lineRule="auto" w:line="480"/>
        <w:ind w:firstLine="720" w:end="0"/>
        <w:rPr/>
      </w:pPr>
      <w:r>
        <w:rPr/>
        <w:t>In short, the Commission should acknowledge at the outset of this proceeding its legally-mandated responsibility to provide for the recovery of these federally-approved costs even though the magnitude of such costs was not apparent to anyone and thus not addressed at the time the post-transition ratemaking decisions were adopted.  From PG&amp;E’s perspective that is the first and most pressing issue which must be addressed in this proceeding.  Without those assurances, PG&amp;E’s ability to continue financing the mismatch between costs and revenues becomes increasingly problematic.  That is a simple reality.</w:t>
      </w:r>
    </w:p>
    <w:p>
      <w:pPr>
        <w:pStyle w:val="Normal"/>
        <w:spacing w:lineRule="auto" w:line="480"/>
        <w:ind w:firstLine="720" w:end="0"/>
        <w:rPr/>
      </w:pPr>
      <w:r>
        <w:rPr/>
        <w:t xml:space="preserve">PG&amp;E’s bottom line position in this proceeding is clear – PG&amp;E is willing to lend its financial resources to help its customers work through the time required to pay down these unrecovered costs through a sensible rate stabilization program and possibly through reasonable accounting mechanisms other than those proposed here.  However, PG&amp;E is fundamentally opposed to any strategy which conveniently changes the accounting and ground rules now and leaves the Company holding the bag for these costs, whether they are called stranded transition costs or stranded non-transition costs.   </w:t>
      </w:r>
    </w:p>
    <w:p>
      <w:pPr>
        <w:pStyle w:val="Normal"/>
        <w:spacing w:lineRule="auto" w:line="480"/>
        <w:ind w:firstLine="720" w:end="0"/>
        <w:rPr/>
      </w:pPr>
      <w:r>
        <w:rPr/>
        <w:t xml:space="preserve">In these comments, PG&amp;E identifies an accounting change to the TRA that transfers the net unrecovered costs of providing service to its customers at the end of the rate freeze from the TRA to a new balancing account for recovery from customers over time, subject to a rate stabilization plan.  PG&amp;E requests approval of this account as an interim step.  Approving the ultimate recovery of these costs will give the needed assurance to the financial markets over the short term so PG&amp;E can continue to borrow money to cover the massive costs of power for its customers.  </w:t>
      </w:r>
    </w:p>
    <w:p>
      <w:pPr>
        <w:pStyle w:val="Normal"/>
        <w:spacing w:lineRule="auto" w:line="480"/>
        <w:ind w:firstLine="720" w:end="0"/>
        <w:rPr/>
      </w:pPr>
      <w:r>
        <w:rPr/>
        <w:t xml:space="preserve">Nevertheless, borrowing more money alone will not solve this crisis and further actions are urgently needed.  Therefore in a subsequent phase of this proceeding, the Commission must move beyond interim relief and act quickly to: 1) determine how and when frozen rates will be changed; 2) approve the rates and tariffs that will be effective in the post-freeze period; and 3) approve the terms and conditions of a rate stabilization plan that will moderate price volatility to PG&amp;E’s customers and provide for the recovery, over time, of the costs incurred by PG&amp;E.  PG&amp;E provides in these comments a blueprint for this important second phase of the regulatory process which should immediately follow the interim relief requested by PG&amp;E’s October 4 Emergency Petition.  </w:t>
      </w:r>
    </w:p>
    <w:p>
      <w:pPr>
        <w:pStyle w:val="Heading1"/>
        <w:tabs>
          <w:tab w:val="clear" w:pos="720"/>
          <w:tab w:val="left" w:pos="0" w:leader="none"/>
        </w:tabs>
        <w:ind w:hanging="720" w:start="720"/>
        <w:rPr/>
      </w:pPr>
      <w:r>
        <w:rPr/>
        <w:t>PG&amp;E’s Proposed changes to the tra are a necessary first step in the commission’s response to the energy crisis.</w:t>
      </w:r>
    </w:p>
    <w:p>
      <w:pPr>
        <w:pStyle w:val="Heading2"/>
        <w:tabs>
          <w:tab w:val="clear" w:pos="720"/>
          <w:tab w:val="left" w:pos="0" w:leader="none"/>
        </w:tabs>
        <w:ind w:hanging="1440" w:start="2160"/>
        <w:rPr/>
      </w:pPr>
      <w:r>
        <w:rPr/>
        <w:t>Proposed Interim Relief</w:t>
      </w:r>
    </w:p>
    <w:p>
      <w:pPr>
        <w:pStyle w:val="BodyText"/>
        <w:rPr/>
      </w:pPr>
      <w:r>
        <w:rPr/>
      </w:r>
    </w:p>
    <w:p>
      <w:pPr>
        <w:pStyle w:val="Normal"/>
        <w:spacing w:lineRule="auto" w:line="480"/>
        <w:ind w:firstLine="720" w:end="0"/>
        <w:rPr/>
      </w:pPr>
      <w:r>
        <w:rPr/>
        <w:t>The “interim relief” the Commission should adopt in a decision by the end of the year is as follows:</w:t>
      </w:r>
    </w:p>
    <w:p>
      <w:pPr>
        <w:pStyle w:val="Normal"/>
        <w:numPr>
          <w:ilvl w:val="0"/>
          <w:numId w:val="2"/>
        </w:numPr>
        <w:tabs>
          <w:tab w:val="clear" w:pos="720"/>
          <w:tab w:val="left" w:pos="0" w:leader="none"/>
        </w:tabs>
        <w:spacing w:lineRule="auto" w:line="480"/>
        <w:ind w:hanging="720" w:start="1440" w:end="0"/>
        <w:rPr/>
      </w:pPr>
      <w:r>
        <w:rPr/>
        <w:t>Modify the Post Transition Ratemaking (“PTER”) decisions to authorize the utilities to transfer any unrecovered balance in the TRA as of the end of the rate freeze into a new balancing account, entitled the Unrecovered Costs of Service Account (“UCSA”); and</w:t>
      </w:r>
    </w:p>
    <w:p>
      <w:pPr>
        <w:pStyle w:val="Normal"/>
        <w:numPr>
          <w:ilvl w:val="0"/>
          <w:numId w:val="2"/>
        </w:numPr>
        <w:tabs>
          <w:tab w:val="clear" w:pos="720"/>
          <w:tab w:val="left" w:pos="0" w:leader="none"/>
        </w:tabs>
        <w:spacing w:lineRule="auto" w:line="480"/>
        <w:ind w:hanging="360" w:start="1440" w:end="0"/>
        <w:rPr/>
      </w:pPr>
      <w:r>
        <w:rPr/>
        <w:t>Authorize recovery of the balance of the UCSA from bundled, direct access and departing customers over a period not to exceed four years, subject to a rate stabilization plan to be addressed in the second phase of the proceeding.</w:t>
      </w:r>
    </w:p>
    <w:p>
      <w:pPr>
        <w:pStyle w:val="Normal"/>
        <w:spacing w:lineRule="auto" w:line="480"/>
        <w:rPr/>
      </w:pPr>
      <w:r>
        <w:rPr/>
        <w:tab/>
        <w:t xml:space="preserve">The effect of these proposed changes would be to create a balancing account where the unrecovered costs associated with providing service to customers during the rate freeze would be transferred, pending Commission resolution in a “Phase 2” of the magnitude of the costs and in what manner they should be recovered from customers.  </w:t>
      </w:r>
    </w:p>
    <w:p>
      <w:pPr>
        <w:pStyle w:val="Normal"/>
        <w:spacing w:lineRule="auto" w:line="480"/>
        <w:ind w:firstLine="720" w:end="0"/>
        <w:rPr/>
      </w:pPr>
      <w:r>
        <w:rPr/>
        <w:t>If the Commission decides that the unrecovered costs accrued in the TRA at the end of the rate freeze and transferred to the UCSA will be recoverable from ratepayers, subject to the rate stabilization plan to be addressed in Phase 2, PG&amp;E should be able to continue to borrow money, and roll over and refinance money already borrowed, to cover the costs of wholesale power over the short term.  This is the appropriate outcome for the initial phase of the proceeding.  However, as described below, additional relief will be needed before next spring.</w:t>
      </w:r>
    </w:p>
    <w:p>
      <w:pPr>
        <w:pStyle w:val="Heading2"/>
        <w:tabs>
          <w:tab w:val="clear" w:pos="720"/>
          <w:tab w:val="left" w:pos="0" w:leader="none"/>
        </w:tabs>
        <w:ind w:hanging="1440" w:start="2160"/>
        <w:rPr/>
      </w:pPr>
      <w:r>
        <w:rPr/>
        <w:t>PG&amp;E’s Proposal For Interim Relief Is Reasonable, Consistent With AB 1890 And Mandated By Federal Law.</w:t>
      </w:r>
    </w:p>
    <w:p>
      <w:pPr>
        <w:pStyle w:val="BodyText"/>
        <w:rPr/>
      </w:pPr>
      <w:r>
        <w:rPr/>
      </w:r>
    </w:p>
    <w:p>
      <w:pPr>
        <w:pStyle w:val="Normal"/>
        <w:spacing w:lineRule="auto" w:line="480"/>
        <w:ind w:firstLine="720" w:end="0"/>
        <w:rPr/>
      </w:pPr>
      <w:r>
        <w:rPr/>
        <w:t>PG&amp;E’s proposal to roll over the unrecovered balance of the TRA into the UCSA would reverse the Commission’s prior ruling on TRA cost recovery in the Rate Freeze Termination Decision  (D.99-10-057) and the Rehearing Decision (D. 00-03-058).  As PG&amp;E’s Emergency Petition demonstrates, these decisions were issued when wholesale prices for power averaged 2.5 to 3.5 cents per kilowatt-hour.  At that time, no one contemplated the possibility that wholesale costs could rise so high that frozen rate levels would be inadequate for the utilities to recover their costs of providing service to customers.  The ACR appropriately recognizes that circumstances have since changed in a dramatic fashion.  Power prices in the summer of 2000 averaged 16.3 cents per kilowatt-hour in June, 11 cents in July, 18.7 cents in August, and 13.8 cents in September.  As the Commission has recognized, this extraordinary change in circumstances warrants a reopening of the  PTER decisions on the merits, particularly since the multi-billion dollar impact of the decisions on utilities was never considered at that time.</w:t>
      </w:r>
    </w:p>
    <w:p>
      <w:pPr>
        <w:pStyle w:val="Normal"/>
        <w:spacing w:lineRule="auto" w:line="480"/>
        <w:ind w:firstLine="720" w:end="0"/>
        <w:rPr/>
      </w:pPr>
      <w:r>
        <w:rPr/>
        <w:t>PG&amp;E’s proposal to modify the TRA and establish the UCSA is reasonable, consistent with AB 1890, and mandated by federal law.  While AB 1890 exposed PG&amp;E to the risk of recovery of its transition costs during the rate freeze period, it did not subject PG&amp;E to the risk of recovery of FERC and CPUC-approved costs of providing service to its customers.</w:t>
      </w:r>
    </w:p>
    <w:p>
      <w:pPr>
        <w:pStyle w:val="Normal"/>
        <w:spacing w:lineRule="auto" w:line="480"/>
        <w:ind w:firstLine="720" w:end="0"/>
        <w:rPr/>
      </w:pPr>
      <w:r>
        <w:rPr/>
        <w:t>PG&amp;E’s costs of procuring and transmitting electricity are determined by tariffs on file with and approved by FERC.  Under well-established principles of federal preemption, the Commission may not preclude PG&amp;E from recovering such costs in retail rates.</w:t>
      </w:r>
      <w:r>
        <w:rPr>
          <w:rStyle w:val="FootnoteCharacters"/>
          <w:rStyle w:val="FootnoteReference"/>
        </w:rPr>
        <w:footnoteReference w:id="2"/>
      </w:r>
      <w:r>
        <w:rPr/>
        <w:t xml:space="preserve">  The filed rate doctrine requires California law and the CPUC to permit the recovery in retail rates of PG&amp;E’s FERC-approved and authorized costs for its wholesale purchases of electric power and its transmission of electric power in interstate commerce.</w:t>
      </w:r>
    </w:p>
    <w:p>
      <w:pPr>
        <w:pStyle w:val="Normal"/>
        <w:spacing w:lineRule="auto" w:line="480"/>
        <w:ind w:firstLine="720" w:end="0"/>
        <w:rPr/>
      </w:pPr>
      <w:r>
        <w:rPr/>
        <w:t>Failure to authorize PG&amp;E to recover these costs would further result in a taking under the California and United States Constitutions.  PG&amp;E has a right under the Takings Clause to retail rates that are not confiscatory.</w:t>
      </w:r>
      <w:r>
        <w:rPr>
          <w:rStyle w:val="FootnoteCharacters"/>
          <w:rStyle w:val="FootnoteReference"/>
        </w:rPr>
        <w:footnoteReference w:id="3"/>
      </w:r>
      <w:r>
        <w:rPr/>
        <w:t xml:space="preserve">  Prohibiting PG&amp;E from recovering any TRA undercollection after the end of the rate freeze without regard to the amount of such undercollection, whether the costs were reasonably incurred, and the effect that such a prohibition has on PG&amp;E’s financial integrity results in a facial violation of the Takings Clause.  Such outcome would also result in a taking on an “as applied” basis, as it would produce a confiscatory result by denying PG&amp;E the ability to recover its prudent costs and to earn a fair rate of return.</w:t>
      </w:r>
      <w:r>
        <w:rPr>
          <w:rStyle w:val="FootnoteCharacters"/>
          <w:rStyle w:val="FootnoteReference"/>
        </w:rPr>
        <w:footnoteReference w:id="4"/>
      </w:r>
      <w:r>
        <w:rPr/>
        <w:t xml:space="preserve">  </w:t>
      </w:r>
    </w:p>
    <w:p>
      <w:pPr>
        <w:pStyle w:val="Normal"/>
        <w:spacing w:lineRule="auto" w:line="480"/>
        <w:ind w:firstLine="720" w:end="0"/>
        <w:rPr/>
      </w:pPr>
      <w:r>
        <w:rPr/>
        <w:t>While the Commission does not have the authority to declare a state law unconstitutional, the Commission does have the authority reasonably to apply state law in a way that conforms to constitutional principles.  PG&amp;E believes that the correct reading of AB 1890 would conform that law to both the filed rate doctrine and the Takings and Due Process Clause.</w:t>
      </w:r>
    </w:p>
    <w:p>
      <w:pPr>
        <w:pStyle w:val="Heading2"/>
        <w:tabs>
          <w:tab w:val="clear" w:pos="720"/>
          <w:tab w:val="left" w:pos="0" w:leader="none"/>
        </w:tabs>
        <w:ind w:hanging="1440" w:start="2160"/>
        <w:rPr/>
      </w:pPr>
      <w:r>
        <w:rPr/>
        <w:t>Proposed Scope And Procedural Schedule For Interim Relief</w:t>
      </w:r>
    </w:p>
    <w:p>
      <w:pPr>
        <w:pStyle w:val="BodyText"/>
        <w:rPr/>
      </w:pPr>
      <w:r>
        <w:rPr/>
      </w:r>
    </w:p>
    <w:p>
      <w:pPr>
        <w:pStyle w:val="Normal"/>
        <w:spacing w:lineRule="auto" w:line="480"/>
        <w:ind w:firstLine="720" w:end="0"/>
        <w:rPr/>
      </w:pPr>
      <w:r>
        <w:rPr/>
        <w:t>The ACR specifies that the Commission will complete this proceeding by the end of the year.  It is essential that the Commission clarify at the October 27 Prehearing Conference the scope of this initial phase and the issues to be decided by the end of the year.  As described above, PG&amp;E believes that the only issue to be decided in this initial phase is whether ratepayers are responsible for the unrecovered balance in the TRA at the end of the rate freeze.  Once that determination is made, the Commission should authorize PG&amp;E to establish a new balancing account to provide for future recovery of such costs.  The magnitude, manner and timing of recovery of such costs will be addressed in a “Phase 2.”</w:t>
      </w:r>
    </w:p>
    <w:p>
      <w:pPr>
        <w:pStyle w:val="Normal"/>
        <w:spacing w:lineRule="auto" w:line="480"/>
        <w:ind w:firstLine="720" w:end="0"/>
        <w:rPr/>
      </w:pPr>
      <w:r>
        <w:rPr/>
        <w:t xml:space="preserve">PG&amp;E proposes the following procedural schedule: </w:t>
      </w:r>
    </w:p>
    <w:p>
      <w:pPr>
        <w:pStyle w:val="Normal"/>
        <w:numPr>
          <w:ilvl w:val="0"/>
          <w:numId w:val="3"/>
        </w:numPr>
        <w:tabs>
          <w:tab w:val="clear" w:pos="720"/>
          <w:tab w:val="left" w:pos="0" w:leader="none"/>
        </w:tabs>
        <w:spacing w:lineRule="auto" w:line="480"/>
        <w:ind w:hanging="720" w:start="720" w:end="0"/>
        <w:rPr/>
      </w:pPr>
      <w:r>
        <w:rPr/>
        <w:t>October 27 -- Prehearing Conference</w:t>
      </w:r>
    </w:p>
    <w:p>
      <w:pPr>
        <w:pStyle w:val="Normal"/>
        <w:numPr>
          <w:ilvl w:val="0"/>
          <w:numId w:val="3"/>
        </w:numPr>
        <w:tabs>
          <w:tab w:val="clear" w:pos="720"/>
          <w:tab w:val="left" w:pos="0" w:leader="none"/>
        </w:tabs>
        <w:spacing w:lineRule="auto" w:line="480"/>
        <w:ind w:hanging="720" w:start="720" w:end="0"/>
        <w:rPr/>
      </w:pPr>
      <w:r>
        <w:rPr/>
        <w:t>November 3 -- Utility testimony</w:t>
      </w:r>
    </w:p>
    <w:p>
      <w:pPr>
        <w:pStyle w:val="Normal"/>
        <w:numPr>
          <w:ilvl w:val="0"/>
          <w:numId w:val="3"/>
        </w:numPr>
        <w:tabs>
          <w:tab w:val="clear" w:pos="720"/>
          <w:tab w:val="left" w:pos="0" w:leader="none"/>
        </w:tabs>
        <w:spacing w:lineRule="auto" w:line="480"/>
        <w:ind w:hanging="720" w:start="720" w:end="0"/>
        <w:rPr/>
      </w:pPr>
      <w:r>
        <w:rPr/>
        <w:t>November 13 -- Testimony of other parties and Concurrent Opening Briefs of all parties on legal issues.</w:t>
      </w:r>
    </w:p>
    <w:p>
      <w:pPr>
        <w:pStyle w:val="Normal"/>
        <w:numPr>
          <w:ilvl w:val="0"/>
          <w:numId w:val="3"/>
        </w:numPr>
        <w:tabs>
          <w:tab w:val="clear" w:pos="720"/>
          <w:tab w:val="left" w:pos="0" w:leader="none"/>
        </w:tabs>
        <w:spacing w:lineRule="auto" w:line="480"/>
        <w:ind w:hanging="720" w:start="720" w:end="0"/>
        <w:rPr/>
      </w:pPr>
      <w:r>
        <w:rPr/>
        <w:t>November 15, 16, 17 -- Hearings</w:t>
      </w:r>
    </w:p>
    <w:p>
      <w:pPr>
        <w:pStyle w:val="Normal"/>
        <w:numPr>
          <w:ilvl w:val="0"/>
          <w:numId w:val="3"/>
        </w:numPr>
        <w:tabs>
          <w:tab w:val="clear" w:pos="720"/>
          <w:tab w:val="left" w:pos="0" w:leader="none"/>
        </w:tabs>
        <w:spacing w:lineRule="auto" w:line="480"/>
        <w:ind w:hanging="720" w:start="720" w:end="0"/>
        <w:rPr/>
      </w:pPr>
      <w:r>
        <w:rPr/>
        <w:t>November 22 -- Final Briefs</w:t>
      </w:r>
    </w:p>
    <w:p>
      <w:pPr>
        <w:pStyle w:val="Normal"/>
        <w:numPr>
          <w:ilvl w:val="0"/>
          <w:numId w:val="3"/>
        </w:numPr>
        <w:tabs>
          <w:tab w:val="clear" w:pos="720"/>
          <w:tab w:val="left" w:pos="0" w:leader="none"/>
        </w:tabs>
        <w:spacing w:lineRule="auto" w:line="480"/>
        <w:ind w:hanging="720" w:start="720" w:end="0"/>
        <w:rPr/>
      </w:pPr>
      <w:r>
        <w:rPr/>
        <w:t>December 4 -- Proposed Decision</w:t>
      </w:r>
    </w:p>
    <w:p>
      <w:pPr>
        <w:pStyle w:val="Normal"/>
        <w:numPr>
          <w:ilvl w:val="0"/>
          <w:numId w:val="3"/>
        </w:numPr>
        <w:tabs>
          <w:tab w:val="clear" w:pos="720"/>
          <w:tab w:val="left" w:pos="0" w:leader="none"/>
        </w:tabs>
        <w:spacing w:lineRule="auto" w:line="480"/>
        <w:ind w:hanging="720" w:start="720" w:end="0"/>
        <w:rPr/>
      </w:pPr>
      <w:r>
        <w:rPr/>
        <w:t>December 11 -- Comments on Proposed Decision</w:t>
      </w:r>
    </w:p>
    <w:p>
      <w:pPr>
        <w:pStyle w:val="Normal"/>
        <w:numPr>
          <w:ilvl w:val="0"/>
          <w:numId w:val="3"/>
        </w:numPr>
        <w:tabs>
          <w:tab w:val="clear" w:pos="720"/>
          <w:tab w:val="left" w:pos="0" w:leader="none"/>
        </w:tabs>
        <w:spacing w:lineRule="auto" w:line="480"/>
        <w:ind w:hanging="720" w:start="720" w:end="0"/>
        <w:rPr/>
      </w:pPr>
      <w:r>
        <w:rPr/>
        <w:t>December 15 -- Reply comments on Proposed Decision</w:t>
      </w:r>
    </w:p>
    <w:p>
      <w:pPr>
        <w:pStyle w:val="Normal"/>
        <w:numPr>
          <w:ilvl w:val="0"/>
          <w:numId w:val="3"/>
        </w:numPr>
        <w:tabs>
          <w:tab w:val="clear" w:pos="720"/>
          <w:tab w:val="left" w:pos="0" w:leader="none"/>
        </w:tabs>
        <w:spacing w:lineRule="auto" w:line="480"/>
        <w:ind w:hanging="360" w:start="720" w:end="0"/>
        <w:rPr/>
      </w:pPr>
      <w:r>
        <w:rPr/>
        <w:t>December 21 -- Final Decision on interim relief</w:t>
      </w:r>
    </w:p>
    <w:p>
      <w:pPr>
        <w:pStyle w:val="Normal"/>
        <w:spacing w:lineRule="auto" w:line="480"/>
        <w:ind w:firstLine="720" w:end="0"/>
        <w:rPr/>
      </w:pPr>
      <w:r>
        <w:rPr/>
        <w:t xml:space="preserve">While this schedule will assure that an adequate evidentiary record will be developed on which the Commission can base its decision, it is essential that the Commission act upon this schedule without delay.  The tight time frame may require the Commission to schedule an additional meeting in late December.  </w:t>
      </w:r>
      <w:r>
        <w:br w:type="page"/>
      </w:r>
    </w:p>
    <w:p>
      <w:pPr>
        <w:pStyle w:val="Normal"/>
        <w:spacing w:lineRule="auto" w:line="480"/>
        <w:ind w:end="0"/>
        <w:rPr/>
      </w:pPr>
      <w:r>
        <w:rPr/>
      </w:r>
    </w:p>
    <w:p>
      <w:pPr>
        <w:pStyle w:val="Heading1"/>
        <w:tabs>
          <w:tab w:val="clear" w:pos="720"/>
          <w:tab w:val="left" w:pos="0" w:leader="none"/>
        </w:tabs>
        <w:ind w:hanging="720" w:start="720"/>
        <w:rPr/>
      </w:pPr>
      <w:r>
        <w:rPr/>
        <w:t>while interim relief is vital, the commission must expeditiously resolve the end of rate freeze issues.</w:t>
      </w:r>
    </w:p>
    <w:p>
      <w:pPr>
        <w:pStyle w:val="BodyText"/>
        <w:rPr/>
      </w:pPr>
      <w:r>
        <w:rPr/>
      </w:r>
    </w:p>
    <w:p>
      <w:pPr>
        <w:pStyle w:val="Normal"/>
        <w:spacing w:lineRule="auto" w:line="480"/>
        <w:ind w:firstLine="720" w:end="0"/>
        <w:rPr/>
      </w:pPr>
      <w:r>
        <w:rPr/>
        <w:t>As stated above, the adoption of accounting changes to the TRA  is an important first step that will allow PG&amp;E to continue to borrow money to pay for the costs of wholesale power for the time being.  The Commission must quickly resolve the issues surrounding the end of the rate freeze and implement a program for ratepayer repayment, over time, of the costs of wholesale power.  The Commission should adopt a “Phase 2” expedited procedural schedule that, no later than March 31, 2001, would resolve the following issues:</w:t>
      </w:r>
    </w:p>
    <w:p>
      <w:pPr>
        <w:pStyle w:val="Normal"/>
        <w:numPr>
          <w:ilvl w:val="0"/>
          <w:numId w:val="4"/>
        </w:numPr>
        <w:tabs>
          <w:tab w:val="clear" w:pos="720"/>
          <w:tab w:val="left" w:pos="0" w:leader="none"/>
        </w:tabs>
        <w:spacing w:lineRule="auto" w:line="480"/>
        <w:ind w:hanging="720" w:start="1440" w:end="0"/>
        <w:rPr/>
      </w:pPr>
      <w:r>
        <w:rPr/>
        <w:t xml:space="preserve">implementation of when and how frozen rates are to be changed; </w:t>
      </w:r>
    </w:p>
    <w:p>
      <w:pPr>
        <w:pStyle w:val="Normal"/>
        <w:numPr>
          <w:ilvl w:val="0"/>
          <w:numId w:val="4"/>
        </w:numPr>
        <w:tabs>
          <w:tab w:val="clear" w:pos="720"/>
          <w:tab w:val="left" w:pos="0" w:leader="none"/>
        </w:tabs>
        <w:spacing w:lineRule="auto" w:line="480"/>
        <w:ind w:hanging="720" w:start="1440" w:end="0"/>
        <w:rPr/>
      </w:pPr>
      <w:r>
        <w:rPr/>
        <w:t xml:space="preserve">adoption of post rate freeze tariffs and rates; </w:t>
      </w:r>
    </w:p>
    <w:p>
      <w:pPr>
        <w:pStyle w:val="Normal"/>
        <w:numPr>
          <w:ilvl w:val="0"/>
          <w:numId w:val="4"/>
        </w:numPr>
        <w:tabs>
          <w:tab w:val="clear" w:pos="720"/>
          <w:tab w:val="left" w:pos="0" w:leader="none"/>
        </w:tabs>
        <w:spacing w:lineRule="auto" w:line="480"/>
        <w:ind w:hanging="360" w:start="1440" w:end="0"/>
        <w:rPr/>
      </w:pPr>
      <w:r>
        <w:rPr/>
        <w:t xml:space="preserve">approval of the terms and conditions of the rate stabilization plan; and </w:t>
      </w:r>
    </w:p>
    <w:p>
      <w:pPr>
        <w:pStyle w:val="Normal"/>
        <w:spacing w:lineRule="auto" w:line="480"/>
        <w:ind w:firstLine="720" w:end="0"/>
        <w:rPr/>
      </w:pPr>
      <w:r>
        <w:rPr/>
        <w:t xml:space="preserve">(4) adoption of the retail rate components for recovery of the UCSA balance.  </w:t>
      </w:r>
    </w:p>
    <w:p>
      <w:pPr>
        <w:pStyle w:val="Normal"/>
        <w:spacing w:lineRule="auto" w:line="480"/>
        <w:rPr/>
      </w:pPr>
      <w:r>
        <w:rPr/>
        <w:t>In order to initiate Commission consideration of these issues, PG&amp;E will submit the following filings in the next few weeks:</w:t>
      </w:r>
    </w:p>
    <w:p>
      <w:pPr>
        <w:pStyle w:val="Normal"/>
        <w:numPr>
          <w:ilvl w:val="0"/>
          <w:numId w:val="5"/>
        </w:numPr>
        <w:tabs>
          <w:tab w:val="clear" w:pos="720"/>
          <w:tab w:val="left" w:pos="0" w:leader="none"/>
        </w:tabs>
        <w:spacing w:lineRule="auto" w:line="480"/>
        <w:ind w:hanging="0" w:start="720" w:end="0"/>
        <w:rPr/>
      </w:pPr>
      <w:r>
        <w:rPr/>
        <w:t xml:space="preserve">  </w:t>
      </w:r>
      <w:r>
        <w:rPr/>
        <w:t>By November 15, 2000, PG&amp;E will file its proposed end of rate freeze tariffs.</w:t>
      </w:r>
    </w:p>
    <w:p>
      <w:pPr>
        <w:pStyle w:val="Normal"/>
        <w:numPr>
          <w:ilvl w:val="0"/>
          <w:numId w:val="5"/>
        </w:numPr>
        <w:tabs>
          <w:tab w:val="clear" w:pos="720"/>
          <w:tab w:val="left" w:pos="0" w:leader="none"/>
        </w:tabs>
        <w:spacing w:lineRule="auto" w:line="480"/>
        <w:ind w:hanging="0" w:start="720" w:end="0"/>
        <w:rPr/>
      </w:pPr>
      <w:r>
        <w:rPr/>
        <w:t xml:space="preserve">  </w:t>
      </w:r>
      <w:r>
        <w:rPr/>
        <w:t>By November 15, 2000, PG&amp;E will file a proposed rate stabilization plan.</w:t>
      </w:r>
    </w:p>
    <w:p>
      <w:pPr>
        <w:pStyle w:val="Normal"/>
        <w:numPr>
          <w:ilvl w:val="0"/>
          <w:numId w:val="5"/>
        </w:numPr>
        <w:tabs>
          <w:tab w:val="clear" w:pos="720"/>
          <w:tab w:val="left" w:pos="0" w:leader="none"/>
        </w:tabs>
        <w:spacing w:lineRule="auto" w:line="480"/>
        <w:ind w:hanging="720" w:start="720" w:end="0"/>
        <w:rPr/>
      </w:pPr>
      <w:r>
        <w:rPr/>
        <w:t xml:space="preserve">  </w:t>
      </w:r>
      <w:r>
        <w:rPr/>
        <w:t>By November 15, in conjunction with its end of freeze tariffs, PG&amp;E will file a “minimum valuation procedure” that would be applicable to generation assets that have not yet been market valued consistent with the Commission’s earlier post-transition ratemaking and market valuation decisions.</w:t>
      </w:r>
    </w:p>
    <w:p>
      <w:pPr>
        <w:pStyle w:val="Normal"/>
        <w:spacing w:lineRule="auto" w:line="480"/>
        <w:rPr/>
      </w:pPr>
      <w:r>
        <w:rPr/>
        <w:t>The scope and purpose of each of these filings is as follows.</w:t>
      </w:r>
    </w:p>
    <w:p>
      <w:pPr>
        <w:pStyle w:val="Heading2"/>
        <w:tabs>
          <w:tab w:val="clear" w:pos="720"/>
          <w:tab w:val="left" w:pos="0" w:leader="none"/>
        </w:tabs>
        <w:ind w:hanging="1440" w:start="2160"/>
        <w:rPr/>
      </w:pPr>
      <w:r>
        <w:rPr/>
        <w:t>End Of Freeze Tariffs</w:t>
      </w:r>
    </w:p>
    <w:p>
      <w:pPr>
        <w:pStyle w:val="BodyText"/>
        <w:rPr/>
      </w:pPr>
      <w:r>
        <w:rPr/>
      </w:r>
    </w:p>
    <w:p>
      <w:pPr>
        <w:pStyle w:val="Normal"/>
        <w:spacing w:lineRule="auto" w:line="480"/>
        <w:ind w:firstLine="720" w:end="0"/>
        <w:rPr/>
      </w:pPr>
      <w:r>
        <w:rPr/>
        <w:t>As specified in the Rate Freeze Termination Decision, the end of freeze tariffs specify the new rates that will be in effect in the post-rate freeze period.  Given the likely level of valuation of its hydro assets, the conditions for ending PG&amp;E’s rate freeze in conformance with the Post-Transition Ratemaking Decision have already occurred.  PG&amp;E’s end of freeze tariffs will calculate the rate freeze end date as well as identify procedures for determining the amount of unrecovered costs to be transferred to the UCSA.  PG&amp;E anticipates that its end of freeze tariffs will be comparable to the post-freeze tariffs and accounting measures adopted for San Diego Gas &amp; Electric Company.  PG&amp;E will request that post-freeze rates become effective as early as practicable but no later than spring of 2001.</w:t>
      </w:r>
    </w:p>
    <w:p>
      <w:pPr>
        <w:pStyle w:val="Heading2"/>
        <w:tabs>
          <w:tab w:val="clear" w:pos="720"/>
          <w:tab w:val="left" w:pos="0" w:leader="none"/>
        </w:tabs>
        <w:ind w:hanging="1440" w:start="2160"/>
        <w:rPr/>
      </w:pPr>
      <w:r>
        <w:rPr/>
        <w:t xml:space="preserve">Rate Stabilization Plan </w:t>
      </w:r>
    </w:p>
    <w:p>
      <w:pPr>
        <w:pStyle w:val="Normal"/>
        <w:rPr/>
      </w:pPr>
      <w:r>
        <w:rPr/>
      </w:r>
    </w:p>
    <w:p>
      <w:pPr>
        <w:pStyle w:val="Normal"/>
        <w:spacing w:lineRule="auto" w:line="480"/>
        <w:ind w:firstLine="720" w:end="0"/>
        <w:rPr/>
      </w:pPr>
      <w:r>
        <w:rPr/>
        <w:t xml:space="preserve">The objective of PG&amp;E’s  rate stabilization plan will be to establish a smoothing mechanism that will soften for ratepayers the volatility of market prices for wholesale power while allowing PG&amp;E to fully recover such costs over a reasonable period of time and providing necessary assurance to the financial community that funds they lend to pay the amounts ultimately will be recovered.  The Commission’s evaluation of this application will need to be linked to the review of the end of freeze tariffs so that they may be implemented simultaneously.  </w:t>
      </w:r>
    </w:p>
    <w:p>
      <w:pPr>
        <w:pStyle w:val="Normal"/>
        <w:spacing w:lineRule="auto" w:line="480"/>
        <w:ind w:firstLine="720" w:end="0"/>
        <w:rPr/>
      </w:pPr>
      <w:r>
        <w:rPr/>
        <w:t>In broad outline, PG&amp;E anticipates that its rate stabilization plan will include the following elements: 1) for the amounts transferred from the TRA, a UCSA rate that would be recovered from all customers (including departing customers) on a non-bypassable basis over a period not to exceed four years; and 2) for ongoing power costs, a) a procurement rate that reflects a reasonable increase from the generation component of today’s frozen rates but does not initially expose customers to full market prices above a certain level; b) a balancing account (such as the already approved PECA) that will track the differences between the procurement rate and the current cost of wholesale power; and c) a “trigger mechanism” that would adjust the procurement rate upward if unrecovered balances in the balancing account grow too large or downward if market prices decline.</w:t>
      </w:r>
    </w:p>
    <w:p>
      <w:pPr>
        <w:pStyle w:val="Heading2"/>
        <w:tabs>
          <w:tab w:val="clear" w:pos="720"/>
          <w:tab w:val="left" w:pos="0" w:leader="none"/>
        </w:tabs>
        <w:ind w:hanging="1440" w:start="2160"/>
        <w:rPr/>
      </w:pPr>
      <w:r>
        <w:rPr/>
        <w:t xml:space="preserve">Minimum Valuations For Remaining Generation  </w:t>
      </w:r>
    </w:p>
    <w:p>
      <w:pPr>
        <w:pStyle w:val="Normal"/>
        <w:rPr/>
      </w:pPr>
      <w:r>
        <w:rPr/>
      </w:r>
    </w:p>
    <w:p>
      <w:pPr>
        <w:pStyle w:val="Normal"/>
        <w:spacing w:lineRule="auto" w:line="480"/>
        <w:ind w:firstLine="720" w:end="0"/>
        <w:rPr/>
      </w:pPr>
      <w:r>
        <w:rPr/>
        <w:t xml:space="preserve">As the ACR recognizes, “preserving the shelter of the rate freeze for ratepayers” may unfairly impose costs on utilities.  In order to decouple the Commission’s determination of the rate freeze end date from certain generation valuation proceedings that are not likely to be completed for several months, PG&amp;E proposes an optional “minimum valuation ” consistent with the Commission’s earlier Generation Asset Balancing Account (“GABA”) Decision.  D.00-06-004.  Under this procedure, utilities’ minimum valuations would be used by the Commission for purposes of determining the end of the rate freeze.  The minimum valuations would be entered into the GABA and the TCBA and would be used for purposes of determining the end of the rate freeze.  </w:t>
      </w:r>
    </w:p>
    <w:p>
      <w:pPr>
        <w:pStyle w:val="Normal"/>
        <w:spacing w:lineRule="auto" w:line="480"/>
        <w:ind w:firstLine="720" w:end="0"/>
        <w:rPr/>
      </w:pPr>
      <w:r>
        <w:rPr/>
        <w:t>If the final valuation of such assets proves to be greater than the minimum, the excess amount will be credited to the GABA account and transferred to pay down the UCSA balance.  If the final valuation proves to be less than the minimum, the utility would absorb the shortfall to the extent the final valuation is determined to be an accurate reflection of the reasonable market value of those assets, supported by law and the record evidence.  Since the utilities will in effect be voluntarily be providing a floor to set the minimum valuations, there is no risk that the Commission will end the rate freeze prematurely.  More likely, the final valuations will exceed the minimum valuations and, under the proposed procedure, the rate freeze end date would be adjusted and the difference between the minimum and final valuations would be credited to the UCSA to pay down unrecovered TRA costs.</w:t>
      </w:r>
    </w:p>
    <w:p>
      <w:pPr>
        <w:pStyle w:val="Heading1"/>
        <w:tabs>
          <w:tab w:val="clear" w:pos="720"/>
          <w:tab w:val="left" w:pos="0" w:leader="none"/>
        </w:tabs>
        <w:ind w:hanging="720" w:start="720"/>
        <w:rPr/>
      </w:pPr>
      <w:r>
        <w:rPr/>
        <w:t>simply netting the tra and tcba will not provide adequate relief.</w:t>
      </w:r>
    </w:p>
    <w:p>
      <w:pPr>
        <w:pStyle w:val="BodyText"/>
        <w:rPr/>
      </w:pPr>
      <w:r>
        <w:rPr/>
      </w:r>
    </w:p>
    <w:p>
      <w:pPr>
        <w:pStyle w:val="Normal"/>
        <w:spacing w:lineRule="auto" w:line="480"/>
        <w:ind w:firstLine="720" w:end="0"/>
        <w:rPr/>
      </w:pPr>
      <w:r>
        <w:rPr/>
        <w:t xml:space="preserve">TURN has filed a petition to modify the resolution adopting the TRA to simply net the TCBA and the TRA accounts.  This proposal is an inappropriate attempt to blur the line between transition costs (which PG&amp;E is at risk for recovering during the rate freeze) and the ordinary costs of providing service to customers (which PG&amp;E is not at risk for recovering during the rate freeze).  </w:t>
      </w:r>
    </w:p>
    <w:p>
      <w:pPr>
        <w:pStyle w:val="Normal"/>
        <w:spacing w:lineRule="auto" w:line="480"/>
        <w:ind w:firstLine="720" w:end="0"/>
        <w:rPr/>
      </w:pPr>
      <w:r>
        <w:rPr/>
        <w:t>Such a netting will not solve the problem by itself.  The TRA balance is increasing monthly.  Assuming that prices during the summer of 2001 are similar to those experienced during the summer of 2000, the unrecovered balance in the TRA will grow to more than double its current level by the end of August of 2001.  Generation revenues from PG&amp;E’s hydro and Diablo Canyon plants above cost would offset only about one-quarter of the increase in the TRA undercollection over the same period.  Thus, netting the TRA undercollections with generation revenues from the TCBA will not stop the bleeding.  Because the TURN proposal would saddle PG&amp;E’s shareholders with the remaining billions of dollars of excessive wholesale power costs, it would not solve the financial crisis that PG&amp;E faces.</w:t>
      </w:r>
    </w:p>
    <w:p>
      <w:pPr>
        <w:pStyle w:val="Normal"/>
        <w:spacing w:lineRule="auto" w:line="480"/>
        <w:ind w:firstLine="720" w:end="0"/>
        <w:rPr/>
      </w:pPr>
      <w:r>
        <w:rPr/>
        <w:t>Furthermore, the TURN proposal is precluded by AB 1890 and would constitute illegal retroactive ratemaking.  TURN’s “monthly netting” position would intermingle transition cost recovery accounting (tracked in the TCBA) with traditional cost of service accounting (tracked in the TRA) in contravention of several prior Commission decisions and AB 1890.  This intermingling would make it impossible to determine when transition costs have been “fully recovered” and the rate freeze ends.  Moreover, if TURN is proposing to net the TCBA and TRA accounts on a retroactive basis, this would constitute impermissible retroactive ratemaking.  PG&amp;E’s prior recovery of transition costs has been booked by PG&amp;E, reviewed by the CPUC, and approved in the ATCP decisions.  The CPUC cannot reach into the past to take back transition cost revenues for the purpose of covering later period unrecovered TRA costs.  See P.U. Code §367(d).</w:t>
      </w:r>
    </w:p>
    <w:p>
      <w:pPr>
        <w:pStyle w:val="Heading1"/>
        <w:tabs>
          <w:tab w:val="clear" w:pos="720"/>
          <w:tab w:val="left" w:pos="0" w:leader="none"/>
        </w:tabs>
        <w:ind w:hanging="720" w:start="720"/>
        <w:rPr/>
      </w:pPr>
      <w:r>
        <w:rPr/>
        <w:t>conclusion</w:t>
      </w:r>
    </w:p>
    <w:p>
      <w:pPr>
        <w:pStyle w:val="Normal"/>
        <w:rPr/>
      </w:pPr>
      <w:r>
        <w:rPr/>
      </w:r>
    </w:p>
    <w:p>
      <w:pPr>
        <w:pStyle w:val="BodyText"/>
        <w:spacing w:lineRule="auto" w:line="480"/>
        <w:rPr/>
      </w:pPr>
      <w:r>
        <w:rPr/>
        <w:tab/>
        <w:t xml:space="preserve">Pacific Gas and Electric Company appreciates the Commission’s prompt response to its Emergency Petition and the Commission’s recognition and validation of the serious financial consequences that the company faces as a result of the extraordinary conditions in the wholesale power market.  It is crucial that the Commission act by the end of this year to modify the TRA to allow a roll over of the billions of dollars in unrecovered costs that PG&amp;E has incurred to buy power for its customers.  The Commission must then expedite its review of the post rate freeze tariffs so that it may adopt a plan that will allow </w:t>
      </w:r>
    </w:p>
    <w:p>
      <w:pPr>
        <w:pStyle w:val="BodyText"/>
        <w:spacing w:lineRule="auto" w:line="480"/>
        <w:rPr/>
      </w:pPr>
      <w:r>
        <w:rPr/>
        <w:t>\\\</w:t>
      </w:r>
    </w:p>
    <w:p>
      <w:pPr>
        <w:pStyle w:val="BodyText"/>
        <w:spacing w:lineRule="auto" w:line="480"/>
        <w:rPr/>
      </w:pPr>
      <w:r>
        <w:rPr/>
        <w:t>\\\</w:t>
      </w:r>
    </w:p>
    <w:p>
      <w:pPr>
        <w:pStyle w:val="BodyText"/>
        <w:spacing w:lineRule="auto" w:line="480"/>
        <w:rPr/>
      </w:pPr>
      <w:r>
        <w:rPr/>
        <w:t>\\\</w:t>
      </w:r>
      <w:r>
        <w:br w:type="page"/>
      </w:r>
    </w:p>
    <w:p>
      <w:pPr>
        <w:pStyle w:val="BodyText"/>
        <w:spacing w:lineRule="auto" w:line="480"/>
        <w:rPr/>
      </w:pPr>
      <w:r>
        <w:rPr/>
        <w:t>PG&amp;E to recover the costs of providing service to its customers, over time, in a manner that will not unduly expose ratepayers to price volatility and rate increases.</w:t>
      </w:r>
    </w:p>
    <w:p>
      <w:pPr>
        <w:pStyle w:val="Normal"/>
        <w:ind w:start="5040" w:end="0"/>
        <w:rPr/>
      </w:pPr>
      <w:r>
        <w:rPr/>
      </w:r>
    </w:p>
    <w:p>
      <w:pPr>
        <w:pStyle w:val="Normal"/>
        <w:ind w:start="5040" w:end="0"/>
        <w:rPr/>
      </w:pPr>
      <w:r>
        <w:rPr/>
      </w:r>
    </w:p>
    <w:p>
      <w:pPr>
        <w:pStyle w:val="Normal"/>
        <w:ind w:hanging="270" w:start="4320" w:end="0"/>
        <w:rPr/>
      </w:pPr>
      <w:r>
        <w:rPr/>
        <w:t>Respectfully submitted,</w:t>
      </w:r>
    </w:p>
    <w:p>
      <w:pPr>
        <w:pStyle w:val="Normal"/>
        <w:ind w:hanging="270" w:start="4320" w:end="0"/>
        <w:rPr/>
      </w:pPr>
      <w:r>
        <w:rPr/>
      </w:r>
    </w:p>
    <w:p>
      <w:pPr>
        <w:pStyle w:val="Normal"/>
        <w:ind w:hanging="270" w:start="4320" w:end="0"/>
        <w:rPr/>
      </w:pPr>
      <w:r>
        <w:rPr/>
        <w:t>CHRISTOPHER J. WARNER</w:t>
      </w:r>
    </w:p>
    <w:p>
      <w:pPr>
        <w:pStyle w:val="Normal"/>
        <w:ind w:hanging="270" w:start="4320" w:end="0"/>
        <w:rPr/>
      </w:pPr>
      <w:r>
        <w:rPr/>
        <w:t>WILLIAM V. MANHEIM</w:t>
      </w:r>
    </w:p>
    <w:p>
      <w:pPr>
        <w:pStyle w:val="Normal"/>
        <w:ind w:hanging="270" w:start="4320" w:end="0"/>
        <w:rPr/>
      </w:pPr>
      <w:r>
        <w:rPr/>
        <w:t>ANDREW L. NIVEN</w:t>
      </w:r>
    </w:p>
    <w:p>
      <w:pPr>
        <w:pStyle w:val="Normal"/>
        <w:ind w:hanging="270" w:start="4320" w:end="0"/>
        <w:rPr/>
      </w:pPr>
      <w:r>
        <w:rPr/>
        <w:t>MARK R. HUFFMAN</w:t>
      </w:r>
    </w:p>
    <w:p>
      <w:pPr>
        <w:pStyle w:val="Normal"/>
        <w:ind w:hanging="270" w:start="4320" w:end="0"/>
        <w:rPr/>
      </w:pPr>
      <w:r>
        <w:rPr/>
      </w:r>
    </w:p>
    <w:p>
      <w:pPr>
        <w:pStyle w:val="Normal"/>
        <w:ind w:hanging="270" w:start="4320" w:end="0"/>
        <w:rPr/>
      </w:pPr>
      <w:r>
        <w:rPr/>
      </w:r>
    </w:p>
    <w:p>
      <w:pPr>
        <w:pStyle w:val="Normal"/>
        <w:ind w:hanging="270" w:start="4320" w:end="0"/>
        <w:rPr/>
      </w:pPr>
      <w:r>
        <w:rPr/>
      </w:r>
    </w:p>
    <w:p>
      <w:pPr>
        <w:pStyle w:val="Normal"/>
        <w:ind w:hanging="270" w:start="4320" w:end="0"/>
        <w:rPr>
          <w:u w:val="single"/>
        </w:rPr>
      </w:pPr>
      <w:r>
        <w:rPr/>
        <w:t>By _____________________</w:t>
      </w:r>
    </w:p>
    <w:p>
      <w:pPr>
        <w:pStyle w:val="Normal"/>
        <w:ind w:hanging="270" w:start="4320" w:end="0"/>
        <w:rPr/>
      </w:pPr>
      <w:r>
        <w:rPr/>
        <w:tab/>
        <w:t>WILLIAM V. MANHEIM</w:t>
      </w:r>
    </w:p>
    <w:p>
      <w:pPr>
        <w:pStyle w:val="Normal"/>
        <w:ind w:hanging="270" w:start="4320" w:end="0"/>
        <w:rPr/>
      </w:pPr>
      <w:r>
        <w:rPr/>
      </w:r>
    </w:p>
    <w:p>
      <w:pPr>
        <w:pStyle w:val="Normal"/>
        <w:ind w:hanging="270" w:start="4320" w:end="0"/>
        <w:rPr/>
      </w:pPr>
      <w:r>
        <w:rPr/>
      </w:r>
    </w:p>
    <w:p>
      <w:pPr>
        <w:pStyle w:val="Normal"/>
        <w:ind w:hanging="270" w:start="4320" w:end="0"/>
        <w:rPr/>
      </w:pPr>
      <w:r>
        <w:rPr/>
        <w:t>Attorneys for</w:t>
      </w:r>
    </w:p>
    <w:p>
      <w:pPr>
        <w:pStyle w:val="Normal"/>
        <w:ind w:hanging="270" w:start="4320" w:end="0"/>
        <w:rPr/>
      </w:pPr>
      <w:r>
        <w:rPr/>
        <w:t>PACIFIC GAS AND ELECTRIC COMPANY</w:t>
      </w:r>
    </w:p>
    <w:p>
      <w:pPr>
        <w:pStyle w:val="Normal"/>
        <w:ind w:hanging="270" w:start="4320" w:end="0"/>
        <w:rPr/>
      </w:pPr>
      <w:r>
        <w:rPr/>
        <w:t>Post Office Box 7442</w:t>
      </w:r>
    </w:p>
    <w:p>
      <w:pPr>
        <w:pStyle w:val="Normal"/>
        <w:ind w:hanging="270" w:start="4320" w:end="0"/>
        <w:rPr/>
      </w:pPr>
      <w:r>
        <w:rPr/>
        <w:t>San Francisco, CA  94120</w:t>
      </w:r>
    </w:p>
    <w:p>
      <w:pPr>
        <w:pStyle w:val="Normal"/>
        <w:ind w:hanging="270" w:start="4320" w:end="0"/>
        <w:rPr/>
      </w:pPr>
      <w:r>
        <w:rPr/>
        <w:t>Telephone: (415) 973-6628</w:t>
      </w:r>
    </w:p>
    <w:p>
      <w:pPr>
        <w:pStyle w:val="Normal"/>
        <w:ind w:hanging="270" w:start="4320" w:end="0"/>
        <w:rPr/>
      </w:pPr>
      <w:r>
        <w:rPr/>
        <w:t>Facsimile:  (415) 973-9271</w:t>
      </w:r>
    </w:p>
    <w:p>
      <w:pPr>
        <w:pStyle w:val="Normal"/>
        <w:ind w:hanging="270" w:start="4320" w:end="0"/>
        <w:rPr/>
      </w:pPr>
      <w:r>
        <w:rPr/>
        <w:t>E-mail:  wvm3@pge.com</w:t>
      </w:r>
    </w:p>
    <w:p>
      <w:pPr>
        <w:pStyle w:val="Normal"/>
        <w:spacing w:lineRule="auto" w:line="480"/>
        <w:rPr/>
      </w:pPr>
      <w:r>
        <w:rPr/>
        <w:t>Dated:  October 25, 2000</w:t>
      </w:r>
    </w:p>
    <w:sectPr>
      <w:headerReference w:type="default" r:id="rId4"/>
      <w:headerReference w:type="first" r:id="rId5"/>
      <w:footerReference w:type="default" r:id="rId6"/>
      <w:footerReference w:type="first" r:id="rId7"/>
      <w:footnotePr>
        <w:numFmt w:val="decimal"/>
      </w:footnotePr>
      <w:type w:val="nextPage"/>
      <w:pgSz w:w="12240" w:h="15840"/>
      <w:pgMar w:left="1800" w:right="1800" w:gutter="0" w:header="72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53035" cy="177165"/>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432" w:start="432" w:end="0"/>
        <w:rPr/>
      </w:pPr>
      <w:r>
        <w:rPr>
          <w:rStyle w:val="FootnoteCharacters"/>
        </w:rPr>
        <w:footnoteRef/>
      </w:r>
      <w:r>
        <w:rPr/>
        <w:t xml:space="preserve"> </w:t>
      </w:r>
      <w:r>
        <w:rPr/>
        <w:tab/>
        <w:t xml:space="preserve">Under section 201 of the Federal Power Act, 16 U.S.C. § 824, FERC has exclusive jurisdiction to regulate the sale of electric power at wholesale and the transmission of electric power in interstate commerce.  To the extent that AB 1890, as interpreted by the CPUC, prohibits PG&amp;E from recovering in retail rates expenses incurred pursuant to FERC-approved tariffs for transmission services and electricity purchases from the Power Exchange (including electricity procured by the Independent System Operator), state law is preempted.  </w:t>
      </w:r>
    </w:p>
  </w:footnote>
  <w:footnote w:id="3">
    <w:p>
      <w:pPr>
        <w:pStyle w:val="FootnoteText"/>
        <w:spacing w:before="0" w:after="120"/>
        <w:ind w:hanging="432" w:start="432" w:end="0"/>
        <w:rPr/>
      </w:pPr>
      <w:r>
        <w:rPr>
          <w:rStyle w:val="FootnoteCharacters"/>
        </w:rPr>
        <w:footnoteRef/>
      </w:r>
      <w:r>
        <w:rPr/>
        <w:t xml:space="preserve"> </w:t>
      </w:r>
      <w:r>
        <w:rPr/>
        <w:tab/>
        <w:t xml:space="preserve">Rates are confiscatory if they deprive the utility of the reasonable opportunity to recover its prudent costs of service, as well as a fair rate of return commensurate with the risks undertaken, and thus interfere with reasonable investment-backed expectations.  The ratemaking under the PTER decisions also violates the due process clause of the California and U.S. Constitutions because the decisions fail to allow for adjustment to prevent a confiscatory rate. </w:t>
      </w:r>
      <w:r>
        <w:rPr>
          <w:u w:val="single"/>
        </w:rPr>
        <w:t>Calfarm Insurance Co. v. Deukmejian</w:t>
      </w:r>
      <w:r>
        <w:rPr/>
        <w:t>, (1989) 48 Cal.3d 805.</w:t>
      </w:r>
    </w:p>
  </w:footnote>
  <w:footnote w:id="4">
    <w:p>
      <w:pPr>
        <w:pStyle w:val="FootnoteText"/>
        <w:spacing w:before="0" w:after="120"/>
        <w:ind w:hanging="432" w:start="432" w:end="0"/>
        <w:rPr/>
      </w:pPr>
      <w:r>
        <w:rPr>
          <w:rStyle w:val="FootnoteCharacters"/>
        </w:rPr>
        <w:footnoteRef/>
      </w:r>
      <w:r>
        <w:rPr/>
        <w:t xml:space="preserve"> </w:t>
      </w:r>
      <w:r>
        <w:rPr/>
        <w:tab/>
        <w:t xml:space="preserve">If PG&amp;E remains unable to recover fully its wholesale electricity costs and other costs of operations, it will not be able to compensate equity holders, and its ability to borrow sufficient amounts to meet current obligations may become impaired.  In these circumstances, the State will have taken PG&amp;E’s property for public use without payment of just compensation, in violation of the Takings Clause.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0"/>
      <w:outlineLvl w:val="0"/>
    </w:pPr>
    <w:rPr>
      <w:b/>
      <w:bCs/>
      <w:caps/>
    </w:rPr>
  </w:style>
  <w:style w:type="paragraph" w:styleId="Heading2">
    <w:name w:val="heading 2"/>
    <w:basedOn w:val="Heading1"/>
    <w:next w:val="BodyText"/>
    <w:qFormat/>
    <w:pPr>
      <w:keepNext w:val="false"/>
      <w:numPr>
        <w:ilvl w:val="1"/>
        <w:numId w:val="1"/>
      </w:numPr>
      <w:tabs>
        <w:tab w:val="clear" w:pos="720"/>
      </w:tabs>
      <w:ind w:hanging="720" w:start="2160" w:end="1440"/>
      <w:outlineLvl w:val="1"/>
    </w:pPr>
    <w:rPr>
      <w:caps w:val="false"/>
      <w:smallCaps w:val="false"/>
    </w:rPr>
  </w:style>
  <w:style w:type="paragraph" w:styleId="Heading3">
    <w:name w:val="heading 3"/>
    <w:basedOn w:val="Heading2"/>
    <w:next w:val="BodyText"/>
    <w:qFormat/>
    <w:pPr>
      <w:keepNext w:val="true"/>
      <w:numPr>
        <w:ilvl w:val="2"/>
        <w:numId w:val="1"/>
      </w:numPr>
      <w:tabs>
        <w:tab w:val="clear" w:pos="720"/>
      </w:tabs>
      <w:ind w:hanging="720" w:start="2880" w:end="1440"/>
      <w:outlineLvl w:val="2"/>
    </w:pPr>
    <w:rPr/>
  </w:style>
  <w:style w:type="paragraph" w:styleId="Heading4">
    <w:name w:val="heading 4"/>
    <w:basedOn w:val="Heading3"/>
    <w:next w:val="BodyText"/>
    <w:qFormat/>
    <w:pPr>
      <w:numPr>
        <w:ilvl w:val="3"/>
        <w:numId w:val="1"/>
      </w:numPr>
      <w:tabs>
        <w:tab w:val="clear" w:pos="720"/>
      </w:tabs>
      <w:ind w:hanging="720" w:start="3600" w:end="1440"/>
      <w:outlineLvl w:val="3"/>
    </w:pPr>
    <w:rPr/>
  </w:style>
  <w:style w:type="paragraph" w:styleId="Heading5">
    <w:name w:val="heading 5"/>
    <w:basedOn w:val="Heading4"/>
    <w:next w:val="BodyText"/>
    <w:qFormat/>
    <w:pPr>
      <w:numPr>
        <w:ilvl w:val="4"/>
        <w:numId w:val="1"/>
      </w:numPr>
      <w:tabs>
        <w:tab w:val="clear" w:pos="720"/>
      </w:tabs>
      <w:ind w:hanging="720" w:start="4320" w:end="1440"/>
      <w:outlineLvl w:val="4"/>
    </w:pPr>
    <w:rPr/>
  </w:style>
  <w:style w:type="paragraph" w:styleId="Heading6">
    <w:name w:val="heading 6"/>
    <w:basedOn w:val="Heading5"/>
    <w:next w:val="BodyText"/>
    <w:qFormat/>
    <w:pPr>
      <w:numPr>
        <w:ilvl w:val="5"/>
        <w:numId w:val="1"/>
      </w:numPr>
      <w:tabs>
        <w:tab w:val="clear" w:pos="720"/>
      </w:tabs>
      <w:ind w:hanging="720" w:start="5040" w:end="1440"/>
      <w:outlineLvl w:val="5"/>
    </w:pPr>
    <w:rPr>
      <w:b w:val="false"/>
      <w:bCs w:val="false"/>
    </w:rPr>
  </w:style>
  <w:style w:type="paragraph" w:styleId="Heading7">
    <w:name w:val="heading 7"/>
    <w:basedOn w:val="Heading6"/>
    <w:next w:val="BodyText"/>
    <w:qFormat/>
    <w:pPr>
      <w:numPr>
        <w:ilvl w:val="6"/>
        <w:numId w:val="1"/>
      </w:numPr>
      <w:tabs>
        <w:tab w:val="clear" w:pos="720"/>
      </w:tabs>
      <w:ind w:hanging="720" w:start="5760" w:end="1440"/>
      <w:outlineLvl w:val="6"/>
    </w:pPr>
    <w:rPr/>
  </w:style>
  <w:style w:type="paragraph" w:styleId="Heading8">
    <w:name w:val="heading 8"/>
    <w:basedOn w:val="Heading7"/>
    <w:next w:val="BodyText"/>
    <w:qFormat/>
    <w:pPr>
      <w:numPr>
        <w:ilvl w:val="7"/>
        <w:numId w:val="1"/>
      </w:numPr>
      <w:tabs>
        <w:tab w:val="clear" w:pos="720"/>
      </w:tabs>
      <w:ind w:hanging="720" w:start="6480" w:end="1440"/>
      <w:outlineLvl w:val="7"/>
    </w:pPr>
    <w:rPr/>
  </w:style>
  <w:style w:type="paragraph" w:styleId="Heading9">
    <w:name w:val="heading 9"/>
    <w:basedOn w:val="Heading8"/>
    <w:next w:val="BodyText"/>
    <w:qFormat/>
    <w:pPr>
      <w:numPr>
        <w:ilvl w:val="8"/>
        <w:numId w:val="1"/>
      </w:numPr>
      <w:tabs>
        <w:tab w:val="clear" w:pos="720"/>
      </w:tabs>
      <w:ind w:hanging="720" w:start="720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eastAsia="Times New Roman" w:cs="Times New Roman"/>
      <w:spacing w:val="0"/>
      <w:kern w:val="0"/>
      <w:sz w:val="24"/>
      <w:szCs w:val="24"/>
      <w:u w:val="none"/>
      <w:vertAlign w:val="superscript"/>
    </w:rPr>
  </w:style>
  <w:style w:type="character" w:styleId="PageNumber">
    <w:name w:val="page number"/>
    <w:basedOn w:val="DefaultParagraphFont"/>
    <w:rPr>
      <w:rFonts w:ascii="Times New Roman" w:hAnsi="Times New Roman" w:eastAsia="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Indent">
    <w:name w:val="Body Text Indent"/>
    <w:basedOn w:val="Normal"/>
    <w:next w:val="BodyText"/>
    <w:pPr>
      <w:ind w:hanging="0" w:start="360" w:end="0"/>
    </w:pPr>
    <w:rPr/>
  </w:style>
  <w:style w:type="paragraph" w:styleId="Centered">
    <w:name w:val="Centered"/>
    <w:basedOn w:val="Normal"/>
    <w:next w:val="BodyText"/>
    <w:qFormat/>
    <w:pPr>
      <w:spacing w:before="0" w:after="240"/>
      <w:jc w:val="center"/>
    </w:pPr>
    <w:rPr/>
  </w:style>
  <w:style w:type="paragraph" w:styleId="Disclaimer">
    <w:name w:val="Disclaimer"/>
    <w:basedOn w:val="Normal"/>
    <w:qFormat/>
    <w:pPr>
      <w:jc w:val="both"/>
    </w:pPr>
    <w:rPr>
      <w:rFonts w:ascii="Arial" w:hAnsi="Arial" w:eastAsia="Arial" w:cs="Arial"/>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FootnoteText">
    <w:name w:val="footnote text"/>
    <w:basedOn w:val="Normal"/>
    <w:pPr>
      <w:tabs>
        <w:tab w:val="clear" w:pos="720"/>
        <w:tab w:val="left" w:pos="432" w:leader="none"/>
      </w:tabs>
      <w:spacing w:before="0" w:after="120"/>
      <w:ind w:hanging="432" w:start="432" w:end="0"/>
    </w:pPr>
    <w:rPr/>
  </w:style>
  <w:style w:type="paragraph" w:styleId="Header">
    <w:name w:val="header"/>
    <w:basedOn w:val="Normal"/>
    <w:pPr>
      <w:widowControl w:val="false"/>
      <w:tabs>
        <w:tab w:val="clear" w:pos="720"/>
        <w:tab w:val="center" w:pos="468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ind w:hanging="0" w:start="4680" w:end="-36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spacing w:lineRule="exact" w:line="240"/>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TOAHeading">
    <w:name w:val="TOA Heading"/>
    <w:basedOn w:val="Normal"/>
    <w:next w:val="TableofAuthorities"/>
    <w:qFormat/>
    <w:pPr>
      <w:keepNext w:val="true"/>
      <w:spacing w:before="120" w:after="120"/>
    </w:pPr>
    <w:rPr>
      <w:b/>
      <w:bCs/>
      <w:smallCaps/>
    </w:rPr>
  </w:style>
  <w:style w:type="paragraph" w:styleId="TOC1">
    <w:name w:val="toc 1"/>
    <w:basedOn w:val="Normal"/>
    <w:pPr>
      <w:keepLines/>
      <w:tabs>
        <w:tab w:val="clear" w:pos="720"/>
        <w:tab w:val="right" w:pos="9360" w:leader="dot"/>
      </w:tabs>
      <w:spacing w:before="0" w:after="120"/>
      <w:ind w:hanging="806" w:start="806" w:end="1440"/>
    </w:pPr>
    <w:rPr>
      <w:caps/>
    </w:rPr>
  </w:style>
  <w:style w:type="paragraph" w:styleId="TOC2">
    <w:name w:val="toc 2"/>
    <w:basedOn w:val="Normal"/>
    <w:pPr>
      <w:tabs>
        <w:tab w:val="clear" w:pos="720"/>
        <w:tab w:val="right" w:pos="9360" w:leader="dot"/>
      </w:tabs>
      <w:spacing w:before="0" w:after="120"/>
      <w:ind w:hanging="634" w:start="1440" w:end="1440"/>
    </w:pPr>
    <w:rPr/>
  </w:style>
  <w:style w:type="paragraph" w:styleId="TOC3">
    <w:name w:val="toc 3"/>
    <w:basedOn w:val="Normal"/>
    <w:pPr>
      <w:keepLines/>
      <w:tabs>
        <w:tab w:val="clear" w:pos="720"/>
        <w:tab w:val="right" w:pos="9360" w:leader="dot"/>
      </w:tabs>
      <w:spacing w:before="0" w:after="120"/>
      <w:ind w:hanging="720" w:start="2160" w:end="1440"/>
    </w:pPr>
    <w:rPr/>
  </w:style>
  <w:style w:type="paragraph" w:styleId="TOC4">
    <w:name w:val="toc 4"/>
    <w:basedOn w:val="Normal"/>
    <w:pPr>
      <w:keepLines/>
      <w:tabs>
        <w:tab w:val="clear" w:pos="720"/>
        <w:tab w:val="right" w:pos="9360" w:leader="dot"/>
      </w:tabs>
      <w:spacing w:before="0" w:after="120"/>
      <w:ind w:hanging="720" w:start="2880" w:end="1440"/>
    </w:pPr>
    <w:rPr/>
  </w:style>
  <w:style w:type="paragraph" w:styleId="TOC5">
    <w:name w:val="toc 5"/>
    <w:basedOn w:val="Normal"/>
    <w:pPr>
      <w:keepLines/>
      <w:tabs>
        <w:tab w:val="clear" w:pos="720"/>
        <w:tab w:val="right" w:pos="9360" w:leader="dot"/>
      </w:tabs>
      <w:spacing w:before="0" w:after="120"/>
      <w:ind w:hanging="720" w:start="3600" w:end="1440"/>
    </w:pPr>
    <w:rPr/>
  </w:style>
  <w:style w:type="paragraph" w:styleId="TOC6">
    <w:name w:val="toc 6"/>
    <w:basedOn w:val="Normal"/>
    <w:pPr>
      <w:keepLines/>
      <w:tabs>
        <w:tab w:val="clear" w:pos="720"/>
        <w:tab w:val="right" w:pos="9360" w:leader="dot"/>
      </w:tabs>
      <w:spacing w:before="0" w:after="120"/>
      <w:ind w:hanging="720" w:start="4320" w:end="1440"/>
    </w:pPr>
    <w:rPr/>
  </w:style>
  <w:style w:type="paragraph" w:styleId="TOC7">
    <w:name w:val="toc 7"/>
    <w:basedOn w:val="Normal"/>
    <w:pPr>
      <w:keepLines/>
      <w:tabs>
        <w:tab w:val="clear" w:pos="720"/>
        <w:tab w:val="right" w:pos="9360" w:leader="dot"/>
      </w:tabs>
      <w:spacing w:before="0" w:after="120"/>
      <w:ind w:hanging="806" w:start="5126" w:end="1440"/>
    </w:pPr>
    <w:rPr/>
  </w:style>
  <w:style w:type="paragraph" w:styleId="TOC8">
    <w:name w:val="toc 8"/>
    <w:basedOn w:val="Normal"/>
    <w:pPr>
      <w:keepLines/>
      <w:tabs>
        <w:tab w:val="clear" w:pos="720"/>
        <w:tab w:val="right" w:pos="9360" w:leader="dot"/>
      </w:tabs>
      <w:spacing w:before="0" w:after="120"/>
      <w:ind w:hanging="634" w:start="5760" w:end="1440"/>
    </w:pPr>
    <w:rPr/>
  </w:style>
  <w:style w:type="paragraph" w:styleId="TOC9">
    <w:name w:val="toc 9"/>
    <w:basedOn w:val="Normal"/>
    <w:pPr>
      <w:keepLines/>
      <w:tabs>
        <w:tab w:val="clear" w:pos="720"/>
        <w:tab w:val="right" w:pos="9360" w:leader="dot"/>
      </w:tabs>
      <w:spacing w:before="0" w:after="120"/>
      <w:ind w:hanging="720" w:start="6480" w:end="1440"/>
    </w:pPr>
    <w:rPr/>
  </w:style>
  <w:style w:type="paragraph" w:styleId="BodyText3">
    <w:name w:val="Body Text 3"/>
    <w:basedOn w:val="Normal"/>
    <w:qFormat/>
    <w:pPr>
      <w:spacing w:lineRule="exact" w:line="240"/>
      <w:jc w:val="center"/>
    </w:pPr>
    <w:rPr>
      <w:rFonts w:ascii="Arial" w:hAnsi="Arial" w:eastAsia="Arial" w:cs="Arial"/>
      <w:b/>
      <w:bCs/>
    </w:rPr>
  </w:style>
  <w:style w:type="paragraph" w:styleId="StandardL1">
    <w:name w:val="Standard_L1"/>
    <w:basedOn w:val="Normal"/>
    <w:next w:val="Normal"/>
    <w:qFormat/>
    <w:pPr>
      <w:widowControl w:val="false"/>
      <w:tabs>
        <w:tab w:val="clear" w:pos="720"/>
        <w:tab w:val="left" w:pos="1440" w:leader="none"/>
      </w:tabs>
      <w:spacing w:lineRule="exact" w:line="48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2000-10-25T20:16:00Z</dcterms:created>
  <dc:creator>Melanie Dulay</dc:creator>
  <dc:description/>
  <dc:language>en-CA</dc:language>
  <cp:lastModifiedBy>Melanie Dulay</cp:lastModifiedBy>
  <cp:lastPrinted>2000-10-25T15:45:00Z</cp:lastPrinted>
  <dcterms:modified xsi:type="dcterms:W3CDTF">2000-10-25T20:16:00Z</dcterms:modified>
  <cp:revision>2</cp:revision>
  <dc:subject/>
  <dc:title>BEFORE THE PUBLIC UTILITIES COMMISSION</dc:title>
</cp:coreProperties>
</file>