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</w:rPr>
      </w:pPr>
      <w:r>
        <w:rPr/>
        <w:t>American Legislative Exchange Council</w:t>
      </w:r>
    </w:p>
    <w:p>
      <w:pPr>
        <w:pStyle w:val="Normal"/>
        <w:jc w:val="center"/>
        <w:rPr/>
      </w:pPr>
      <w:r>
        <w:rPr>
          <w:i/>
          <w:sz w:val="18"/>
        </w:rPr>
        <w:t xml:space="preserve">A National Association for America’s State Legislators </w:t>
      </w:r>
      <w:r>
        <w:rPr>
          <w:rFonts w:cs="Wingdings" w:ascii="Wingdings" w:hAnsi="Wingdings"/>
          <w:sz w:val="18"/>
        </w:rPr>
        <w:sym w:font="Wingdings" w:char="f06e"/>
      </w:r>
      <w:r>
        <w:rPr>
          <w:i/>
          <w:sz w:val="18"/>
        </w:rPr>
        <w:t xml:space="preserve"> Jeffersonian Principles in Action!</w:t>
      </w:r>
    </w:p>
    <w:p>
      <w:pPr>
        <w:pStyle w:val="Normal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</w:r>
    </w:p>
    <w:p>
      <w:pPr>
        <w:pStyle w:val="Heading1"/>
        <w:ind w:hanging="0" w:start="0"/>
        <w:rPr>
          <w:sz w:val="40"/>
        </w:rPr>
      </w:pPr>
      <w:r>
        <w:rPr>
          <w:sz w:val="40"/>
        </w:rPr>
        <w:t>SAVE THE DATE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Heading2"/>
        <w:ind w:hanging="0" w:start="0"/>
        <w:rPr/>
      </w:pPr>
      <w:r>
        <w:rPr/>
        <w:t>FOR A CONFERENCE CALL 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BodyText"/>
        <w:rPr/>
      </w:pPr>
      <w:r>
        <w:rPr/>
        <w:t>NATIONAL PREPAREDNESS AND BIOTERRORISM ISSUES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jc w:val="center"/>
        <w:rPr/>
      </w:pPr>
      <w:r>
        <w:rPr>
          <w:b/>
          <w:bCs/>
          <w:sz w:val="32"/>
        </w:rPr>
        <w:t xml:space="preserve">FEATURING HEALTH AND HUMAN SERVICES DEPUTY SECRETARY 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1"/>
        <w:ind w:hanging="0" w:start="0"/>
        <w:rPr/>
      </w:pPr>
      <w:r>
        <w:rPr/>
        <w:t>CLAUDE ALLEN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Heading2"/>
        <w:ind w:hanging="0" w:start="0"/>
        <w:rPr/>
      </w:pPr>
      <w:r>
        <w:rPr/>
        <w:t>TUESDAY, OCTOBER 23, 2001</w:t>
      </w:r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</w:r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  <w:t>2:00 PM EASTERN TIME</w:t>
      </w:r>
    </w:p>
    <w:p>
      <w:pPr>
        <w:pStyle w:val="Normal"/>
        <w:jc w:val="center"/>
        <w:rPr>
          <w:i/>
          <w:i/>
          <w:iCs/>
          <w:sz w:val="32"/>
        </w:rPr>
      </w:pPr>
      <w:r>
        <w:rPr>
          <w:i/>
          <w:iCs/>
          <w:sz w:val="32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DIAL-IN INFORMATION AND PASSCODE TO FOLLOW IN A SEPARATE COMMUNICATION</w:t>
      </w:r>
    </w:p>
    <w:p>
      <w:pPr>
        <w:pStyle w:val="Normal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center"/>
        <w:rPr/>
      </w:pPr>
      <w:r>
        <w:rPr/>
        <w:t xml:space="preserve">To confirm your participation, please contact Jennifer King, Health and Human Services Task Force Director, at (202) 466-3800 ext. 229 or </w:t>
      </w:r>
      <w:hyperlink r:id="rId2">
        <w:r>
          <w:rPr>
            <w:rStyle w:val="Hyperlink"/>
          </w:rPr>
          <w:t>jking@alec.org</w:t>
        </w:r>
      </w:hyperlink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iCs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pBdr>
        <w:bottom w:val="single" w:sz="2" w:space="0" w:color="000000"/>
      </w:pBdr>
      <w:tabs>
        <w:tab w:val="clear" w:pos="720"/>
        <w:tab w:val="center" w:pos="6480" w:leader="none"/>
      </w:tabs>
      <w:jc w:val="center"/>
    </w:pPr>
    <w:rPr>
      <w:b/>
      <w:smallCaps/>
      <w:color w:val="000000"/>
      <w:sz w:val="40"/>
      <w:szCs w:val="20"/>
    </w:rPr>
  </w:style>
  <w:style w:type="paragraph" w:styleId="BodyText">
    <w:name w:val="Body Text"/>
    <w:basedOn w:val="Normal"/>
    <w:pPr>
      <w:jc w:val="center"/>
    </w:pPr>
    <w:rPr>
      <w:b/>
      <w:bCs/>
      <w:sz w:val="4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king@alec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2001-10-22T14:46:00Z</dcterms:created>
  <dc:creator>Heather</dc:creator>
  <dc:description/>
  <dc:language>en-CA</dc:language>
  <cp:lastModifiedBy>Sandy Bourne</cp:lastModifiedBy>
  <cp:lastPrinted>2001-10-22T12:11:00Z</cp:lastPrinted>
  <dcterms:modified xsi:type="dcterms:W3CDTF">2001-10-22T14:46:00Z</dcterms:modified>
  <cp:revision>2</cp:revision>
  <dc:subject/>
  <dc:title>AMERICAN LEGISLATIVE EXCHANGE COUNCIL</dc:title>
</cp:coreProperties>
</file>