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Internal Messages</w:t>
      </w:r>
    </w:p>
    <w:p>
      <w:pPr>
        <w:pStyle w:val="Subtitle"/>
        <w:rPr/>
      </w:pPr>
      <w:r>
        <w:rPr/>
        <w:t>Objectives</w:t>
      </w:r>
    </w:p>
    <w:p>
      <w:pPr>
        <w:pStyle w:val="Normal"/>
        <w:numPr>
          <w:ilvl w:val="0"/>
          <w:numId w:val="2"/>
        </w:numPr>
        <w:spacing w:lineRule="auto" w:line="480"/>
        <w:rPr/>
      </w:pPr>
      <w:r>
        <w:rPr/>
        <w:t>Answer questions regarding LJM, SEC inquiry, writeoffs etc.</w:t>
      </w:r>
    </w:p>
    <w:p>
      <w:pPr>
        <w:pStyle w:val="Normal"/>
        <w:numPr>
          <w:ilvl w:val="0"/>
          <w:numId w:val="2"/>
        </w:numPr>
        <w:spacing w:lineRule="auto" w:line="480"/>
        <w:rPr/>
      </w:pPr>
      <w:r>
        <w:rPr/>
        <w:t>Refocus attention on strength of core businesses and our successes and prospects in those businesses.</w:t>
      </w:r>
    </w:p>
    <w:p>
      <w:pPr>
        <w:pStyle w:val="Normal"/>
        <w:numPr>
          <w:ilvl w:val="0"/>
          <w:numId w:val="2"/>
        </w:numPr>
        <w:spacing w:lineRule="auto" w:line="480"/>
        <w:rPr/>
      </w:pPr>
      <w:r>
        <w:rPr/>
        <w:t>Rally employees.</w:t>
      </w:r>
    </w:p>
    <w:p>
      <w:pPr>
        <w:pStyle w:val="Heading1"/>
        <w:ind w:hanging="0" w:start="0"/>
        <w:rPr/>
      </w:pPr>
      <w:r>
        <w:rPr/>
        <w:t>Messages</w:t>
      </w:r>
    </w:p>
    <w:p>
      <w:pPr>
        <w:pStyle w:val="Normal"/>
        <w:numPr>
          <w:ilvl w:val="0"/>
          <w:numId w:val="2"/>
        </w:numPr>
        <w:spacing w:lineRule="auto" w:line="480"/>
        <w:rPr/>
      </w:pPr>
      <w:r>
        <w:rPr/>
        <w:t>Together, we have built one of the finest organizations in American business today.  We have the best people, we have a superior business model, and we have strong core businesses with outstanding prospects.  But no one is talking about that right now and for that I am sorry.  Together, we need to rebuild our reputation as we continue to build our business.</w:t>
      </w:r>
    </w:p>
    <w:p>
      <w:pPr>
        <w:pStyle w:val="Normal"/>
        <w:numPr>
          <w:ilvl w:val="0"/>
          <w:numId w:val="2"/>
        </w:numPr>
        <w:spacing w:lineRule="auto" w:line="480"/>
        <w:rPr/>
      </w:pPr>
      <w:r>
        <w:rPr/>
        <w:t>I need your help … and I need your trust.  To get both I believe I need to provide you with some answers.  Here goes:</w:t>
      </w:r>
    </w:p>
    <w:p>
      <w:pPr>
        <w:pStyle w:val="Normal"/>
        <w:ind w:start="360" w:end="0"/>
        <w:rPr/>
      </w:pPr>
      <w:r>
        <w:rPr/>
      </w:r>
    </w:p>
    <w:p>
      <w:pPr>
        <w:pStyle w:val="Normal"/>
        <w:numPr>
          <w:ilvl w:val="0"/>
          <w:numId w:val="4"/>
        </w:numPr>
        <w:spacing w:lineRule="auto" w:line="480"/>
        <w:rPr/>
      </w:pPr>
      <w:r>
        <w:rPr/>
        <w:t>LJM</w:t>
      </w:r>
    </w:p>
    <w:p>
      <w:pPr>
        <w:pStyle w:val="Normal"/>
        <w:numPr>
          <w:ilvl w:val="1"/>
          <w:numId w:val="4"/>
        </w:numPr>
        <w:spacing w:lineRule="auto" w:line="480"/>
        <w:rPr/>
      </w:pPr>
      <w:r>
        <w:rPr/>
        <w:t>All of these financial arrangements and all of these transactions were entered into to benefit Enron’s investors.  For example, we entered into a number of transactions to protect our investors from declines in the value of certain Enron investments.  Not all of these transactions worked out, but they made sense for our investors at the time we did them.</w:t>
      </w:r>
    </w:p>
    <w:p>
      <w:pPr>
        <w:pStyle w:val="Normal"/>
        <w:numPr>
          <w:ilvl w:val="1"/>
          <w:numId w:val="4"/>
        </w:numPr>
        <w:spacing w:lineRule="auto" w:line="480"/>
        <w:rPr/>
      </w:pPr>
      <w:r>
        <w:rPr/>
        <w:t xml:space="preserve"> </w:t>
      </w:r>
      <w:r>
        <w:rPr/>
        <w:t>The reason for involving Andy was that a related party enabled the quick execution on transactions (i.e. without the need for lengthy due diligence).</w:t>
      </w:r>
    </w:p>
    <w:p>
      <w:pPr>
        <w:pStyle w:val="Normal"/>
        <w:numPr>
          <w:ilvl w:val="1"/>
          <w:numId w:val="4"/>
        </w:numPr>
        <w:spacing w:lineRule="auto" w:line="480"/>
        <w:rPr/>
      </w:pPr>
      <w:r>
        <w:rPr/>
        <w:t>We had extensive discussions about having our CFO involved and went to great lengths to ensure that the controls and processes we put in place were adequate and were followed.</w:t>
      </w:r>
    </w:p>
    <w:p>
      <w:pPr>
        <w:pStyle w:val="Normal"/>
        <w:numPr>
          <w:ilvl w:val="1"/>
          <w:numId w:val="4"/>
        </w:numPr>
        <w:spacing w:lineRule="auto" w:line="480"/>
        <w:rPr/>
      </w:pPr>
      <w:r>
        <w:rPr/>
        <w:t>These arrangements were fully reviewed by our accountants, outside auditors and our counsel.  The Board was fully briefed and approved these arrangements.  We fully and adequately disclosed these arrangements in our SEC filings, including our annual and quarterly reports and our proxy statements.</w:t>
      </w:r>
    </w:p>
    <w:p>
      <w:pPr>
        <w:pStyle w:val="Normal"/>
        <w:numPr>
          <w:ilvl w:val="1"/>
          <w:numId w:val="4"/>
        </w:numPr>
        <w:spacing w:lineRule="auto" w:line="480"/>
        <w:rPr/>
      </w:pPr>
      <w:r>
        <w:rPr/>
        <w:t>We did all of these things to serve the best interests of our investors.</w:t>
      </w:r>
    </w:p>
    <w:p>
      <w:pPr>
        <w:pStyle w:val="Normal"/>
        <w:numPr>
          <w:ilvl w:val="1"/>
          <w:numId w:val="4"/>
        </w:numPr>
        <w:spacing w:lineRule="auto" w:line="480"/>
        <w:rPr/>
      </w:pPr>
      <w:r>
        <w:rPr/>
        <w:t>Here is what we failed to do:</w:t>
      </w:r>
    </w:p>
    <w:p>
      <w:pPr>
        <w:pStyle w:val="Normal"/>
        <w:numPr>
          <w:ilvl w:val="2"/>
          <w:numId w:val="4"/>
        </w:numPr>
        <w:spacing w:lineRule="auto" w:line="480"/>
        <w:rPr/>
      </w:pPr>
      <w:r>
        <w:rPr/>
        <w:t>We failed to appreciate how difficult it would be to explain to you and our investors how these transactions created value.</w:t>
      </w:r>
    </w:p>
    <w:p>
      <w:pPr>
        <w:pStyle w:val="Normal"/>
        <w:numPr>
          <w:ilvl w:val="2"/>
          <w:numId w:val="4"/>
        </w:numPr>
        <w:spacing w:lineRule="auto" w:line="480"/>
        <w:rPr/>
      </w:pPr>
      <w:r>
        <w:rPr/>
        <w:t>We underestimated the suspicion and anger surrounding Andy’s involvement.</w:t>
      </w:r>
    </w:p>
    <w:p>
      <w:pPr>
        <w:pStyle w:val="Normal"/>
        <w:numPr>
          <w:ilvl w:val="2"/>
          <w:numId w:val="4"/>
        </w:numPr>
        <w:spacing w:lineRule="auto" w:line="480"/>
        <w:rPr/>
      </w:pPr>
      <w:r>
        <w:rPr/>
        <w:t>We failed to adequately take these into account and for that I apologize.</w:t>
      </w:r>
    </w:p>
    <w:p>
      <w:pPr>
        <w:pStyle w:val="Normal"/>
        <w:numPr>
          <w:ilvl w:val="1"/>
          <w:numId w:val="4"/>
        </w:numPr>
        <w:spacing w:lineRule="auto" w:line="480"/>
        <w:rPr/>
      </w:pPr>
      <w:r>
        <w:rPr/>
        <w:t xml:space="preserve">From now on, I and my management team will take into account not only what value we are creating, </w:t>
      </w:r>
      <w:r>
        <w:rPr>
          <w:i/>
          <w:iCs/>
        </w:rPr>
        <w:t xml:space="preserve">but what perceptions we are creating.  </w:t>
      </w:r>
      <w:r>
        <w:rPr/>
        <w:t>We have already begun:</w:t>
      </w:r>
    </w:p>
    <w:p>
      <w:pPr>
        <w:pStyle w:val="Normal"/>
        <w:numPr>
          <w:ilvl w:val="2"/>
          <w:numId w:val="4"/>
        </w:numPr>
        <w:spacing w:lineRule="auto" w:line="480"/>
        <w:rPr/>
      </w:pPr>
      <w:r>
        <w:rPr/>
        <w:t>Andy removed himself from LJM last June; it is no longer a related party</w:t>
      </w:r>
    </w:p>
    <w:p>
      <w:pPr>
        <w:pStyle w:val="Normal"/>
        <w:numPr>
          <w:ilvl w:val="2"/>
          <w:numId w:val="4"/>
        </w:numPr>
        <w:spacing w:lineRule="auto" w:line="480"/>
        <w:rPr/>
      </w:pPr>
      <w:r>
        <w:rPr/>
        <w:t>In the third quarter we terminated several of the arrangements we had which involved LJM.  These arrangements made sense at the time, but several did not work so we ended them and took the hit (by the way, so did LJM’s investors).</w:t>
      </w:r>
    </w:p>
    <w:p>
      <w:pPr>
        <w:pStyle w:val="Normal"/>
        <w:numPr>
          <w:ilvl w:val="0"/>
          <w:numId w:val="4"/>
        </w:numPr>
        <w:spacing w:lineRule="auto" w:line="480"/>
        <w:rPr/>
      </w:pPr>
      <w:r>
        <w:rPr/>
        <w:t>Andy Fastow</w:t>
      </w:r>
    </w:p>
    <w:p>
      <w:pPr>
        <w:pStyle w:val="Normal"/>
        <w:numPr>
          <w:ilvl w:val="1"/>
          <w:numId w:val="4"/>
        </w:numPr>
        <w:spacing w:lineRule="auto" w:line="480"/>
        <w:rPr/>
      </w:pPr>
      <w:r>
        <w:rPr/>
        <w:t>I know there has been a great deal of speculation about the propriety of Andy’s involvement in these transactions.</w:t>
      </w:r>
    </w:p>
    <w:p>
      <w:pPr>
        <w:pStyle w:val="Normal"/>
        <w:numPr>
          <w:ilvl w:val="1"/>
          <w:numId w:val="4"/>
        </w:numPr>
        <w:spacing w:lineRule="auto" w:line="480"/>
        <w:rPr/>
      </w:pPr>
      <w:r>
        <w:rPr/>
        <w:t>Let me set the record straight:</w:t>
      </w:r>
    </w:p>
    <w:p>
      <w:pPr>
        <w:pStyle w:val="Normal"/>
        <w:numPr>
          <w:ilvl w:val="2"/>
          <w:numId w:val="4"/>
        </w:numPr>
        <w:spacing w:lineRule="auto" w:line="480"/>
        <w:rPr/>
      </w:pPr>
      <w:r>
        <w:rPr/>
        <w:t xml:space="preserve">We knew there would be a conflict of interest and, therefore, created the proper governance and control procedures to ensure that Enron’s best interests were served.  </w:t>
      </w:r>
    </w:p>
    <w:p>
      <w:pPr>
        <w:pStyle w:val="Normal"/>
        <w:numPr>
          <w:ilvl w:val="2"/>
          <w:numId w:val="4"/>
        </w:numPr>
        <w:spacing w:lineRule="auto" w:line="480"/>
        <w:rPr/>
      </w:pPr>
      <w:r>
        <w:rPr/>
        <w:t>Andy has been with Enron since 1990.  During his time here he has been instrumental in transforming Enron and creating billions of dollars in value for Enron shareholders.</w:t>
      </w:r>
    </w:p>
    <w:p>
      <w:pPr>
        <w:pStyle w:val="Normal"/>
        <w:numPr>
          <w:ilvl w:val="2"/>
          <w:numId w:val="4"/>
        </w:numPr>
        <w:spacing w:lineRule="auto" w:line="480"/>
        <w:rPr/>
      </w:pPr>
      <w:r>
        <w:rPr/>
        <w:t>We will not toss him to the lions over actions we knew about, approved, and asked for, because of unfounded speculation or innuendo in the media.</w:t>
      </w:r>
    </w:p>
    <w:p>
      <w:pPr>
        <w:pStyle w:val="Normal"/>
        <w:numPr>
          <w:ilvl w:val="2"/>
          <w:numId w:val="4"/>
        </w:numPr>
        <w:spacing w:lineRule="auto" w:line="480"/>
        <w:rPr/>
      </w:pPr>
      <w:r>
        <w:rPr/>
        <w:t>Finally, with Andy sitting here, I’ll tell you that if we find a problem with something he did that violated our governance or circumvented our controls, we will take the appropriate action.</w:t>
      </w:r>
    </w:p>
    <w:p>
      <w:pPr>
        <w:pStyle w:val="Normal"/>
        <w:numPr>
          <w:ilvl w:val="0"/>
          <w:numId w:val="4"/>
        </w:numPr>
        <w:spacing w:lineRule="auto" w:line="480"/>
        <w:rPr/>
      </w:pPr>
      <w:r>
        <w:rPr/>
        <w:t>SEC inquiry</w:t>
      </w:r>
    </w:p>
    <w:p>
      <w:pPr>
        <w:pStyle w:val="Normal"/>
        <w:numPr>
          <w:ilvl w:val="1"/>
          <w:numId w:val="4"/>
        </w:numPr>
        <w:spacing w:lineRule="auto" w:line="480"/>
        <w:rPr/>
      </w:pPr>
      <w:r>
        <w:rPr/>
        <w:t>The SEC sent us an informal inquiry regarding transactions with LJM.</w:t>
      </w:r>
    </w:p>
    <w:p>
      <w:pPr>
        <w:pStyle w:val="Normal"/>
        <w:numPr>
          <w:ilvl w:val="1"/>
          <w:numId w:val="4"/>
        </w:numPr>
        <w:spacing w:lineRule="auto" w:line="480"/>
        <w:rPr/>
      </w:pPr>
      <w:r>
        <w:rPr/>
        <w:t>The SEC routinely sends these inquiries in response to the media coverage following our earnings release.  While we were not required to disclose this inquiry, we elected to do so in order to keep our investors and employees fully informed.</w:t>
      </w:r>
    </w:p>
    <w:p>
      <w:pPr>
        <w:pStyle w:val="Normal"/>
        <w:numPr>
          <w:ilvl w:val="1"/>
          <w:numId w:val="4"/>
        </w:numPr>
        <w:spacing w:lineRule="auto" w:line="480"/>
        <w:rPr/>
      </w:pPr>
      <w:r>
        <w:rPr/>
        <w:t>We see this as an opportunity to finally put these questions to rest and intend to cooperate fully with the SEC.</w:t>
      </w:r>
    </w:p>
    <w:p>
      <w:pPr>
        <w:pStyle w:val="Normal"/>
        <w:numPr>
          <w:ilvl w:val="0"/>
          <w:numId w:val="4"/>
        </w:numPr>
        <w:spacing w:lineRule="auto" w:line="480"/>
        <w:rPr/>
      </w:pPr>
      <w:r>
        <w:rPr/>
        <w:t>Earnings Release</w:t>
      </w:r>
    </w:p>
    <w:p>
      <w:pPr>
        <w:pStyle w:val="Normal"/>
        <w:numPr>
          <w:ilvl w:val="1"/>
          <w:numId w:val="4"/>
        </w:numPr>
        <w:spacing w:lineRule="auto" w:line="480"/>
        <w:rPr/>
      </w:pPr>
      <w:r>
        <w:rPr/>
        <w:t xml:space="preserve">Last week we announced a 26% increase in recurring earnings and a 65% increase in physical volumes.  </w:t>
      </w:r>
    </w:p>
    <w:p>
      <w:pPr>
        <w:pStyle w:val="Normal"/>
        <w:numPr>
          <w:ilvl w:val="1"/>
          <w:numId w:val="4"/>
        </w:numPr>
        <w:spacing w:lineRule="auto" w:line="480"/>
        <w:rPr/>
      </w:pPr>
      <w:r>
        <w:rPr/>
        <w:t>These results reflect the superb performance of our core wholesale, retail, and pipeline businesses.</w:t>
      </w:r>
    </w:p>
    <w:p>
      <w:pPr>
        <w:pStyle w:val="Normal"/>
        <w:numPr>
          <w:ilvl w:val="1"/>
          <w:numId w:val="4"/>
        </w:numPr>
        <w:spacing w:lineRule="auto" w:line="480"/>
        <w:rPr/>
      </w:pPr>
      <w:r>
        <w:rPr/>
        <w:t>The outlook for each of these businesses is outstanding.</w:t>
      </w:r>
    </w:p>
    <w:p>
      <w:pPr>
        <w:pStyle w:val="Normal"/>
        <w:numPr>
          <w:ilvl w:val="1"/>
          <w:numId w:val="4"/>
        </w:numPr>
        <w:spacing w:lineRule="auto" w:line="480"/>
        <w:rPr/>
      </w:pPr>
      <w:r>
        <w:rPr/>
        <w:t>We also took steps to clear away things that were obscuring these great results.  We took nonrecurring charges to earnings to reflect losses associated with Azurix, Enron Broadband, New Power Co. and certain investments in our merchant portfolio.</w:t>
      </w:r>
    </w:p>
    <w:p>
      <w:pPr>
        <w:pStyle w:val="Normal"/>
        <w:numPr>
          <w:ilvl w:val="1"/>
          <w:numId w:val="4"/>
        </w:numPr>
        <w:spacing w:lineRule="auto" w:line="480"/>
        <w:rPr/>
      </w:pPr>
      <w:r>
        <w:rPr/>
        <w:t>Finally, we announced in our call with investors that we were reducing shareholders equity by $1.2 billion.  Normally, this information would have been disclosed in our 10Q filing (to be made in a couple of weeks).  We elected to get the information out early.  Our investors understood the change we were making, though the media has characterized this as something we somehow attempted to “slip by.”  It was quite the opposite.  We elected to discuss it with investors at the same time we discussed our earnings release in order to provide more information, not less.</w:t>
      </w:r>
    </w:p>
    <w:p>
      <w:pPr>
        <w:pStyle w:val="Normal"/>
        <w:numPr>
          <w:ilvl w:val="0"/>
          <w:numId w:val="4"/>
        </w:numPr>
        <w:spacing w:lineRule="auto" w:line="480"/>
        <w:rPr/>
      </w:pPr>
      <w:r>
        <w:rPr/>
        <w:t>Going Forward</w:t>
      </w:r>
    </w:p>
    <w:p>
      <w:pPr>
        <w:pStyle w:val="Normal"/>
        <w:numPr>
          <w:ilvl w:val="0"/>
          <w:numId w:val="3"/>
        </w:numPr>
        <w:tabs>
          <w:tab w:val="clear" w:pos="720"/>
          <w:tab w:val="left" w:pos="1440" w:leader="none"/>
        </w:tabs>
        <w:spacing w:lineRule="auto" w:line="480"/>
        <w:ind w:hanging="360" w:start="1440" w:end="0"/>
        <w:rPr/>
      </w:pPr>
      <w:r>
        <w:rPr/>
        <w:t>Let me close by saying, I know these last few weeks have been tumultuous for all of us here at Enron.  I know much of what has been said seems unfair and has certainly been distracting.</w:t>
      </w:r>
    </w:p>
    <w:p>
      <w:pPr>
        <w:pStyle w:val="Normal"/>
        <w:numPr>
          <w:ilvl w:val="0"/>
          <w:numId w:val="3"/>
        </w:numPr>
        <w:tabs>
          <w:tab w:val="clear" w:pos="720"/>
          <w:tab w:val="left" w:pos="1440" w:leader="none"/>
        </w:tabs>
        <w:spacing w:lineRule="auto" w:line="480"/>
        <w:ind w:hanging="360" w:start="1440" w:end="0"/>
        <w:rPr/>
      </w:pPr>
      <w:r>
        <w:rPr/>
        <w:t>We are all doing our best to resolve these matters and clear our name – but right now the media and others seem to only want to say the worst about us.  I expect this may continue for some time.</w:t>
      </w:r>
    </w:p>
    <w:p>
      <w:pPr>
        <w:pStyle w:val="Normal"/>
        <w:numPr>
          <w:ilvl w:val="0"/>
          <w:numId w:val="3"/>
        </w:numPr>
        <w:tabs>
          <w:tab w:val="clear" w:pos="720"/>
          <w:tab w:val="left" w:pos="1440" w:leader="none"/>
        </w:tabs>
        <w:spacing w:lineRule="auto" w:line="480"/>
        <w:ind w:hanging="360" w:start="1440" w:end="0"/>
        <w:rPr/>
      </w:pPr>
      <w:r>
        <w:rPr/>
        <w:t>However, this is where I need your help.  The quickest way to quiet our detractors is to show them we are still the same Enron they gave countless accolades to only months ago.  Still the same stock they were eager to own.</w:t>
      </w:r>
    </w:p>
    <w:p>
      <w:pPr>
        <w:pStyle w:val="Normal"/>
        <w:numPr>
          <w:ilvl w:val="0"/>
          <w:numId w:val="3"/>
        </w:numPr>
        <w:tabs>
          <w:tab w:val="clear" w:pos="720"/>
          <w:tab w:val="left" w:pos="1440" w:leader="none"/>
        </w:tabs>
        <w:spacing w:lineRule="auto" w:line="480"/>
        <w:ind w:hanging="360" w:start="1440" w:end="0"/>
        <w:rPr/>
      </w:pPr>
      <w:r>
        <w:rPr/>
        <w:t xml:space="preserve">We quiet the noise by standing together </w:t>
      </w:r>
      <w:r>
        <w:rPr>
          <w:u w:val="single"/>
        </w:rPr>
        <w:t>and</w:t>
      </w:r>
      <w:r>
        <w:rPr/>
        <w:t xml:space="preserve"> continuing to perform.</w:t>
      </w:r>
    </w:p>
    <w:p>
      <w:pPr>
        <w:pStyle w:val="Normal"/>
        <w:numPr>
          <w:ilvl w:val="0"/>
          <w:numId w:val="3"/>
        </w:numPr>
        <w:tabs>
          <w:tab w:val="clear" w:pos="720"/>
          <w:tab w:val="left" w:pos="1440" w:leader="none"/>
        </w:tabs>
        <w:spacing w:lineRule="auto" w:line="480"/>
        <w:ind w:hanging="360" w:start="1440" w:end="0"/>
        <w:rPr/>
      </w:pPr>
      <w:r>
        <w:rPr/>
        <w:t>Our businesses are strong. Our markets are growing.  Our people (you) are the best in the business.</w:t>
      </w:r>
    </w:p>
    <w:p>
      <w:pPr>
        <w:pStyle w:val="Normal"/>
        <w:numPr>
          <w:ilvl w:val="0"/>
          <w:numId w:val="3"/>
        </w:numPr>
        <w:tabs>
          <w:tab w:val="clear" w:pos="720"/>
          <w:tab w:val="left" w:pos="1440" w:leader="none"/>
        </w:tabs>
        <w:spacing w:lineRule="auto" w:line="480"/>
        <w:ind w:hanging="360" w:start="1440" w:end="0"/>
        <w:rPr/>
      </w:pPr>
      <w:r>
        <w:rPr/>
        <w:t>However, if we are to restore Enron to its previous stature and weather this storm, I need your help and support.   I am committed.  The management team is committed, but we can’t do it without you.</w:t>
      </w:r>
    </w:p>
    <w:p>
      <w:pPr>
        <w:pStyle w:val="Normal"/>
        <w:numPr>
          <w:ilvl w:val="0"/>
          <w:numId w:val="3"/>
        </w:numPr>
        <w:tabs>
          <w:tab w:val="clear" w:pos="720"/>
          <w:tab w:val="left" w:pos="1440" w:leader="none"/>
        </w:tabs>
        <w:spacing w:lineRule="auto" w:line="480"/>
        <w:ind w:hanging="360" w:start="1440" w:end="0"/>
        <w:rPr/>
      </w:pPr>
      <w:r>
        <w:rPr/>
        <w:t xml:space="preserve">I am proud of what we have all built together.  I expect you are too.  Let’s not let these outsiders take that away from us.  Let’s continue our hard work, our mission to open markets and make them more competitive for our customers worldwide.  This has always been our cause, and is still.  It is also the foundation of what was, </w:t>
      </w:r>
      <w:r>
        <w:rPr>
          <w:u w:val="single"/>
        </w:rPr>
        <w:t>and will be again</w:t>
      </w:r>
      <w:r>
        <w:rPr/>
        <w:t xml:space="preserve">, one of the best companies in the world.  </w:t>
      </w:r>
      <w:r>
        <w:rPr>
          <w:u w:val="single"/>
        </w:rPr>
        <w:t>Enron</w:t>
      </w:r>
      <w:r>
        <w:rPr/>
        <w:t>.</w:t>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1080"/>
        </w:tabs>
        <w:ind w:start="1080" w:hanging="360"/>
      </w:pPr>
      <w:rPr>
        <w:rFonts w:ascii="Courier New" w:hAnsi="Courier New" w:cs="Courier New" w:hint="default"/>
      </w:rPr>
    </w:lvl>
  </w:abstractNum>
  <w:abstractNum w:abstractNumId="4">
    <w:lvl w:ilvl="0">
      <w:start w:val="1"/>
      <w:numFmt w:val="bullet"/>
      <w:lvlText w:val="o"/>
      <w:lvlJc w:val="start"/>
      <w:pPr>
        <w:tabs>
          <w:tab w:val="num" w:pos="720"/>
        </w:tabs>
        <w:ind w:start="720" w:hanging="360"/>
      </w:pPr>
      <w:rPr>
        <w:rFonts w:ascii="Courier New" w:hAnsi="Courier New" w:cs="Courier New"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lineRule="auto" w:line="480"/>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2001-10-20T19:24:00Z</dcterms:created>
  <dc:creator>skean</dc:creator>
  <dc:description/>
  <dc:language>en-CA</dc:language>
  <cp:lastModifiedBy>Leslie R. Hiltabrand</cp:lastModifiedBy>
  <cp:lastPrinted>2001-10-20T16:48:00Z</cp:lastPrinted>
  <dcterms:modified xsi:type="dcterms:W3CDTF">2001-10-20T19:24:00Z</dcterms:modified>
  <cp:revision>2</cp:revision>
  <dc:subject/>
  <dc:title>Internal Messages</dc:title>
</cp:coreProperties>
</file>