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inline distT="0" distB="0" distL="0" distR="0">
            <wp:extent cx="7265670" cy="27914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65670" cy="2791460"/>
                    </a:xfrm>
                    <a:prstGeom prst="rect">
                      <a:avLst/>
                    </a:prstGeom>
                    <a:noFill/>
                  </pic:spPr>
                </pic:pic>
              </a:graphicData>
            </a:graphic>
          </wp:inline>
        </w:drawing>
        <mc:AlternateContent>
          <mc:Choice Requires="wps">
            <w:drawing>
              <wp:anchor behindDoc="0" distT="0" distB="0" distL="0" distR="0" simplePos="0" locked="0" layoutInCell="1" allowOverlap="1" relativeHeight="3">
                <wp:simplePos x="0" y="0"/>
                <wp:positionH relativeFrom="column">
                  <wp:posOffset>-640080</wp:posOffset>
                </wp:positionH>
                <wp:positionV relativeFrom="paragraph">
                  <wp:posOffset>-365760</wp:posOffset>
                </wp:positionV>
                <wp:extent cx="7223760" cy="2766060"/>
                <wp:effectExtent l="0" t="0" r="0" b="0"/>
                <wp:wrapNone/>
                <wp:docPr id="2" name=""/>
                <a:graphic xmlns:a="http://schemas.openxmlformats.org/drawingml/2006/main">
                  <a:graphicData uri="http://schemas.microsoft.com/office/word/2010/wordprocessingShape">
                    <wps:wsp>
                      <wps:cNvSpPr txBox="1"/>
                      <wps:spPr>
                        <a:xfrm>
                          <a:off x="0" y="0"/>
                          <a:ext cx="7223760" cy="276624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0.4pt;margin-top:-28.8pt;width:568.75pt;height:217.75pt;mso-wrap-style:none;v-text-anchor:middle" type="_x0000_t202">
                <v:fill o:detectmouseclick="t" on="false"/>
                <v:stroke color="#3465a4" joinstyle="round" endcap="flat"/>
                <w10:wrap type="none"/>
              </v:shape>
            </w:pict>
          </mc:Fallback>
        </mc:AlternateContent>
      </w:r>
    </w:p>
    <w:p>
      <w:pPr>
        <w:pStyle w:val="Normal"/>
        <w:rPr/>
      </w:pPr>
      <w:r>
        <w:rPr/>
      </w:r>
    </w:p>
    <w:p>
      <w:pPr>
        <w:pStyle w:val="Normal"/>
        <w:rPr/>
      </w:pPr>
      <w:r>
        <w:rPr/>
      </w:r>
    </w:p>
    <w:p>
      <w:pPr>
        <w:pStyle w:val="Normal"/>
        <w:rPr/>
      </w:pPr>
      <w:r>
        <w:rPr/>
      </w:r>
    </w:p>
    <w:p>
      <w:pPr>
        <w:pStyle w:val="Normal"/>
        <w:jc w:val="center"/>
        <w:rPr>
          <w:b/>
          <w:bCs/>
          <w:sz w:val="40"/>
          <w:szCs w:val="40"/>
        </w:rPr>
      </w:pPr>
      <w:r>
        <w:rPr>
          <w:b/>
          <w:bCs/>
          <w:sz w:val="40"/>
          <w:szCs w:val="40"/>
        </w:rPr>
        <w:t>MEMORANDUM</w:t>
      </w:r>
    </w:p>
    <w:p>
      <w:pPr>
        <w:pStyle w:val="Normal"/>
        <w:rPr>
          <w:b/>
          <w:bCs/>
          <w:sz w:val="40"/>
          <w:szCs w:val="40"/>
        </w:rPr>
      </w:pPr>
      <w:r>
        <w:rPr>
          <w:b/>
          <w:bCs/>
          <w:sz w:val="40"/>
          <w:szCs w:val="40"/>
        </w:rPr>
      </w:r>
    </w:p>
    <w:p>
      <w:pPr>
        <w:pStyle w:val="Header"/>
        <w:tabs>
          <w:tab w:val="clear" w:pos="4320"/>
          <w:tab w:val="clear" w:pos="8640"/>
        </w:tabs>
        <w:rPr/>
      </w:pPr>
      <w:r>
        <w:rPr/>
        <w:t>To:</w:t>
        <w:tab/>
        <w:tab/>
        <w:t>WSPP Executive Committee</w:t>
      </w:r>
    </w:p>
    <w:p>
      <w:pPr>
        <w:pStyle w:val="Header"/>
        <w:tabs>
          <w:tab w:val="clear" w:pos="4320"/>
          <w:tab w:val="clear" w:pos="8640"/>
        </w:tabs>
        <w:rPr/>
      </w:pPr>
      <w:r>
        <w:rPr/>
        <w:tab/>
        <w:tab/>
        <w:t>WSPP Operating Committee</w:t>
      </w:r>
    </w:p>
    <w:p>
      <w:pPr>
        <w:pStyle w:val="Header"/>
        <w:tabs>
          <w:tab w:val="clear" w:pos="4320"/>
          <w:tab w:val="clear" w:pos="8640"/>
        </w:tabs>
        <w:rPr/>
      </w:pPr>
      <w:r>
        <w:rPr/>
        <w:tab/>
        <w:tab/>
        <w:t>WSPP Ad Hoc Contracting</w:t>
      </w:r>
    </w:p>
    <w:p>
      <w:pPr>
        <w:pStyle w:val="Normal"/>
        <w:rPr/>
      </w:pPr>
      <w:r>
        <w:rPr/>
      </w:r>
    </w:p>
    <w:p>
      <w:pPr>
        <w:pStyle w:val="Normal"/>
        <w:rPr/>
      </w:pPr>
      <w:r>
        <w:rPr/>
        <w:t>From:</w:t>
        <w:tab/>
        <w:tab/>
        <w:t>Michael E. Small, General Counsel to WSPP</w:t>
      </w:r>
    </w:p>
    <w:p>
      <w:pPr>
        <w:pStyle w:val="Normal"/>
        <w:rPr/>
      </w:pPr>
      <w:r>
        <w:rPr/>
      </w:r>
    </w:p>
    <w:p>
      <w:pPr>
        <w:pStyle w:val="Normal"/>
        <w:rPr/>
      </w:pPr>
      <w:r>
        <w:rPr/>
        <w:t>Date:</w:t>
        <w:tab/>
        <w:tab/>
        <w:t>January 14, 2000</w:t>
      </w:r>
    </w:p>
    <w:p>
      <w:pPr>
        <w:pStyle w:val="Normal"/>
        <w:rPr/>
      </w:pPr>
      <w:r>
        <w:rPr/>
      </w:r>
    </w:p>
    <w:p>
      <w:pPr>
        <w:pStyle w:val="Normal"/>
        <w:pBdr>
          <w:bottom w:val="single" w:sz="12" w:space="1" w:color="000000"/>
        </w:pBdr>
        <w:rPr/>
      </w:pPr>
      <w:r>
        <w:rPr/>
      </w:r>
    </w:p>
    <w:p>
      <w:pPr>
        <w:pStyle w:val="Normal"/>
        <w:rPr/>
      </w:pPr>
      <w:r>
        <w:rPr/>
      </w:r>
    </w:p>
    <w:p>
      <w:pPr>
        <w:pStyle w:val="Normal"/>
        <w:rPr/>
      </w:pPr>
      <w:r>
        <w:rPr/>
      </w:r>
    </w:p>
    <w:p>
      <w:pPr>
        <w:pStyle w:val="Normal"/>
        <w:rPr/>
      </w:pPr>
      <w:r>
        <w:rPr/>
        <w:tab/>
        <w:t>Please take note that on January 10, 2000, FERC approved the latest revisions to the WSPP Agreement, without modification, to be effective February 1, 2000.  The revised agreement will supercede the prior version on that date.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wspp\1003-442-147</w:t>
      </w:r>
    </w:p>
    <w:sectPr>
      <w:footerReference w:type="default" r:id="rId3"/>
      <w:footerReference w:type="first" r:id="rId4"/>
      <w:type w:val="nextPage"/>
      <w:pgSz w:w="12240" w:h="15840"/>
      <w:pgMar w:left="1440" w:right="1440" w:gutter="0" w:header="0" w:top="1440" w:footer="965"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keepLines/>
                            <w:spacing w:lineRule="atLeast" w:line="180" w:before="60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keepLines/>
                      <w:spacing w:lineRule="atLeast" w:line="180" w:before="60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caps/>
      <w:spacing w:val="-3"/>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bC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bC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bC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bC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bCs/>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bCs/>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bCs/>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bCs/>
    </w:rPr>
  </w:style>
  <w:style w:type="character" w:styleId="DefaultParagraphFont">
    <w:name w:val="Default Paragraph Font"/>
    <w:qFormat/>
    <w:rPr/>
  </w:style>
  <w:style w:type="character" w:styleId="LineNumber">
    <w:name w:val="line number"/>
    <w:basedOn w:val="DefaultParagraphFont"/>
    <w:rPr>
      <w:sz w:val="24"/>
      <w:szCs w:val="24"/>
    </w:rPr>
  </w:style>
  <w:style w:type="character" w:styleId="FootnoteCharacters">
    <w:name w:val="Footnote Characters"/>
    <w:basedOn w:val="DefaultParagraphFont"/>
    <w:qFormat/>
    <w:rPr>
      <w:rFonts w:ascii="Times New Roman" w:hAnsi="Times New Roman" w:eastAsia="Times New Roman" w:cs="Times New Roman"/>
      <w:sz w:val="24"/>
      <w:szCs w:val="24"/>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rPr>
  </w:style>
  <w:style w:type="paragraph" w:styleId="TOC1">
    <w:name w:val="toc 1"/>
    <w:basedOn w:val="Normal"/>
    <w:next w:val="Normal"/>
    <w:pPr>
      <w:keepNext w:val="true"/>
      <w:keepLines/>
      <w:spacing w:before="0" w:after="240"/>
      <w:jc w:val="center"/>
    </w:pPr>
    <w:rPr>
      <w:b/>
      <w:bCs/>
      <w:caps/>
    </w:rPr>
  </w:style>
  <w:style w:type="paragraph" w:styleId="TOC2">
    <w:name w:val="toc 2"/>
    <w:basedOn w:val="Normal"/>
    <w:next w:val="Normal"/>
    <w:pPr>
      <w:keepNext w:val="true"/>
      <w:keepLines/>
      <w:spacing w:before="0" w:after="240"/>
      <w:ind w:hanging="720" w:start="720" w:end="0"/>
    </w:pPr>
    <w:rPr>
      <w:b/>
      <w:bCs/>
    </w:rPr>
  </w:style>
  <w:style w:type="paragraph" w:styleId="TOC3">
    <w:name w:val="toc 3"/>
    <w:basedOn w:val="Normal"/>
    <w:next w:val="Normal"/>
    <w:pPr>
      <w:keepNext w:val="true"/>
      <w:keepLines/>
      <w:spacing w:before="0" w:after="240"/>
      <w:ind w:hanging="720" w:start="1440" w:end="0"/>
    </w:pPr>
    <w:rPr>
      <w:b/>
      <w:bCs/>
    </w:rPr>
  </w:style>
  <w:style w:type="paragraph" w:styleId="TOC4">
    <w:name w:val="toc 4"/>
    <w:basedOn w:val="Normal"/>
    <w:next w:val="Normal"/>
    <w:pPr>
      <w:keepNext w:val="true"/>
      <w:keepLines/>
      <w:spacing w:before="0" w:after="240"/>
      <w:ind w:hanging="720" w:start="2160" w:end="0"/>
    </w:pPr>
    <w:rPr>
      <w:b/>
      <w:bCs/>
    </w:rPr>
  </w:style>
  <w:style w:type="paragraph" w:styleId="TOC5">
    <w:name w:val="toc 5"/>
    <w:basedOn w:val="Normal"/>
    <w:next w:val="Normal"/>
    <w:pPr>
      <w:keepNext w:val="true"/>
      <w:keepLines/>
      <w:spacing w:before="0" w:after="240"/>
      <w:ind w:hanging="720" w:start="2880" w:end="0"/>
    </w:pPr>
    <w:rPr>
      <w:b/>
      <w:bCs/>
    </w:rPr>
  </w:style>
  <w:style w:type="paragraph" w:styleId="TOC6">
    <w:name w:val="toc 6"/>
    <w:basedOn w:val="Normal"/>
    <w:next w:val="Normal"/>
    <w:pPr>
      <w:keepNext w:val="true"/>
      <w:keepLines/>
      <w:spacing w:before="0" w:after="240"/>
      <w:ind w:hanging="720" w:start="3600" w:end="0"/>
    </w:pPr>
    <w:rPr>
      <w:b/>
      <w:bCs/>
    </w:rPr>
  </w:style>
  <w:style w:type="paragraph" w:styleId="TOC7">
    <w:name w:val="toc 7"/>
    <w:basedOn w:val="Normal"/>
    <w:next w:val="Normal"/>
    <w:pPr>
      <w:keepNext w:val="true"/>
      <w:keepLines/>
      <w:spacing w:before="0" w:after="240"/>
      <w:ind w:hanging="720" w:start="4320" w:end="0"/>
    </w:pPr>
    <w:rPr>
      <w:b/>
      <w:bCs/>
    </w:rPr>
  </w:style>
  <w:style w:type="paragraph" w:styleId="TOC8">
    <w:name w:val="toc 8"/>
    <w:basedOn w:val="Normal"/>
    <w:next w:val="Normal"/>
    <w:pPr>
      <w:keepNext w:val="true"/>
      <w:keepLines/>
      <w:spacing w:before="0" w:after="240"/>
      <w:ind w:hanging="720" w:start="5040" w:end="0"/>
    </w:pPr>
    <w:rPr>
      <w:b/>
      <w:bCs/>
    </w:rPr>
  </w:style>
  <w:style w:type="paragraph" w:styleId="TOC9">
    <w:name w:val="toc 9"/>
    <w:basedOn w:val="Normal"/>
    <w:next w:val="Normal"/>
    <w:pPr>
      <w:keepNext w:val="true"/>
      <w:keepLines/>
      <w:spacing w:before="0" w:after="240"/>
      <w:ind w:hanging="720" w:start="5760" w:end="0"/>
    </w:pPr>
    <w:rPr>
      <w:b/>
      <w:bCs/>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keepLines/>
      <w:tabs>
        <w:tab w:val="clear" w:pos="720"/>
        <w:tab w:val="center" w:pos="4320" w:leader="none"/>
        <w:tab w:val="right" w:pos="8640" w:leader="none"/>
      </w:tabs>
      <w:spacing w:lineRule="atLeast" w:line="180" w:before="600" w:after="0"/>
    </w:pPr>
    <w:rPr>
      <w:spacing w:val="-5"/>
    </w:rPr>
  </w:style>
  <w:style w:type="paragraph" w:styleId="AnnotationText">
    <w:name w:val="Annotation Text"/>
    <w:basedOn w:val="Normal"/>
    <w:qFormat/>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 Memo Format.dot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2000-01-14T10:55:00Z</dcterms:created>
  <dc:creator>Reception Desk</dc:creator>
  <dc:description/>
  <dc:language>en-CA</dc:language>
  <cp:lastModifiedBy>Winnie Howard</cp:lastModifiedBy>
  <cp:lastPrinted>2000-01-14T07:22:00Z</cp:lastPrinted>
  <dcterms:modified xsi:type="dcterms:W3CDTF">2000-01-14T10:55:00Z</dcterms:modified>
  <cp:revision>2</cp:revision>
  <dc:subject/>
  <dc:title>MEMORANDUM</dc:title>
</cp:coreProperties>
</file>