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-42545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Symbol" w:cs="Symbol" w:ascii="Symbol" w:hAnsi="Symbol"/>
                                <w:b/>
                                <w:sz w:val="20"/>
                              </w:rPr>
                              <w:sym w:font="Symbol" w:char="f095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-3.35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Symbol" w:cs="Symbol" w:ascii="Symbol" w:hAnsi="Symbol"/>
                          <w:b/>
                          <w:sz w:val="20"/>
                        </w:rPr>
                        <w:sym w:font="Symbol" w:char="f095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Tom Nemila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5/29/02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Engineering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Tom.nemila@enron.com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823 6804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823 6789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b/>
              </w:rPr>
              <w:t>Purpose of information request:</w:t>
            </w:r>
            <w:r>
              <w:rPr>
                <w:rFonts w:cs="Arial" w:ascii="Arial" w:hAnsi="Arial"/>
              </w:rPr>
              <w:t xml:space="preserve"> To understand the past performance of the blade pitch system and the resulting availability liability associated with the performance issues.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b/>
              </w:rPr>
              <w:t>Deliverable:</w:t>
            </w:r>
            <w:r>
              <w:rPr>
                <w:rFonts w:cs="Arial" w:ascii="Arial" w:hAnsi="Arial"/>
              </w:rPr>
              <w:t xml:space="preserve"> Analysis results that depict graphically the following information covering a period of January 2002 through present: </w:t>
            </w:r>
            <w:r>
              <w:rPr>
                <w:rFonts w:cs="Arial" w:ascii="Arial" w:hAnsi="Arial"/>
                <w:b/>
              </w:rPr>
              <w:t>1.</w:t>
            </w:r>
            <w:r>
              <w:rPr>
                <w:rFonts w:cs="Arial" w:ascii="Arial" w:hAnsi="Arial"/>
              </w:rPr>
              <w:t xml:space="preserve"> Individual fault occurrence average per turbine per site for the errors listed below segregated into two categories overspeed (italicized numbers) and pitch system. </w:t>
            </w:r>
            <w:r>
              <w:rPr>
                <w:rFonts w:cs="Arial" w:ascii="Arial" w:hAnsi="Arial"/>
                <w:b/>
              </w:rPr>
              <w:t>2</w:t>
            </w:r>
            <w:r>
              <w:rPr>
                <w:rFonts w:cs="Arial" w:ascii="Arial" w:hAnsi="Arial"/>
              </w:rPr>
              <w:t xml:space="preserve">. Lost availability reflected in hours per month per site due to fault occurrences. </w:t>
            </w:r>
            <w:r>
              <w:rPr>
                <w:rFonts w:cs="Arial" w:ascii="Arial" w:hAnsi="Arial"/>
                <w:b/>
              </w:rPr>
              <w:t>3.</w:t>
            </w:r>
            <w:r>
              <w:rPr>
                <w:rFonts w:cs="Arial" w:ascii="Arial" w:hAnsi="Arial"/>
              </w:rPr>
              <w:t xml:space="preserve"> Projected lost energy reflected in kWh per month per site reflected as a percentage of average production per turbine per site due to fault occurrences.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b/>
              </w:rPr>
              <w:t xml:space="preserve">Faults: </w:t>
            </w:r>
            <w:r>
              <w:rPr>
                <w:rFonts w:cs="Arial" w:ascii="Arial" w:hAnsi="Arial"/>
              </w:rPr>
              <w:t xml:space="preserve">Status No. </w:t>
            </w:r>
            <w:r>
              <w:rPr>
                <w:rFonts w:cs="Arial" w:ascii="Arial" w:hAnsi="Arial"/>
                <w:i/>
              </w:rPr>
              <w:t>14, 15, 16, 17</w:t>
            </w:r>
            <w:r>
              <w:rPr>
                <w:rFonts w:cs="Arial" w:ascii="Arial" w:hAnsi="Arial"/>
              </w:rPr>
              <w:t>, 88, 121, 122, 124, 125, 133, 134, 135, 136, 137, 138, 139, 140, 144, 145, 149, 150, 162, 164, 165, 212, 213 and 214.</w:t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 None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Tom Nemila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06/07/02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ME</w:t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Today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Operations Data Analysis Department.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/>
      </w:pPr>
      <w:r>
        <w:rPr>
          <w:rFonts w:cs="Times New Roman" w:ascii="Times New Roman" w:hAnsi="Times New Roman"/>
          <w:b/>
          <w:color w:val="800080"/>
          <w:sz w:val="28"/>
          <w:lang w:eastAsia="en-CA"/>
        </w:rPr>
        <w:t xml:space="preserve">Data Analysis </w:t>
      </w:r>
      <w:r>
        <w:rPr>
          <w:rFonts w:cs="Times New Roman" w:ascii="Times New Roman" w:hAnsi="Times New Roman"/>
          <w:b/>
          <w:color w:val="800080"/>
          <w:sz w:val="28"/>
        </w:rPr>
        <w:t>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Times New Roman MT Extra Bold">
    <w:altName w:val="Courier New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371600" cy="758825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47" r="-26" b="-4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</w:t>
    </w:r>
    <w:r>
      <w:rPr>
        <w:rFonts w:cs="Times New Roman MT Extra Bold;Courier New" w:ascii="Times New Roman MT Extra Bold;Courier New" w:hAnsi="Times New Roman MT Extra Bold;Courier New"/>
        <w:b/>
        <w:sz w:val="44"/>
      </w:rPr>
      <w:t>Work Request for Data Analysis</w:t>
    </w:r>
  </w:p>
  <w:p>
    <w:pPr>
      <w:pStyle w:val="Header"/>
      <w:rPr>
        <w:rFonts w:ascii="Times New Roman MT Extra Bold;Courier New" w:hAnsi="Times New Roman MT Extra Bold;Courier New" w:cs="Times New Roman MT Extra Bold;Courier New"/>
        <w:b/>
        <w:sz w:val="44"/>
      </w:rPr>
    </w:pPr>
    <w:r>
      <w:rPr>
        <w:rFonts w:cs="Times New Roman MT Extra Bold;Courier New" w:ascii="Times New Roman MT Extra Bold;Courier New" w:hAnsi="Times New Roman MT Extra Bold;Courier New"/>
        <w:b/>
        <w:sz w:val="4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2002-05-30T13:43:00Z</dcterms:created>
  <dc:creator>Patricia Hunter</dc:creator>
  <dc:description/>
  <dc:language>en-CA</dc:language>
  <cp:lastModifiedBy>Tom Nemila</cp:lastModifiedBy>
  <cp:lastPrinted>2001-09-21T14:51:00Z</cp:lastPrinted>
  <dcterms:modified xsi:type="dcterms:W3CDTF">2002-05-30T13:45:00Z</dcterms:modified>
  <cp:revision>3</cp:revision>
  <dc:subject/>
  <dc:title>Service Warranty Router</dc:title>
</cp:coreProperties>
</file>