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szCs w:val="17"/>
        </w:rPr>
      </w:pPr>
      <w:r>
        <w:rPr>
          <w:b/>
          <w:sz w:val="22"/>
          <w:szCs w:val="17"/>
        </w:rPr>
      </w:r>
    </w:p>
    <w:p>
      <w:pPr>
        <w:pStyle w:val="Normal"/>
        <w:jc w:val="end"/>
        <w:rPr>
          <w:b/>
          <w:sz w:val="22"/>
          <w:szCs w:val="17"/>
        </w:rPr>
      </w:pPr>
      <w:r>
        <w:rPr>
          <w:b/>
          <w:sz w:val="22"/>
          <w:szCs w:val="17"/>
        </w:rPr>
      </w:r>
    </w:p>
    <w:p>
      <w:pPr>
        <w:pStyle w:val="Normal"/>
        <w:jc w:val="center"/>
        <w:rPr>
          <w:sz w:val="22"/>
          <w:szCs w:val="17"/>
        </w:rPr>
      </w:pPr>
      <w:r>
        <w:rPr>
          <w:sz w:val="22"/>
          <w:szCs w:val="17"/>
        </w:rPr>
        <w:t>[ENA LETTERHEAD]</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July ____, 2001</w:t>
      </w:r>
    </w:p>
    <w:p>
      <w:pPr>
        <w:pStyle w:val="Normal"/>
        <w:rPr>
          <w:sz w:val="22"/>
          <w:szCs w:val="17"/>
        </w:rPr>
      </w:pPr>
      <w:r>
        <w:rPr>
          <w:sz w:val="22"/>
          <w:szCs w:val="17"/>
        </w:rPr>
      </w:r>
    </w:p>
    <w:p>
      <w:pPr>
        <w:pStyle w:val="Index1"/>
        <w:rPr>
          <w:rFonts w:ascii="Times New Roman" w:hAnsi="Times New Roman" w:cs="Times New Roman"/>
        </w:rPr>
      </w:pPr>
      <w:r>
        <w:rPr>
          <w:rFonts w:cs="Times New Roman" w:ascii="Times New Roman" w:hAnsi="Times New Roman"/>
        </w:rPr>
        <w:t>TOTAL International Limited</w:t>
      </w:r>
    </w:p>
    <w:p>
      <w:pPr>
        <w:pStyle w:val="Normal"/>
        <w:rPr/>
      </w:pPr>
      <w:r>
        <w:rPr/>
        <w:t>Tour Galilee</w:t>
      </w:r>
    </w:p>
    <w:p>
      <w:pPr>
        <w:pStyle w:val="Normal"/>
        <w:rPr/>
      </w:pPr>
      <w:r>
        <w:rPr/>
        <w:t>92907 Paris La Defense Cedex</w:t>
      </w:r>
    </w:p>
    <w:p>
      <w:pPr>
        <w:pStyle w:val="Normal"/>
        <w:rPr/>
      </w:pPr>
      <w:r>
        <w:rPr/>
        <w:t>France</w:t>
      </w:r>
    </w:p>
    <w:p>
      <w:pPr>
        <w:pStyle w:val="Normal"/>
        <w:rPr/>
      </w:pPr>
      <w:r>
        <w:rPr/>
        <w:t>Attention:  Carel Boue</w:t>
      </w:r>
    </w:p>
    <w:p>
      <w:pPr>
        <w:pStyle w:val="Normal"/>
        <w:rPr/>
      </w:pPr>
      <w:r>
        <w:rPr/>
      </w:r>
    </w:p>
    <w:p>
      <w:pPr>
        <w:pStyle w:val="Normal"/>
        <w:rPr/>
      </w:pPr>
      <w:r>
        <w:rPr/>
        <w:t>Fax No.:___________________</w:t>
      </w:r>
    </w:p>
    <w:p>
      <w:pPr>
        <w:pStyle w:val="Normal"/>
        <w:rPr/>
      </w:pPr>
      <w:r>
        <w:rPr/>
        <w:t>Telephone No.:  011-331-4135-5291</w:t>
      </w:r>
    </w:p>
    <w:p>
      <w:pPr>
        <w:pStyle w:val="Normal"/>
        <w:rPr>
          <w:sz w:val="22"/>
          <w:szCs w:val="17"/>
        </w:rPr>
      </w:pPr>
      <w:r>
        <w:rPr>
          <w:sz w:val="22"/>
          <w:szCs w:val="17"/>
        </w:rPr>
      </w:r>
    </w:p>
    <w:p>
      <w:pPr>
        <w:pStyle w:val="Index1"/>
        <w:rPr>
          <w:rFonts w:ascii="Times New Roman" w:hAnsi="Times New Roman" w:cs="Times New Roman"/>
          <w:sz w:val="22"/>
          <w:szCs w:val="17"/>
        </w:rPr>
      </w:pPr>
      <w:r>
        <w:rPr>
          <w:rFonts w:cs="Times New Roman" w:ascii="Times New Roman" w:hAnsi="Times New Roman"/>
          <w:sz w:val="22"/>
          <w:szCs w:val="17"/>
        </w:rPr>
      </w:r>
    </w:p>
    <w:p>
      <w:pPr>
        <w:pStyle w:val="Normal"/>
        <w:rPr>
          <w:sz w:val="22"/>
          <w:szCs w:val="17"/>
        </w:rPr>
      </w:pPr>
      <w:r>
        <w:rPr>
          <w:sz w:val="22"/>
          <w:szCs w:val="17"/>
        </w:rPr>
        <w:t>Re:</w:t>
        <w:tab/>
        <w:t>TRANSACTION ENA Contract No. _________</w:t>
      </w:r>
    </w:p>
    <w:p>
      <w:pPr>
        <w:pStyle w:val="Normal"/>
        <w:rPr>
          <w:sz w:val="22"/>
          <w:szCs w:val="17"/>
        </w:rPr>
      </w:pPr>
      <w:r>
        <w:rPr>
          <w:sz w:val="22"/>
          <w:szCs w:val="17"/>
        </w:rPr>
      </w:r>
    </w:p>
    <w:p>
      <w:pPr>
        <w:pStyle w:val="Normal"/>
        <w:rPr>
          <w:sz w:val="22"/>
          <w:szCs w:val="17"/>
        </w:rPr>
      </w:pPr>
      <w:r>
        <w:rPr>
          <w:sz w:val="22"/>
          <w:szCs w:val="17"/>
        </w:rPr>
        <w:t>Dear Sirs:</w:t>
      </w:r>
    </w:p>
    <w:p>
      <w:pPr>
        <w:pStyle w:val="Normal"/>
        <w:rPr>
          <w:sz w:val="22"/>
          <w:szCs w:val="17"/>
        </w:rPr>
      </w:pPr>
      <w:r>
        <w:rPr>
          <w:sz w:val="22"/>
          <w:szCs w:val="17"/>
        </w:rPr>
      </w:r>
    </w:p>
    <w:p>
      <w:pPr>
        <w:pStyle w:val="Normal"/>
        <w:jc w:val="both"/>
        <w:rPr>
          <w:sz w:val="22"/>
          <w:szCs w:val="17"/>
        </w:rPr>
      </w:pPr>
      <w:r>
        <w:rPr>
          <w:sz w:val="22"/>
          <w:szCs w:val="17"/>
        </w:rPr>
        <w:t>The purpose of this document is to confirm the terms and conditions of the transaction entered into between TOTAL International Limited ("Counterparty") and Enron North America Corp. ("ENA") on ____________,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2001 between ___________ of ENA and ____________ of Counterparty.</w:t>
      </w:r>
    </w:p>
    <w:p>
      <w:pPr>
        <w:pStyle w:val="Normal"/>
        <w:jc w:val="both"/>
        <w:rPr>
          <w:sz w:val="22"/>
          <w:szCs w:val="17"/>
        </w:rPr>
      </w:pPr>
      <w:r>
        <w:rPr>
          <w:sz w:val="22"/>
          <w:szCs w:val="17"/>
        </w:rPr>
      </w:r>
    </w:p>
    <w:p>
      <w:pPr>
        <w:pStyle w:val="BodyText"/>
        <w:rPr>
          <w:sz w:val="22"/>
          <w:szCs w:val="17"/>
        </w:rPr>
      </w:pPr>
      <w:r>
        <w:rPr>
          <w:sz w:val="22"/>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 w:val="22"/>
          <w:szCs w:val="17"/>
        </w:rPr>
      </w:pPr>
      <w:r>
        <w:rPr>
          <w:sz w:val="22"/>
          <w:szCs w:val="17"/>
        </w:rPr>
      </w:r>
    </w:p>
    <w:p>
      <w:pPr>
        <w:pStyle w:val="Normal"/>
        <w:jc w:val="both"/>
        <w:rPr/>
      </w:pPr>
      <w:r>
        <w:rPr>
          <w:sz w:val="22"/>
          <w:szCs w:val="17"/>
        </w:rPr>
        <w:t>2.</w:t>
        <w:tab/>
      </w:r>
      <w:r>
        <w:rPr>
          <w:b/>
          <w:sz w:val="22"/>
          <w:szCs w:val="17"/>
          <w:u w:val="single"/>
        </w:rPr>
        <w:t>Terms of Transaction</w:t>
      </w:r>
      <w:r>
        <w:rPr>
          <w:b/>
          <w:sz w:val="22"/>
          <w:szCs w:val="17"/>
        </w:rPr>
        <w:t xml:space="preserve">.  </w:t>
      </w: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szCs w:val="17"/>
        </w:rPr>
      </w:pPr>
      <w:r>
        <w:rPr>
          <w:sz w:val="22"/>
          <w:szCs w:val="17"/>
        </w:rPr>
        <w:t>Terms to be supplied by ENA Confirmation Desk</w:t>
      </w:r>
    </w:p>
    <w:p>
      <w:pPr>
        <w:pStyle w:val="Normal"/>
        <w:rPr>
          <w:sz w:val="22"/>
          <w:szCs w:val="17"/>
        </w:rPr>
      </w:pPr>
      <w:r>
        <w:rPr>
          <w:sz w:val="22"/>
          <w:szCs w:val="17"/>
        </w:rPr>
      </w:r>
    </w:p>
    <w:p>
      <w:pPr>
        <w:pStyle w:val="Normal"/>
        <w:rPr>
          <w:sz w:val="22"/>
          <w:szCs w:val="17"/>
        </w:rPr>
      </w:pPr>
      <w:r>
        <w:rPr>
          <w:sz w:val="22"/>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szCs w:val="17"/>
              </w:rPr>
            </w:pPr>
            <w:r>
              <w:rPr>
                <w:sz w:val="22"/>
                <w:szCs w:val="17"/>
              </w:rPr>
            </w:r>
          </w:p>
          <w:p>
            <w:pPr>
              <w:pStyle w:val="Normal"/>
              <w:rPr>
                <w:sz w:val="22"/>
                <w:szCs w:val="17"/>
              </w:rPr>
            </w:pPr>
            <w:r>
              <w:rPr>
                <w:sz w:val="22"/>
                <w:szCs w:val="17"/>
              </w:rPr>
              <w:t xml:space="preserve">3.            </w:t>
            </w:r>
            <w:r>
              <w:rPr>
                <w:b/>
                <w:sz w:val="22"/>
                <w:szCs w:val="17"/>
                <w:u w:val="single"/>
              </w:rPr>
              <w:t>Account Details.</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rPr>
                <w:sz w:val="22"/>
                <w:szCs w:val="17"/>
              </w:rPr>
            </w:pPr>
            <w:r>
              <w:rPr>
                <w:sz w:val="22"/>
                <w:szCs w:val="17"/>
              </w:rPr>
              <w:tab/>
            </w:r>
            <w:r>
              <w:rPr>
                <w:sz w:val="22"/>
                <w:szCs w:val="17"/>
                <w:u w:val="single"/>
              </w:rPr>
              <w:t>Payments to ENA:</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bl>
    <w:p>
      <w:pPr>
        <w:pStyle w:val="Normal"/>
        <w:rPr>
          <w:sz w:val="22"/>
          <w:szCs w:val="17"/>
        </w:rPr>
      </w:pPr>
      <w:r>
        <w:rPr>
          <w:sz w:val="22"/>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szCs w:val="17"/>
              </w:rPr>
            </w:pPr>
            <w:r>
              <w:rPr>
                <w:sz w:val="22"/>
                <w:szCs w:val="17"/>
              </w:rPr>
              <w:t xml:space="preserve">Pay  </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Bank of America, N.A.</w:t>
            </w:r>
          </w:p>
        </w:tc>
      </w:tr>
      <w:tr>
        <w:trPr/>
        <w:tc>
          <w:tcPr>
            <w:tcW w:w="5490" w:type="dxa"/>
            <w:tcBorders/>
          </w:tcPr>
          <w:p>
            <w:pPr>
              <w:pStyle w:val="Normal"/>
              <w:snapToGrid w:val="false"/>
              <w:ind w:hanging="2160"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For the Account of</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Enron North America Corp.</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Account Number/</w:t>
            </w:r>
          </w:p>
          <w:p>
            <w:pPr>
              <w:pStyle w:val="Normal"/>
              <w:ind w:start="2862" w:end="0"/>
              <w:rPr>
                <w:sz w:val="22"/>
                <w:szCs w:val="17"/>
              </w:rPr>
            </w:pPr>
            <w:r>
              <w:rPr>
                <w:sz w:val="22"/>
                <w:szCs w:val="17"/>
              </w:rPr>
              <w:t>CHIPS UID</w:t>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p>
            <w:pPr>
              <w:pStyle w:val="Normal"/>
              <w:tabs>
                <w:tab w:val="clear" w:pos="720"/>
                <w:tab w:val="left" w:pos="360" w:leader="none"/>
              </w:tabs>
              <w:ind w:hanging="360" w:start="360" w:end="0"/>
              <w:rPr>
                <w:sz w:val="22"/>
                <w:szCs w:val="17"/>
              </w:rPr>
            </w:pPr>
            <w:r>
              <w:rPr>
                <w:sz w:val="22"/>
                <w:szCs w:val="17"/>
              </w:rPr>
              <w:t>:</w:t>
              <w:tab/>
              <w:t>3750494727</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Fed. ABA No.</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111000012</w:t>
            </w:r>
          </w:p>
        </w:tc>
      </w:tr>
      <w:tr>
        <w:trPr/>
        <w:tc>
          <w:tcPr>
            <w:tcW w:w="5499" w:type="dxa"/>
            <w:gridSpan w:val="2"/>
            <w:tcBorders/>
          </w:tcPr>
          <w:p>
            <w:pPr>
              <w:pStyle w:val="Normal"/>
              <w:snapToGrid w:val="false"/>
              <w:ind w:firstLine="90" w:start="2862" w:end="0"/>
              <w:rPr>
                <w:sz w:val="22"/>
                <w:szCs w:val="17"/>
              </w:rPr>
            </w:pPr>
            <w:r>
              <w:rPr>
                <w:sz w:val="22"/>
                <w:szCs w:val="17"/>
              </w:rPr>
            </w:r>
          </w:p>
        </w:tc>
        <w:tc>
          <w:tcPr>
            <w:tcW w:w="5499" w:type="dxa"/>
            <w:tcBorders/>
          </w:tcPr>
          <w:p>
            <w:pPr>
              <w:pStyle w:val="Normal"/>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r>
            <w:r>
              <w:rPr>
                <w:sz w:val="22"/>
                <w:szCs w:val="17"/>
                <w:u w:val="single"/>
              </w:rPr>
              <w:t>Payments to Counterparty:</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 xml:space="preserve">Pay  </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hanging="2160"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For the Account of</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Account Number/</w:t>
            </w:r>
          </w:p>
          <w:p>
            <w:pPr>
              <w:pStyle w:val="Normal"/>
              <w:keepNext w:val="true"/>
              <w:ind w:start="2862" w:end="0"/>
              <w:rPr>
                <w:sz w:val="22"/>
                <w:szCs w:val="17"/>
              </w:rPr>
            </w:pPr>
            <w:r>
              <w:rPr>
                <w:sz w:val="22"/>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Fed. ABA No.</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9" w:type="dxa"/>
            <w:gridSpan w:val="2"/>
            <w:tcBorders/>
          </w:tcPr>
          <w:p>
            <w:pPr>
              <w:pStyle w:val="Normal"/>
              <w:keepNext w:val="true"/>
              <w:snapToGrid w:val="false"/>
              <w:ind w:firstLine="9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t xml:space="preserve">Attn:  </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bl>
    <w:p>
      <w:pPr>
        <w:pStyle w:val="Normal"/>
        <w:jc w:val="both"/>
        <w:rPr>
          <w:sz w:val="22"/>
          <w:szCs w:val="17"/>
        </w:rPr>
      </w:pPr>
      <w:r>
        <w:rPr>
          <w:sz w:val="22"/>
          <w:szCs w:val="17"/>
        </w:rPr>
      </w:r>
    </w:p>
    <w:p>
      <w:pPr>
        <w:pStyle w:val="Normal"/>
        <w:jc w:val="both"/>
        <w:rPr/>
      </w:pPr>
      <w:r>
        <w:rPr>
          <w:sz w:val="22"/>
          <w:szCs w:val="17"/>
        </w:rPr>
        <w:t>4.</w:t>
        <w:tab/>
      </w:r>
      <w:r>
        <w:rPr>
          <w:b/>
          <w:sz w:val="22"/>
          <w:szCs w:val="17"/>
          <w:u w:val="single"/>
        </w:rPr>
        <w:t>General</w:t>
      </w:r>
      <w:r>
        <w:rPr>
          <w:b/>
          <w:sz w:val="22"/>
          <w:szCs w:val="17"/>
        </w:rPr>
        <w:t>.</w:t>
      </w:r>
      <w:r>
        <w:rPr>
          <w:sz w:val="22"/>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szCs w:val="17"/>
        </w:rPr>
      </w:pPr>
      <w:r>
        <w:rPr>
          <w:sz w:val="22"/>
          <w:szCs w:val="17"/>
        </w:rPr>
      </w:r>
    </w:p>
    <w:p>
      <w:pPr>
        <w:pStyle w:val="Normal"/>
        <w:jc w:val="both"/>
        <w:rPr>
          <w:sz w:val="22"/>
          <w:szCs w:val="17"/>
        </w:rPr>
      </w:pPr>
      <w:r>
        <w:rPr>
          <w:sz w:val="22"/>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2"/>
          <w:szCs w:val="17"/>
        </w:rPr>
      </w:pPr>
      <w:r>
        <w:rPr>
          <w:sz w:val="22"/>
          <w:szCs w:val="17"/>
        </w:rPr>
      </w:r>
    </w:p>
    <w:p>
      <w:pPr>
        <w:pStyle w:val="Normal"/>
        <w:spacing w:lineRule="exact" w:line="240" w:before="240" w:after="0"/>
        <w:jc w:val="both"/>
        <w:rPr/>
      </w:pPr>
      <w:r>
        <w:rPr>
          <w:sz w:val="22"/>
          <w:szCs w:val="17"/>
        </w:rPr>
        <w:t>5.</w:t>
      </w:r>
      <w:r>
        <w:rPr>
          <w:b/>
          <w:sz w:val="22"/>
          <w:szCs w:val="17"/>
        </w:rPr>
        <w:tab/>
        <w:tab/>
      </w:r>
      <w:r>
        <w:rPr>
          <w:b/>
          <w:sz w:val="22"/>
          <w:szCs w:val="17"/>
          <w:u w:val="single"/>
        </w:rPr>
        <w:t>Representations</w:t>
      </w:r>
      <w:r>
        <w:rPr>
          <w:b/>
          <w:sz w:val="22"/>
          <w:szCs w:val="17"/>
        </w:rPr>
        <w:t>.</w:t>
      </w:r>
      <w:r>
        <w:rPr>
          <w:sz w:val="22"/>
          <w:szCs w:val="17"/>
        </w:rPr>
        <w:t xml:space="preserve">  To induce the other to enter into the Transaction, each party represents and warrants to the other that :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jc w:val="both"/>
        <w:rPr/>
      </w:pPr>
      <w:r>
        <w:rPr>
          <w:sz w:val="22"/>
          <w:szCs w:val="17"/>
        </w:rPr>
        <w:t>6.</w:t>
        <w:tab/>
      </w:r>
      <w:r>
        <w:rPr>
          <w:b/>
          <w:sz w:val="22"/>
          <w:szCs w:val="17"/>
          <w:u w:val="single"/>
        </w:rPr>
        <w:t>Early Termination</w:t>
      </w:r>
      <w:r>
        <w:rPr>
          <w:b/>
          <w:sz w:val="22"/>
          <w:szCs w:val="17"/>
        </w:rPr>
        <w:t>.</w:t>
      </w:r>
      <w:r>
        <w:rPr>
          <w:sz w:val="22"/>
          <w:szCs w:val="17"/>
        </w:rPr>
        <w:t xml:space="preserve">  For purposes of Section 6(e) of the ISDA Agreement, the Second Method and Loss shall apply.</w:t>
      </w:r>
    </w:p>
    <w:p>
      <w:pPr>
        <w:pStyle w:val="Normal"/>
        <w:jc w:val="both"/>
        <w:rPr>
          <w:sz w:val="22"/>
          <w:szCs w:val="17"/>
        </w:rPr>
      </w:pPr>
      <w:r>
        <w:rPr>
          <w:sz w:val="22"/>
          <w:szCs w:val="17"/>
        </w:rPr>
      </w:r>
    </w:p>
    <w:p>
      <w:pPr>
        <w:pStyle w:val="Normal"/>
        <w:jc w:val="both"/>
        <w:rPr/>
      </w:pPr>
      <w:r>
        <w:rPr>
          <w:sz w:val="22"/>
          <w:szCs w:val="17"/>
        </w:rPr>
        <w:t>7.</w:t>
        <w:tab/>
      </w:r>
      <w:r>
        <w:rPr>
          <w:b/>
          <w:sz w:val="22"/>
          <w:szCs w:val="17"/>
          <w:u w:val="single"/>
        </w:rPr>
        <w:t>Governing Law/Jurisdiction</w:t>
      </w:r>
      <w:r>
        <w:rPr>
          <w:b/>
          <w:sz w:val="22"/>
          <w:szCs w:val="17"/>
        </w:rPr>
        <w:t>.</w:t>
      </w:r>
      <w:r>
        <w:rPr>
          <w:sz w:val="22"/>
          <w:szCs w:val="17"/>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w:t>
      </w:r>
    </w:p>
    <w:p>
      <w:pPr>
        <w:pStyle w:val="Normal"/>
        <w:jc w:val="both"/>
        <w:rPr>
          <w:sz w:val="22"/>
          <w:szCs w:val="17"/>
        </w:rPr>
      </w:pPr>
      <w:r>
        <w:rPr>
          <w:sz w:val="22"/>
          <w:szCs w:val="17"/>
        </w:rPr>
      </w:r>
    </w:p>
    <w:p>
      <w:pPr>
        <w:pStyle w:val="Normal"/>
        <w:jc w:val="both"/>
        <w:rPr/>
      </w:pPr>
      <w:r>
        <w:rPr>
          <w:sz w:val="22"/>
          <w:szCs w:val="17"/>
        </w:rPr>
        <w:t>8.</w:t>
        <w:tab/>
      </w:r>
      <w:r>
        <w:rPr>
          <w:b/>
          <w:sz w:val="22"/>
          <w:szCs w:val="17"/>
          <w:u w:val="single"/>
        </w:rPr>
        <w:t>Confidentiality</w:t>
      </w:r>
      <w:r>
        <w:rPr>
          <w:b/>
          <w:sz w:val="22"/>
          <w:szCs w:val="17"/>
        </w:rPr>
        <w:t>.</w:t>
      </w:r>
      <w:r>
        <w:rPr>
          <w:sz w:val="22"/>
          <w:szCs w:val="17"/>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szCs w:val="17"/>
        </w:rPr>
      </w:pPr>
      <w:r>
        <w:rPr>
          <w:sz w:val="22"/>
          <w:szCs w:val="17"/>
        </w:rPr>
      </w:r>
    </w:p>
    <w:p>
      <w:pPr>
        <w:pStyle w:val="Normal"/>
        <w:jc w:val="both"/>
        <w:rPr/>
      </w:pPr>
      <w:r>
        <w:rPr>
          <w:sz w:val="22"/>
          <w:szCs w:val="17"/>
        </w:rPr>
        <w:t>9.</w:t>
        <w:tab/>
      </w:r>
      <w:r>
        <w:rPr>
          <w:b/>
          <w:sz w:val="22"/>
          <w:szCs w:val="17"/>
          <w:u w:val="single"/>
        </w:rPr>
        <w:t>Calculation Agent</w:t>
      </w:r>
      <w:r>
        <w:rPr>
          <w:b/>
          <w:sz w:val="22"/>
          <w:szCs w:val="17"/>
        </w:rPr>
        <w:t>.</w:t>
      </w:r>
      <w:r>
        <w:rPr>
          <w:sz w:val="22"/>
          <w:szCs w:val="17"/>
        </w:rPr>
        <w:t xml:space="preserve">  The Calculation Agent shall be ENA.</w:t>
      </w:r>
    </w:p>
    <w:p>
      <w:pPr>
        <w:pStyle w:val="Normal"/>
        <w:jc w:val="both"/>
        <w:rPr>
          <w:sz w:val="22"/>
          <w:szCs w:val="17"/>
        </w:rPr>
      </w:pPr>
      <w:r>
        <w:rPr>
          <w:sz w:val="22"/>
          <w:szCs w:val="17"/>
        </w:rPr>
      </w:r>
    </w:p>
    <w:p>
      <w:pPr>
        <w:pStyle w:val="Normal"/>
        <w:tabs>
          <w:tab w:val="left" w:pos="720" w:leader="none"/>
          <w:tab w:val="left" w:pos="1170" w:leader="none"/>
        </w:tabs>
        <w:jc w:val="both"/>
        <w:rPr/>
      </w:pPr>
      <w:r>
        <w:rPr>
          <w:sz w:val="22"/>
          <w:szCs w:val="17"/>
        </w:rPr>
        <w:t>10.</w:t>
        <w:tab/>
      </w:r>
      <w:r>
        <w:rPr>
          <w:b/>
          <w:sz w:val="22"/>
          <w:szCs w:val="17"/>
          <w:u w:val="single"/>
        </w:rPr>
        <w:t>Limitation of Liability</w:t>
      </w:r>
      <w:r>
        <w:rPr>
          <w:b/>
          <w:sz w:val="22"/>
          <w:szCs w:val="17"/>
        </w:rPr>
        <w:t xml:space="preserve">. </w:t>
      </w:r>
      <w:r>
        <w:rPr>
          <w:sz w:val="22"/>
          <w:szCs w:val="17"/>
        </w:rPr>
        <w:t xml:space="preserve">  </w:t>
      </w:r>
      <w:r>
        <w:rPr>
          <w:b/>
          <w:caps/>
          <w:sz w:val="22"/>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szCs w:val="17"/>
        </w:rPr>
        <w:t xml:space="preserve"> </w:t>
      </w:r>
    </w:p>
    <w:p>
      <w:pPr>
        <w:pStyle w:val="Normal"/>
        <w:rPr>
          <w:sz w:val="22"/>
          <w:szCs w:val="17"/>
        </w:rPr>
      </w:pPr>
      <w:r>
        <w:rPr>
          <w:sz w:val="22"/>
          <w:szCs w:val="17"/>
        </w:rPr>
      </w:r>
    </w:p>
    <w:p>
      <w:pPr>
        <w:pStyle w:val="Normal"/>
        <w:jc w:val="both"/>
        <w:rPr/>
      </w:pPr>
      <w:r>
        <w:rPr>
          <w:sz w:val="22"/>
          <w:szCs w:val="17"/>
        </w:rPr>
        <w:t>11.</w:t>
        <w:tab/>
      </w:r>
      <w:r>
        <w:rPr>
          <w:b/>
          <w:sz w:val="22"/>
          <w:szCs w:val="17"/>
          <w:u w:val="single"/>
        </w:rPr>
        <w:t>Setoff</w:t>
      </w:r>
      <w:r>
        <w:rPr>
          <w:b/>
          <w:sz w:val="22"/>
          <w:szCs w:val="17"/>
        </w:rPr>
        <w:t>.</w:t>
      </w:r>
      <w:r>
        <w:rPr>
          <w:sz w:val="22"/>
          <w:szCs w:val="17"/>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szCs w:val="17"/>
        </w:rPr>
      </w:pPr>
      <w:r>
        <w:rPr>
          <w:sz w:val="22"/>
          <w:szCs w:val="17"/>
        </w:rPr>
      </w:r>
    </w:p>
    <w:p>
      <w:pPr>
        <w:pStyle w:val="Normal"/>
        <w:ind w:firstLine="720" w:end="0"/>
        <w:jc w:val="both"/>
        <w:rPr>
          <w:sz w:val="22"/>
          <w:szCs w:val="17"/>
        </w:rPr>
      </w:pPr>
      <w:r>
        <w:rPr>
          <w:sz w:val="22"/>
          <w:szCs w:val="17"/>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2"/>
          <w:szCs w:val="17"/>
        </w:rPr>
      </w:pPr>
      <w:r>
        <w:rPr>
          <w:sz w:val="22"/>
          <w:szCs w:val="17"/>
        </w:rPr>
      </w:r>
    </w:p>
    <w:p>
      <w:pPr>
        <w:pStyle w:val="Normal"/>
        <w:rPr>
          <w:sz w:val="22"/>
          <w:szCs w:val="17"/>
        </w:rPr>
      </w:pPr>
      <w:r>
        <w:rPr>
          <w:sz w:val="22"/>
          <w:szCs w:val="17"/>
        </w:rPr>
        <w:t>12.</w:t>
        <w:tab/>
        <w:t>The Termination Currency shall be United States Dollars.</w:t>
      </w:r>
    </w:p>
    <w:p>
      <w:pPr>
        <w:pStyle w:val="Normal"/>
        <w:rPr>
          <w:sz w:val="22"/>
          <w:szCs w:val="17"/>
        </w:rPr>
      </w:pPr>
      <w:r>
        <w:rPr>
          <w:sz w:val="22"/>
          <w:szCs w:val="17"/>
        </w:rPr>
      </w:r>
    </w:p>
    <w:p>
      <w:pPr>
        <w:pStyle w:val="Normal"/>
        <w:jc w:val="both"/>
        <w:rPr/>
      </w:pPr>
      <w:r>
        <w:rPr>
          <w:sz w:val="22"/>
          <w:szCs w:val="17"/>
        </w:rPr>
        <w:t>13.</w:t>
        <w:tab/>
      </w:r>
      <w:r>
        <w:rPr>
          <w:b/>
          <w:sz w:val="22"/>
          <w:szCs w:val="17"/>
          <w:u w:val="single"/>
        </w:rPr>
        <w:t>Miscellaneous</w:t>
      </w:r>
      <w:r>
        <w:rPr>
          <w:b/>
          <w:sz w:val="22"/>
          <w:szCs w:val="17"/>
        </w:rPr>
        <w:t>.</w:t>
      </w:r>
    </w:p>
    <w:p>
      <w:pPr>
        <w:pStyle w:val="Normal"/>
        <w:jc w:val="both"/>
        <w:rPr>
          <w:b/>
          <w:sz w:val="22"/>
          <w:szCs w:val="17"/>
          <w:u w:val="single"/>
        </w:rPr>
      </w:pPr>
      <w:r>
        <w:rPr>
          <w:b/>
          <w:sz w:val="22"/>
          <w:szCs w:val="17"/>
          <w:u w:val="single"/>
        </w:rPr>
      </w:r>
    </w:p>
    <w:p>
      <w:pPr>
        <w:pStyle w:val="Normal"/>
        <w:rPr/>
      </w:pPr>
      <w:r>
        <w:rPr>
          <w:sz w:val="22"/>
          <w:szCs w:val="17"/>
        </w:rPr>
        <w:t xml:space="preserve">a) </w:t>
      </w:r>
      <w:r>
        <w:rPr>
          <w:b/>
          <w:sz w:val="22"/>
          <w:szCs w:val="17"/>
          <w:u w:val="single"/>
        </w:rPr>
        <w:t>Legal Opinion.</w:t>
      </w:r>
      <w:r>
        <w:rPr>
          <w:sz w:val="22"/>
          <w:szCs w:val="17"/>
        </w:rPr>
        <w:t xml:space="preserve"> For the purpose of Section 4(a) of the ISDA Agreement, upon execution of this Confirmation, Counterparty agrees to deliver to ENA a Legal Opinion in substantially the form attached hereto as Exhibit 1.</w:t>
      </w:r>
    </w:p>
    <w:p>
      <w:pPr>
        <w:pStyle w:val="Normal"/>
        <w:jc w:val="both"/>
        <w:rPr>
          <w:sz w:val="22"/>
          <w:szCs w:val="17"/>
        </w:rPr>
      </w:pPr>
      <w:r>
        <w:rPr>
          <w:sz w:val="22"/>
          <w:szCs w:val="17"/>
        </w:rPr>
      </w:r>
    </w:p>
    <w:p>
      <w:pPr>
        <w:pStyle w:val="Normal"/>
        <w:jc w:val="both"/>
        <w:rPr/>
      </w:pPr>
      <w:r>
        <w:rPr>
          <w:sz w:val="22"/>
          <w:szCs w:val="17"/>
        </w:rPr>
        <w:t>b)</w:t>
      </w:r>
      <w:r>
        <w:rPr>
          <w:b/>
          <w:sz w:val="22"/>
          <w:szCs w:val="17"/>
        </w:rPr>
        <w:t xml:space="preserve"> </w:t>
      </w:r>
      <w:r>
        <w:rPr>
          <w:b/>
          <w:sz w:val="22"/>
          <w:szCs w:val="17"/>
          <w:u w:val="single"/>
        </w:rPr>
        <w:t>Authorization.</w:t>
      </w:r>
      <w:r>
        <w:rPr>
          <w:sz w:val="22"/>
          <w:szCs w:val="17"/>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p>
    <w:p>
      <w:pPr>
        <w:pStyle w:val="Normal"/>
        <w:spacing w:lineRule="exact" w:line="240" w:before="240" w:after="0"/>
        <w:jc w:val="both"/>
        <w:rPr>
          <w:color w:val="FF0000"/>
          <w:sz w:val="22"/>
          <w:szCs w:val="22"/>
        </w:rPr>
      </w:pPr>
      <w:r>
        <w:rPr>
          <w:sz w:val="22"/>
          <w:szCs w:val="22"/>
        </w:rPr>
        <w:t xml:space="preserve">c) </w:t>
      </w:r>
      <w:r>
        <w:rPr>
          <w:b/>
          <w:bCs/>
          <w:sz w:val="22"/>
          <w:szCs w:val="22"/>
          <w:u w:val="single"/>
        </w:rPr>
        <w:t>Process Agent</w:t>
      </w:r>
      <w:r>
        <w:rPr>
          <w:b/>
          <w:bCs/>
          <w:sz w:val="22"/>
          <w:szCs w:val="22"/>
        </w:rPr>
        <w: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________________________ on the date of this Agreement at _________________________________.</w:t>
      </w:r>
    </w:p>
    <w:p>
      <w:pPr>
        <w:pStyle w:val="Justified"/>
        <w:spacing w:before="0" w:after="0"/>
        <w:rPr>
          <w:rFonts w:ascii="Times New Roman" w:hAnsi="Times New Roman" w:cs="Times New Roman"/>
          <w:color w:val="FF0000"/>
          <w:sz w:val="22"/>
          <w:szCs w:val="17"/>
        </w:rPr>
      </w:pPr>
      <w:r>
        <w:rPr>
          <w:rFonts w:cs="Times New Roman" w:ascii="Times New Roman" w:hAnsi="Times New Roman"/>
          <w:color w:val="FF0000"/>
          <w:sz w:val="22"/>
          <w:szCs w:val="17"/>
        </w:rPr>
      </w:r>
    </w:p>
    <w:p>
      <w:pPr>
        <w:pStyle w:val="Normal"/>
        <w:rPr>
          <w:sz w:val="22"/>
          <w:szCs w:val="17"/>
        </w:rPr>
      </w:pPr>
      <w:r>
        <w:rPr>
          <w:sz w:val="22"/>
          <w:szCs w:val="17"/>
        </w:rPr>
        <w:t>14.</w:t>
        <w:tab/>
      </w:r>
      <w:r>
        <w:rPr>
          <w:b/>
          <w:sz w:val="22"/>
          <w:szCs w:val="17"/>
          <w:u w:val="single"/>
        </w:rPr>
        <w:t>Offices</w:t>
      </w:r>
      <w:r>
        <w:rPr>
          <w:b/>
          <w:sz w:val="22"/>
          <w:szCs w:val="17"/>
        </w:rPr>
        <w:t>.</w:t>
      </w:r>
    </w:p>
    <w:p>
      <w:pPr>
        <w:pStyle w:val="Normal"/>
        <w:keepNext w:val="true"/>
        <w:rPr>
          <w:sz w:val="22"/>
          <w:szCs w:val="17"/>
        </w:rPr>
      </w:pPr>
      <w:r>
        <w:rPr>
          <w:sz w:val="22"/>
          <w:szCs w:val="17"/>
        </w:rPr>
      </w:r>
    </w:p>
    <w:p>
      <w:pPr>
        <w:pStyle w:val="Normal"/>
        <w:keepNext w:val="true"/>
        <w:jc w:val="both"/>
        <w:rPr>
          <w:sz w:val="22"/>
          <w:szCs w:val="17"/>
        </w:rPr>
      </w:pPr>
      <w:r>
        <w:rPr>
          <w:sz w:val="22"/>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jc w:val="both"/>
        <w:rPr>
          <w:sz w:val="22"/>
          <w:szCs w:val="17"/>
        </w:rPr>
      </w:pPr>
      <w:r>
        <w:rPr>
          <w:sz w:val="22"/>
          <w:szCs w:val="17"/>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2"/>
          <w:szCs w:val="17"/>
        </w:rPr>
      </w:pPr>
      <w:r>
        <w:rPr>
          <w:sz w:val="22"/>
          <w:szCs w:val="17"/>
        </w:rPr>
      </w:r>
    </w:p>
    <w:p>
      <w:pPr>
        <w:pStyle w:val="Normal"/>
        <w:jc w:val="both"/>
        <w:rPr>
          <w:sz w:val="22"/>
          <w:szCs w:val="17"/>
        </w:rPr>
      </w:pPr>
      <w:r>
        <w:rPr>
          <w:sz w:val="22"/>
          <w:szCs w:val="17"/>
        </w:rPr>
      </w:r>
    </w:p>
    <w:p>
      <w:pPr>
        <w:pStyle w:val="BodyText"/>
        <w:rPr>
          <w:sz w:val="22"/>
          <w:szCs w:val="17"/>
        </w:rPr>
      </w:pPr>
      <w:r>
        <w:rPr>
          <w:sz w:val="22"/>
          <w:szCs w:val="17"/>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2"/>
          <w:szCs w:val="17"/>
        </w:rPr>
      </w:pPr>
      <w:r>
        <w:rPr>
          <w:sz w:val="22"/>
          <w:szCs w:val="17"/>
        </w:rPr>
        <w:t>Enron North America Corp. is pleased to have entered into this Transaction with you.</w:t>
      </w:r>
    </w:p>
    <w:p>
      <w:pPr>
        <w:pStyle w:val="Normal"/>
        <w:rPr>
          <w:sz w:val="22"/>
          <w:szCs w:val="17"/>
        </w:rPr>
      </w:pPr>
      <w:r>
        <w:rPr>
          <w:sz w:val="22"/>
          <w:szCs w:val="17"/>
        </w:rPr>
      </w:r>
    </w:p>
    <w:p>
      <w:pPr>
        <w:pStyle w:val="Index1"/>
        <w:keepNext w:val="true"/>
        <w:rPr>
          <w:rFonts w:ascii="Times New Roman" w:hAnsi="Times New Roman" w:cs="Times New Roman"/>
          <w:sz w:val="22"/>
          <w:szCs w:val="17"/>
        </w:rPr>
      </w:pPr>
      <w:r>
        <w:rPr>
          <w:rFonts w:cs="Times New Roman" w:ascii="Times New Roman" w:hAnsi="Times New Roman"/>
          <w:sz w:val="22"/>
          <w:szCs w:val="17"/>
        </w:rPr>
        <w:t>Yours sincerely,</w:t>
      </w:r>
    </w:p>
    <w:p>
      <w:pPr>
        <w:pStyle w:val="Normal"/>
        <w:keepNext w:val="true"/>
        <w:rPr>
          <w:rFonts w:ascii="Times New Roman" w:hAnsi="Times New Roman" w:cs="Times New Roman"/>
          <w:sz w:val="22"/>
          <w:szCs w:val="17"/>
        </w:rPr>
      </w:pPr>
      <w:r>
        <w:rPr>
          <w:rFonts w:cs="Times New Roman"/>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t>Confirmed as of the Trade Date:</w:t>
      </w:r>
    </w:p>
    <w:p>
      <w:pPr>
        <w:pStyle w:val="Normal"/>
        <w:keepNext w:val="true"/>
        <w:rPr>
          <w:sz w:val="22"/>
          <w:szCs w:val="17"/>
        </w:rPr>
      </w:pPr>
      <w:r>
        <w:rPr>
          <w:sz w:val="22"/>
          <w:szCs w:val="17"/>
        </w:rPr>
      </w:r>
    </w:p>
    <w:p>
      <w:pPr>
        <w:pStyle w:val="Normal"/>
        <w:keepNext w:val="true"/>
        <w:rPr>
          <w:sz w:val="22"/>
          <w:szCs w:val="17"/>
        </w:rPr>
      </w:pPr>
      <w:r>
        <w:rPr>
          <w:b/>
          <w:sz w:val="22"/>
          <w:szCs w:val="17"/>
        </w:rPr>
        <w:t>TOTAL INTERNATIONAL LIMITED</w:t>
      </w:r>
    </w:p>
    <w:p>
      <w:pPr>
        <w:pStyle w:val="Normal"/>
        <w:keepNext w:val="true"/>
        <w:rPr>
          <w:sz w:val="22"/>
          <w:szCs w:val="17"/>
        </w:rPr>
      </w:pPr>
      <w:r>
        <w:rPr>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 w:val="22"/>
          <w:szCs w:val="17"/>
        </w:rPr>
      </w:pPr>
      <w:r>
        <w:rPr>
          <w:sz w:val="22"/>
          <w:szCs w:val="17"/>
        </w:rPr>
        <w:t>Title:</w:t>
        <w:tab/>
        <w:t>_____________________________</w:t>
      </w:r>
    </w:p>
    <w:p>
      <w:pPr>
        <w:pStyle w:val="Normal"/>
        <w:keepNext w:val="true"/>
        <w:jc w:val="center"/>
        <w:rPr>
          <w:b/>
          <w:sz w:val="22"/>
          <w:szCs w:val="17"/>
          <w:u w:val="single"/>
        </w:rPr>
      </w:pPr>
      <w:r>
        <w:rPr>
          <w:b/>
          <w:sz w:val="22"/>
          <w:szCs w:val="17"/>
          <w:u w:val="single"/>
        </w:rPr>
        <w:t>EXHIBIT 1</w:t>
      </w:r>
    </w:p>
    <w:p>
      <w:pPr>
        <w:pStyle w:val="Normal"/>
        <w:keepNext w:val="true"/>
        <w:jc w:val="end"/>
        <w:rPr>
          <w:b/>
          <w:sz w:val="22"/>
          <w:szCs w:val="17"/>
          <w:u w:val="single"/>
        </w:rPr>
      </w:pPr>
      <w:r>
        <w:rPr>
          <w:b/>
          <w:sz w:val="22"/>
          <w:szCs w:val="17"/>
          <w:u w:val="single"/>
        </w:rPr>
      </w:r>
    </w:p>
    <w:p>
      <w:pPr>
        <w:pStyle w:val="Normal"/>
        <w:jc w:val="end"/>
        <w:rPr>
          <w:sz w:val="22"/>
          <w:szCs w:val="17"/>
        </w:rPr>
      </w:pPr>
      <w:r>
        <w:rPr>
          <w:sz w:val="22"/>
          <w:szCs w:val="17"/>
        </w:rPr>
      </w:r>
    </w:p>
    <w:p>
      <w:pPr>
        <w:pStyle w:val="Normal"/>
        <w:rPr>
          <w:sz w:val="22"/>
          <w:szCs w:val="17"/>
        </w:rPr>
      </w:pPr>
      <w:r>
        <w:rPr>
          <w:sz w:val="22"/>
          <w:szCs w:val="17"/>
        </w:rPr>
      </w:r>
    </w:p>
    <w:p>
      <w:pPr>
        <w:pStyle w:val="Normal"/>
        <w:rPr>
          <w:sz w:val="22"/>
          <w:szCs w:val="17"/>
        </w:rPr>
      </w:pPr>
      <w:r>
        <w:rPr>
          <w:sz w:val="22"/>
          <w:szCs w:val="17"/>
        </w:rPr>
      </w:r>
    </w:p>
    <w:p>
      <w:pPr>
        <w:pStyle w:val="Normal"/>
        <w:jc w:val="center"/>
        <w:rPr>
          <w:sz w:val="22"/>
          <w:szCs w:val="17"/>
        </w:rPr>
      </w:pPr>
      <w:r>
        <w:rPr>
          <w:sz w:val="22"/>
          <w:szCs w:val="17"/>
        </w:rPr>
        <w:t>[Letterhead of</w:t>
      </w:r>
    </w:p>
    <w:p>
      <w:pPr>
        <w:pStyle w:val="Normal"/>
        <w:jc w:val="center"/>
        <w:rPr>
          <w:sz w:val="22"/>
          <w:szCs w:val="17"/>
        </w:rPr>
      </w:pPr>
      <w:r>
        <w:rPr>
          <w:sz w:val="22"/>
          <w:szCs w:val="17"/>
        </w:rPr>
        <w:t>Counsel to Counterparty]</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jc w:val="center"/>
        <w:rPr>
          <w:sz w:val="22"/>
          <w:szCs w:val="17"/>
        </w:rPr>
      </w:pPr>
      <w:r>
        <w:rPr>
          <w:sz w:val="22"/>
          <w:szCs w:val="17"/>
        </w:rPr>
        <w:t>[Date]</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Enron North America Corp.</w:t>
      </w:r>
    </w:p>
    <w:p>
      <w:pPr>
        <w:pStyle w:val="Normal"/>
        <w:rPr>
          <w:sz w:val="22"/>
          <w:szCs w:val="17"/>
        </w:rPr>
      </w:pPr>
      <w:r>
        <w:rPr>
          <w:sz w:val="22"/>
          <w:szCs w:val="17"/>
        </w:rPr>
        <w:t>1400 Smith Street</w:t>
      </w:r>
    </w:p>
    <w:p>
      <w:pPr>
        <w:pStyle w:val="Index1"/>
        <w:rPr>
          <w:rFonts w:ascii="Times New Roman" w:hAnsi="Times New Roman" w:cs="Times New Roman"/>
          <w:sz w:val="22"/>
          <w:szCs w:val="17"/>
        </w:rPr>
      </w:pPr>
      <w:r>
        <w:rPr>
          <w:rFonts w:cs="Times New Roman" w:ascii="Times New Roman" w:hAnsi="Times New Roman"/>
          <w:sz w:val="22"/>
          <w:szCs w:val="17"/>
        </w:rPr>
        <w:t>Houston, Texas  77002</w:t>
      </w:r>
    </w:p>
    <w:p>
      <w:pPr>
        <w:pStyle w:val="Normal"/>
        <w:rPr>
          <w:rFonts w:ascii="Times New Roman" w:hAnsi="Times New Roman" w:cs="Times New Roman"/>
          <w:sz w:val="22"/>
          <w:szCs w:val="17"/>
        </w:rPr>
      </w:pPr>
      <w:r>
        <w:rPr>
          <w:rFonts w:cs="Times New Roman"/>
          <w:sz w:val="22"/>
          <w:szCs w:val="17"/>
        </w:rPr>
      </w:r>
    </w:p>
    <w:p>
      <w:pPr>
        <w:pStyle w:val="Normal"/>
        <w:rPr>
          <w:sz w:val="22"/>
          <w:szCs w:val="17"/>
        </w:rPr>
      </w:pPr>
      <w:r>
        <w:rPr>
          <w:sz w:val="22"/>
          <w:szCs w:val="17"/>
        </w:rPr>
        <w:t>Dear Sir or Madam:</w:t>
      </w:r>
    </w:p>
    <w:p>
      <w:pPr>
        <w:pStyle w:val="Normal"/>
        <w:rPr>
          <w:sz w:val="22"/>
          <w:szCs w:val="17"/>
        </w:rPr>
      </w:pPr>
      <w:r>
        <w:rPr>
          <w:sz w:val="22"/>
          <w:szCs w:val="17"/>
        </w:rPr>
      </w:r>
    </w:p>
    <w:p>
      <w:pPr>
        <w:pStyle w:val="Normal"/>
        <w:ind w:firstLine="1440" w:end="0"/>
        <w:jc w:val="both"/>
        <w:rPr>
          <w:sz w:val="22"/>
          <w:szCs w:val="17"/>
        </w:rPr>
      </w:pPr>
      <w:r>
        <w:rPr>
          <w:sz w:val="22"/>
          <w:szCs w:val="17"/>
        </w:rPr>
        <w:t>We have acted as counsel to TOTAL International limited (the "Counterparty"), in connection with the execution and delivery by the Counterparty of a Confirmation dated as of ___________________ (the Confirmation, the ISDA Master Agreement and any Transactions intended to be governed thereby are hereinafter referred to as the "Agreement"), between you and the Counterparty.</w:t>
      </w:r>
    </w:p>
    <w:p>
      <w:pPr>
        <w:pStyle w:val="Normal"/>
        <w:jc w:val="both"/>
        <w:rPr>
          <w:sz w:val="22"/>
          <w:szCs w:val="17"/>
        </w:rPr>
      </w:pPr>
      <w:r>
        <w:rPr>
          <w:sz w:val="22"/>
          <w:szCs w:val="17"/>
        </w:rPr>
      </w:r>
    </w:p>
    <w:p>
      <w:pPr>
        <w:pStyle w:val="Normal"/>
        <w:jc w:val="both"/>
        <w:rPr>
          <w:sz w:val="22"/>
          <w:szCs w:val="17"/>
        </w:rPr>
      </w:pPr>
      <w:r>
        <w:rPr>
          <w:sz w:val="22"/>
          <w:szCs w:val="17"/>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_______________________________.</w:t>
      </w:r>
    </w:p>
    <w:p>
      <w:pPr>
        <w:pStyle w:val="Normal"/>
        <w:jc w:val="both"/>
        <w:rPr>
          <w:sz w:val="22"/>
          <w:szCs w:val="17"/>
        </w:rPr>
      </w:pPr>
      <w:r>
        <w:rPr>
          <w:sz w:val="22"/>
          <w:szCs w:val="17"/>
        </w:rPr>
      </w:r>
    </w:p>
    <w:p>
      <w:pPr>
        <w:pStyle w:val="Normal"/>
        <w:jc w:val="both"/>
        <w:rPr>
          <w:sz w:val="22"/>
          <w:szCs w:val="17"/>
        </w:rPr>
      </w:pPr>
      <w:r>
        <w:rPr>
          <w:sz w:val="22"/>
          <w:szCs w:val="17"/>
        </w:rPr>
        <w:tab/>
        <w:tab/>
        <w:t>Based upon the foregoing and having regard for such legal considerations as we deem relevant, we are of opinion that:</w:t>
      </w:r>
    </w:p>
    <w:p>
      <w:pPr>
        <w:pStyle w:val="Normal"/>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1.  The Counterparty is a __________________ duly existing under the laws of ________________.</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2.  The Counterparty has full corporate power to execute and deliver the Agreement and to perform its obligations thereunder.</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17"/>
        </w:rPr>
      </w:pPr>
      <w:r>
        <w:rPr>
          <w:sz w:val="22"/>
          <w:szCs w:val="17"/>
        </w:rPr>
      </w:r>
    </w:p>
    <w:p>
      <w:pPr>
        <w:pStyle w:val="Normal"/>
        <w:tabs>
          <w:tab w:val="clear" w:pos="720"/>
          <w:tab w:val="left" w:pos="1440" w:leader="none"/>
        </w:tabs>
        <w:jc w:val="both"/>
        <w:rPr>
          <w:sz w:val="22"/>
          <w:szCs w:val="17"/>
        </w:rPr>
      </w:pPr>
      <w:r>
        <w:rPr>
          <w:sz w:val="22"/>
          <w:szCs w:val="17"/>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17"/>
        </w:rPr>
      </w:pPr>
      <w:r>
        <w:rPr>
          <w:sz w:val="22"/>
          <w:szCs w:val="17"/>
        </w:rPr>
      </w:r>
    </w:p>
    <w:p>
      <w:pPr>
        <w:pStyle w:val="BodyText"/>
        <w:tabs>
          <w:tab w:val="clear" w:pos="720"/>
          <w:tab w:val="left" w:pos="1440" w:leader="none"/>
        </w:tabs>
        <w:rPr>
          <w:sz w:val="22"/>
          <w:szCs w:val="17"/>
        </w:rPr>
      </w:pPr>
      <w:r>
        <w:rPr>
          <w:sz w:val="22"/>
          <w:szCs w:val="17"/>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17"/>
        </w:rPr>
      </w:pPr>
      <w:r>
        <w:rPr>
          <w:sz w:val="22"/>
          <w:szCs w:val="17"/>
        </w:rPr>
      </w:r>
    </w:p>
    <w:p>
      <w:pPr>
        <w:pStyle w:val="Index1"/>
        <w:tabs>
          <w:tab w:val="clear" w:pos="720"/>
          <w:tab w:val="left" w:pos="1440" w:leader="none"/>
        </w:tabs>
        <w:rPr>
          <w:rFonts w:ascii="Times New Roman" w:hAnsi="Times New Roman" w:cs="Times New Roman"/>
          <w:sz w:val="22"/>
          <w:szCs w:val="17"/>
        </w:rPr>
      </w:pPr>
      <w:r>
        <w:rPr>
          <w:rFonts w:cs="Times New Roman" w:ascii="Times New Roman" w:hAnsi="Times New Roman"/>
          <w:sz w:val="22"/>
          <w:szCs w:val="17"/>
        </w:rPr>
      </w:r>
    </w:p>
    <w:p>
      <w:pPr>
        <w:pStyle w:val="Normal"/>
        <w:keepNext w:val="true"/>
        <w:jc w:val="end"/>
        <w:rPr>
          <w:sz w:val="22"/>
          <w:szCs w:val="17"/>
        </w:rPr>
      </w:pPr>
      <w:r>
        <w:rPr>
          <w:sz w:val="22"/>
          <w:szCs w:val="17"/>
        </w:rPr>
        <w:t>Very truly yours</w:t>
        <w:tab/>
        <w:tab/>
        <w:tab/>
      </w:r>
    </w:p>
    <w:p>
      <w:pPr>
        <w:pStyle w:val="Normal"/>
        <w:keepNext w:val="true"/>
        <w:jc w:val="end"/>
        <w:rPr>
          <w:sz w:val="22"/>
          <w:szCs w:val="17"/>
        </w:rPr>
      </w:pPr>
      <w:r>
        <w:rPr>
          <w:sz w:val="22"/>
          <w:szCs w:val="17"/>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ANNEX A</w:t>
      </w:r>
    </w:p>
    <w:p>
      <w:pPr>
        <w:pStyle w:val="Normal"/>
        <w:keepNext w:val="true"/>
        <w:jc w:val="center"/>
        <w:rPr>
          <w:b/>
          <w:sz w:val="22"/>
          <w:szCs w:val="17"/>
        </w:rPr>
      </w:pPr>
      <w:r>
        <w:rPr>
          <w:b/>
          <w:sz w:val="22"/>
          <w:szCs w:val="17"/>
        </w:rPr>
      </w:r>
    </w:p>
    <w:p>
      <w:pPr>
        <w:pStyle w:val="Normal"/>
        <w:keepNext w:val="true"/>
        <w:jc w:val="center"/>
        <w:rPr>
          <w:b/>
          <w:sz w:val="22"/>
          <w:szCs w:val="17"/>
        </w:rPr>
      </w:pPr>
      <w:r>
        <w:rPr>
          <w:b/>
          <w:sz w:val="22"/>
          <w:szCs w:val="17"/>
        </w:rPr>
        <w:t>U.S. WITHHOLDING TAX</w:t>
      </w:r>
    </w:p>
    <w:p>
      <w:pPr>
        <w:pStyle w:val="Normal"/>
        <w:keepNext w:val="true"/>
        <w:jc w:val="center"/>
        <w:rPr>
          <w:b/>
          <w:sz w:val="22"/>
          <w:szCs w:val="17"/>
        </w:rPr>
      </w:pPr>
      <w:r>
        <w:rPr>
          <w:b/>
          <w:sz w:val="22"/>
          <w:szCs w:val="17"/>
        </w:rPr>
      </w:r>
    </w:p>
    <w:p>
      <w:pPr>
        <w:pStyle w:val="Normal"/>
        <w:jc w:val="center"/>
        <w:rPr>
          <w:b/>
          <w:sz w:val="22"/>
          <w:szCs w:val="17"/>
        </w:rPr>
      </w:pPr>
      <w:r>
        <w:rPr>
          <w:b/>
          <w:sz w:val="22"/>
          <w:szCs w:val="17"/>
        </w:rPr>
        <w:t>Party A:  Enron North America Corp.</w:t>
      </w:r>
    </w:p>
    <w:p>
      <w:pPr>
        <w:pStyle w:val="Normal"/>
        <w:jc w:val="center"/>
        <w:rPr>
          <w:b/>
          <w:sz w:val="22"/>
          <w:szCs w:val="17"/>
        </w:rPr>
      </w:pPr>
      <w:r>
        <w:rPr>
          <w:b/>
          <w:sz w:val="22"/>
          <w:szCs w:val="17"/>
        </w:rPr>
        <w:t>Party B:  TOTAL International Limited</w:t>
      </w:r>
    </w:p>
    <w:p>
      <w:pPr>
        <w:pStyle w:val="Normal"/>
        <w:jc w:val="center"/>
        <w:rPr>
          <w:b/>
          <w:sz w:val="22"/>
          <w:szCs w:val="17"/>
        </w:rPr>
      </w:pPr>
      <w:r>
        <w:rPr>
          <w:b/>
          <w:sz w:val="22"/>
          <w:szCs w:val="17"/>
        </w:rPr>
      </w:r>
    </w:p>
    <w:p>
      <w:pPr>
        <w:pStyle w:val="Normal"/>
        <w:spacing w:lineRule="exact" w:line="480"/>
        <w:jc w:val="both"/>
        <w:rPr>
          <w:b/>
          <w:sz w:val="22"/>
          <w:szCs w:val="17"/>
        </w:rPr>
      </w:pPr>
      <w:r>
        <w:rPr>
          <w:b/>
          <w:sz w:val="22"/>
          <w:szCs w:val="17"/>
        </w:rPr>
        <w:t>I.  Tax Representations.</w:t>
      </w:r>
    </w:p>
    <w:p>
      <w:pPr>
        <w:pStyle w:val="Normal"/>
        <w:spacing w:lineRule="exact" w:line="240" w:before="240" w:after="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before="240" w:after="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 w:val="22"/>
          <w:szCs w:val="17"/>
        </w:rPr>
        <w:t>(b)</w:t>
        <w:tab/>
        <w:t>Payee Representations.</w:t>
      </w:r>
      <w:r>
        <w:rPr>
          <w:sz w:val="22"/>
          <w:szCs w:val="17"/>
        </w:rPr>
        <w:t xml:space="preserve">  For the purpose of Section 3(f) of the ISDA Agreement, Party A makes no representations, and Party B makes the following representations:</w:t>
      </w:r>
    </w:p>
    <w:p>
      <w:pPr>
        <w:pStyle w:val="Normal"/>
        <w:spacing w:lineRule="exact" w:line="240" w:before="240" w:after="0"/>
        <w:ind w:hanging="720" w:start="1440" w:end="0"/>
        <w:jc w:val="both"/>
        <w:rPr>
          <w:sz w:val="22"/>
          <w:szCs w:val="17"/>
        </w:rPr>
      </w:pPr>
      <w:r>
        <w:rPr>
          <w:sz w:val="22"/>
          <w:szCs w:val="17"/>
        </w:rPr>
        <w:t>(i)</w:t>
        <w:tab/>
        <w:t>Each payment received or to be received by it in connection with this Confirmation and the ISDA Agreement will not be effectively connected with its conduct of a trade or business in the United States.</w:t>
      </w:r>
    </w:p>
    <w:p>
      <w:pPr>
        <w:pStyle w:val="Normal"/>
        <w:spacing w:lineRule="exact" w:line="240" w:before="240" w:after="0"/>
        <w:ind w:hanging="720" w:start="720" w:end="0"/>
        <w:jc w:val="both"/>
        <w:rPr>
          <w:b/>
          <w:sz w:val="22"/>
          <w:szCs w:val="17"/>
        </w:rPr>
      </w:pPr>
      <w:r>
        <w:rPr>
          <w:b/>
          <w:sz w:val="22"/>
          <w:szCs w:val="17"/>
        </w:rPr>
        <w:t>II.</w:t>
        <w:tab/>
        <w:t>Agreement to Deliver Documents</w:t>
      </w:r>
    </w:p>
    <w:p>
      <w:pPr>
        <w:pStyle w:val="BodyText"/>
        <w:spacing w:lineRule="exact" w:line="240" w:before="240" w:after="0"/>
        <w:rPr>
          <w:sz w:val="22"/>
          <w:szCs w:val="17"/>
        </w:rPr>
      </w:pPr>
      <w:r>
        <w:rPr>
          <w:sz w:val="22"/>
          <w:szCs w:val="17"/>
        </w:rPr>
        <w:t>For the purpose of Section 4(a) of the ISDA Agreement, the Tax forms, documents, or certificates to be delivered are:</w:t>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exact" w:line="240" w:before="240" w:after="0"/>
        <w:rPr>
          <w:szCs w:val="17"/>
        </w:rPr>
      </w:pPr>
      <w:r>
        <w:rPr>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 w:val="22"/>
          <w:szCs w:val="17"/>
        </w:rPr>
      </w:pPr>
      <w:r>
        <w:rPr>
          <w:b/>
          <w:sz w:val="22"/>
          <w:szCs w:val="17"/>
        </w:rPr>
      </w:r>
    </w:p>
    <w:p>
      <w:pPr>
        <w:pStyle w:val="Normal"/>
        <w:spacing w:lineRule="exact" w:line="24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p>
      <w:pPr>
        <w:pStyle w:val="Header"/>
        <w:rPr>
          <w:sz w:val="22"/>
          <w:szCs w:val="17"/>
        </w:rPr>
      </w:pPr>
      <w:r>
        <w:rPr>
          <w:sz w:val="22"/>
          <w:szCs w:val="17"/>
        </w:rPr>
      </w:r>
    </w:p>
    <w:p>
      <w:pPr>
        <w:pStyle w:val="Heading4"/>
        <w:ind w:hanging="0" w:start="0"/>
        <w:rPr>
          <w:szCs w:val="17"/>
          <w:lang w:val="en-CA" w:eastAsia="en-CA"/>
        </w:rPr>
      </w:pPr>
      <w:r>
        <w:rPr>
          <w:szCs w:val="17"/>
          <w:lang w:val="en-CA" w:eastAsia="en-CA"/>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szCs w:val="15"/>
      </w:rPr>
    </w:pPr>
    <w:r>
      <w:rPr>
        <w:sz w:val="15"/>
        <w:szCs w:val="15"/>
      </w:rPr>
      <w:fldChar w:fldCharType="begin"/>
    </w:r>
    <w:r>
      <w:rPr>
        <w:sz w:val="15"/>
        <w:szCs w:val="15"/>
      </w:rPr>
      <w:instrText xml:space="preserve"> FILENAME \p </w:instrText>
    </w:r>
    <w:r>
      <w:rPr>
        <w:sz w:val="15"/>
        <w:szCs w:val="15"/>
      </w:rPr>
      <w:fldChar w:fldCharType="separate"/>
    </w:r>
    <w:r>
      <w:rPr>
        <w:sz w:val="15"/>
        <w:szCs w:val="15"/>
      </w:rPr>
      <w:t>/mnt/main-storage/datasets/enron-docs/doc/091_conf_deemed__Total_International_.doc</w:t>
    </w:r>
    <w:r>
      <w:rPr>
        <w:sz w:val="15"/>
        <w:szCs w:val="15"/>
      </w:rPr>
      <w:fldChar w:fldCharType="end"/>
    </w:r>
  </w:p>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6</w:t>
    </w:r>
    <w:r>
      <w:rPr>
        <w:sz w:val="15"/>
        <w:szCs w:val="15"/>
      </w:rPr>
      <w:fldChar w:fldCharType="end"/>
    </w:r>
  </w:p>
  <w:p>
    <w:pPr>
      <w:pStyle w:val="Normal"/>
      <w:jc w:val="center"/>
      <w:rPr>
        <w:sz w:val="17"/>
        <w:szCs w:val="17"/>
      </w:rPr>
    </w:pPr>
    <w:r>
      <w:rPr>
        <w:sz w:val="17"/>
        <w:szCs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/mnt/main-storage/datasets/enron-docs/doc/091_conf_deemed__Total_International_.doc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szCs w:val="15"/>
      </w:rPr>
    </w:pPr>
    <w:r>
      <w:rPr>
        <w:sz w:val="15"/>
        <w:szCs w:val="15"/>
      </w:rPr>
      <w:fldChar w:fldCharType="begin"/>
    </w:r>
    <w:r>
      <w:rPr>
        <w:sz w:val="15"/>
        <w:szCs w:val="15"/>
      </w:rPr>
      <w:instrText xml:space="preserve"> FILENAME \p </w:instrText>
    </w:r>
    <w:r>
      <w:rPr>
        <w:sz w:val="15"/>
        <w:szCs w:val="15"/>
      </w:rPr>
      <w:fldChar w:fldCharType="separate"/>
    </w:r>
    <w:r>
      <w:rPr>
        <w:sz w:val="15"/>
        <w:szCs w:val="15"/>
      </w:rPr>
      <w:t>/mnt/main-storage/datasets/enron-docs/doc/091_conf_deemed__Total_International_.doc</w:t>
    </w:r>
    <w:r>
      <w:rPr>
        <w:sz w:val="15"/>
        <w:szCs w:val="15"/>
      </w:rPr>
      <w:fldChar w:fldCharType="end"/>
    </w:r>
  </w:p>
  <w:p>
    <w:pPr>
      <w:pStyle w:val="Footer"/>
      <w:jc w:val="center"/>
      <w:rPr>
        <w:sz w:val="15"/>
        <w:szCs w:val="15"/>
      </w:rPr>
    </w:pPr>
    <w:r>
      <w:rPr>
        <w:sz w:val="15"/>
        <w:szCs w:val="15"/>
      </w:rPr>
      <w:t>Exhibit 1</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szCs w:val="15"/>
      </w:rPr>
    </w:pPr>
    <w:r>
      <w:rPr>
        <w:sz w:val="15"/>
        <w:szCs w:val="15"/>
      </w:rPr>
      <w:fldChar w:fldCharType="begin"/>
    </w:r>
    <w:r>
      <w:rPr>
        <w:sz w:val="15"/>
        <w:szCs w:val="15"/>
      </w:rPr>
      <w:instrText xml:space="preserve"> FILENAME \p </w:instrText>
    </w:r>
    <w:r>
      <w:rPr>
        <w:sz w:val="15"/>
        <w:szCs w:val="15"/>
      </w:rPr>
      <w:fldChar w:fldCharType="separate"/>
    </w:r>
    <w:r>
      <w:rPr>
        <w:sz w:val="15"/>
        <w:szCs w:val="15"/>
      </w:rPr>
      <w:t>/mnt/main-storage/datasets/enron-docs/doc/091_conf_deemed__Total_International_.doc</w:t>
    </w:r>
    <w:r>
      <w:rPr>
        <w:sz w:val="15"/>
        <w:szCs w:val="15"/>
      </w:rPr>
      <w:fldChar w:fldCharType="end"/>
    </w:r>
  </w:p>
  <w:p>
    <w:pPr>
      <w:pStyle w:val="Footer"/>
      <w:jc w:val="center"/>
      <w:rPr>
        <w:sz w:val="15"/>
        <w:szCs w:val="15"/>
      </w:rPr>
    </w:pPr>
    <w:r>
      <w:rPr>
        <w:sz w:val="15"/>
        <w:szCs w:val="15"/>
      </w:rPr>
      <w:t>Exhibit 1</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2001-07-12T12:08:00Z</dcterms:created>
  <dc:creator>mheard</dc:creator>
  <dc:description/>
  <dc:language>en-CA</dc:language>
  <cp:lastModifiedBy>sboyd2</cp:lastModifiedBy>
  <cp:lastPrinted>2001-07-12T16:06:00Z</cp:lastPrinted>
  <dcterms:modified xsi:type="dcterms:W3CDTF">2001-07-12T19:46:00Z</dcterms:modified>
  <cp:revision>5</cp:revision>
  <dc:subject/>
  <dc:title>“DEEMED ISDA” CONFIRMATION</dc:title>
</cp:coreProperties>
</file>