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BEFORE THE PUBLIC UTILITIES COMMISSION</w:t>
      </w:r>
    </w:p>
    <w:p>
      <w:pPr>
        <w:pStyle w:val="Subtitle"/>
        <w:rPr/>
      </w:pPr>
      <w:r>
        <w:rPr/>
        <w:t>OF THE STATE OF CALIFORNIA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sz w:val="22"/>
        </w:rPr>
      </w:pPr>
      <w:r>
        <w:rPr>
          <w:sz w:val="22"/>
        </w:rPr>
        <w:t>Application of Pacific Gas and Electric Company for verification,</w:t>
        <w:tab/>
        <w:t>)</w:t>
      </w:r>
    </w:p>
    <w:p>
      <w:pPr>
        <w:pStyle w:val="Normal"/>
        <w:rPr/>
      </w:pPr>
      <w:r>
        <w:rPr>
          <w:sz w:val="22"/>
        </w:rPr>
        <w:t>consolidation, and approval of costs and</w:t>
        <w:tab/>
        <w:t xml:space="preserve"> revenues in the transition</w:t>
        <w:tab/>
        <w:t>)</w:t>
        <w:tab/>
        <w:t xml:space="preserve">      </w:t>
      </w:r>
      <w:r>
        <w:rPr>
          <w:b/>
          <w:bCs/>
          <w:sz w:val="22"/>
        </w:rPr>
        <w:t>A.98-07-003</w:t>
      </w:r>
    </w:p>
    <w:p>
      <w:pPr>
        <w:pStyle w:val="Normal"/>
        <w:rPr>
          <w:sz w:val="22"/>
        </w:rPr>
      </w:pPr>
      <w:r>
        <w:rPr>
          <w:sz w:val="22"/>
        </w:rPr>
        <w:t>revenue account.)</w:t>
        <w:tab/>
        <w:tab/>
        <w:tab/>
        <w:tab/>
        <w:tab/>
        <w:tab/>
        <w:tab/>
        <w:t>)</w:t>
        <w:tab/>
        <w:t>(Filed July 1, 1998)</w:t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>)</w:t>
      </w:r>
    </w:p>
    <w:p>
      <w:pPr>
        <w:pStyle w:val="Normal"/>
        <w:rPr>
          <w:sz w:val="22"/>
        </w:rPr>
      </w:pPr>
      <w:r>
        <w:rPr>
          <w:sz w:val="22"/>
        </w:rPr>
        <w:t>In the Matter of The Revenue Adjustment Proceeding (RAP)</w:t>
        <w:tab/>
        <w:tab/>
        <w:t>)</w:t>
      </w:r>
    </w:p>
    <w:p>
      <w:pPr>
        <w:pStyle w:val="Normal"/>
        <w:rPr>
          <w:sz w:val="22"/>
        </w:rPr>
      </w:pPr>
      <w:r>
        <w:rPr>
          <w:sz w:val="22"/>
        </w:rPr>
        <w:t>Application of San Diego Gas and Electric Company (U 902-E)</w:t>
        <w:tab/>
        <w:tab/>
        <w:t>)</w:t>
      </w:r>
    </w:p>
    <w:p>
      <w:pPr>
        <w:pStyle w:val="Normal"/>
        <w:rPr>
          <w:sz w:val="22"/>
        </w:rPr>
      </w:pPr>
      <w:r>
        <w:rPr>
          <w:sz w:val="22"/>
        </w:rPr>
        <w:t>for approval of 1) Consolidated Changes in 1999 authorized</w:t>
        <w:tab/>
        <w:tab/>
        <w:t>)</w:t>
        <w:tab/>
        <w:t xml:space="preserve">      </w:t>
      </w:r>
      <w:r>
        <w:rPr>
          <w:b/>
          <w:bCs/>
          <w:sz w:val="22"/>
        </w:rPr>
        <w:t>A.98-07-006</w:t>
      </w:r>
    </w:p>
    <w:p>
      <w:pPr>
        <w:pStyle w:val="Normal"/>
        <w:rPr>
          <w:sz w:val="22"/>
        </w:rPr>
      </w:pPr>
      <w:r>
        <w:rPr>
          <w:sz w:val="22"/>
        </w:rPr>
        <w:t>revenue and revised rate components; 2) the CTC rate component</w:t>
        <w:tab/>
        <w:t>)</w:t>
        <w:tab/>
        <w:t>(Filed July 1, 1998)</w:t>
      </w:r>
    </w:p>
    <w:p>
      <w:pPr>
        <w:pStyle w:val="Normal"/>
        <w:rPr>
          <w:sz w:val="22"/>
        </w:rPr>
      </w:pPr>
      <w:r>
        <w:rPr>
          <w:sz w:val="22"/>
        </w:rPr>
        <w:t>and associated headroom calculations; 3) RGTCOMA balances;</w:t>
        <w:tab/>
        <w:tab/>
        <w:t>)</w:t>
      </w:r>
    </w:p>
    <w:p>
      <w:pPr>
        <w:pStyle w:val="Normal"/>
        <w:rPr>
          <w:sz w:val="22"/>
        </w:rPr>
      </w:pPr>
      <w:r>
        <w:rPr>
          <w:sz w:val="22"/>
        </w:rPr>
        <w:t>4) PX credit computations; 5) disposition of various balancing/</w:t>
        <w:tab/>
        <w:tab/>
        <w:t>)</w:t>
      </w:r>
    </w:p>
    <w:p>
      <w:pPr>
        <w:pStyle w:val="Normal"/>
        <w:rPr>
          <w:sz w:val="22"/>
        </w:rPr>
      </w:pPr>
      <w:r>
        <w:rPr>
          <w:sz w:val="22"/>
        </w:rPr>
        <w:t>memorandum accounts; and 6) electric revenue allocation and</w:t>
        <w:tab/>
        <w:tab/>
        <w:t>)</w:t>
      </w:r>
    </w:p>
    <w:p>
      <w:pPr>
        <w:pStyle w:val="Normal"/>
        <w:rPr>
          <w:sz w:val="22"/>
        </w:rPr>
      </w:pPr>
      <w:r>
        <w:rPr>
          <w:sz w:val="22"/>
        </w:rPr>
        <w:t>rate design changes.</w:t>
        <w:tab/>
        <w:tab/>
        <w:tab/>
        <w:tab/>
        <w:tab/>
        <w:tab/>
        <w:tab/>
        <w:t>)</w:t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>)</w:t>
      </w:r>
    </w:p>
    <w:p>
      <w:pPr>
        <w:pStyle w:val="Normal"/>
        <w:rPr>
          <w:sz w:val="22"/>
        </w:rPr>
      </w:pPr>
      <w:r>
        <w:rPr>
          <w:sz w:val="22"/>
        </w:rPr>
        <w:t>Application of Southern California Edison Company (U 338-E)</w:t>
        <w:tab/>
        <w:tab/>
        <w:t>)</w:t>
      </w:r>
    </w:p>
    <w:p>
      <w:pPr>
        <w:pStyle w:val="Normal"/>
        <w:rPr>
          <w:sz w:val="22"/>
        </w:rPr>
      </w:pPr>
      <w:r>
        <w:rPr>
          <w:sz w:val="22"/>
        </w:rPr>
        <w:t>to:  1) consolidate authorized rates and revenue requirements;</w:t>
        <w:tab/>
        <w:tab/>
        <w:t>)</w:t>
        <w:tab/>
        <w:t xml:space="preserve">       </w:t>
      </w:r>
      <w:r>
        <w:rPr>
          <w:b/>
          <w:bCs/>
          <w:sz w:val="22"/>
        </w:rPr>
        <w:t>A.98-07-026</w:t>
      </w:r>
    </w:p>
    <w:p>
      <w:pPr>
        <w:pStyle w:val="Normal"/>
        <w:rPr>
          <w:sz w:val="22"/>
        </w:rPr>
      </w:pPr>
      <w:r>
        <w:rPr>
          <w:sz w:val="22"/>
        </w:rPr>
        <w:t>2) verify residual competition transition charge revenues;</w:t>
        <w:tab/>
        <w:tab/>
        <w:t>)</w:t>
        <w:tab/>
        <w:t>(Filed July 1, 1998)</w:t>
      </w:r>
    </w:p>
    <w:p>
      <w:pPr>
        <w:pStyle w:val="Normal"/>
        <w:rPr>
          <w:sz w:val="22"/>
        </w:rPr>
      </w:pPr>
      <w:r>
        <w:rPr>
          <w:sz w:val="22"/>
        </w:rPr>
        <w:t>3) review and dispose of amounts in various balancing and</w:t>
        <w:tab/>
        <w:tab/>
        <w:t>)</w:t>
      </w:r>
    </w:p>
    <w:p>
      <w:pPr>
        <w:pStyle w:val="Normal"/>
        <w:rPr>
          <w:sz w:val="22"/>
        </w:rPr>
      </w:pPr>
      <w:r>
        <w:rPr>
          <w:sz w:val="22"/>
        </w:rPr>
        <w:t>memorandum accounts; 4) verify regulatory balances transferred</w:t>
        <w:tab/>
        <w:tab/>
        <w:t>)</w:t>
      </w:r>
    </w:p>
    <w:p>
      <w:pPr>
        <w:pStyle w:val="Normal"/>
        <w:rPr>
          <w:sz w:val="22"/>
        </w:rPr>
      </w:pPr>
      <w:r>
        <w:rPr>
          <w:sz w:val="22"/>
        </w:rPr>
        <w:t>to the transition cost balancing account on January 1, 1998; and</w:t>
        <w:tab/>
        <w:tab/>
        <w:t>)</w:t>
      </w:r>
    </w:p>
    <w:p>
      <w:pPr>
        <w:pStyle w:val="Normal"/>
        <w:rPr>
          <w:sz w:val="22"/>
        </w:rPr>
      </w:pPr>
      <w:r>
        <w:rPr>
          <w:sz w:val="22"/>
        </w:rPr>
        <w:t>5) propose rate recovery for Santa Catalina Island diesel fuel costs.</w:t>
        <w:tab/>
        <w:t>)</w:t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COMMENTS</w:t>
      </w:r>
    </w:p>
    <w:p>
      <w:pPr>
        <w:pStyle w:val="Heading1"/>
        <w:ind w:hanging="0" w:start="0"/>
        <w:rPr>
          <w:b w:val="false"/>
          <w:bCs w:val="false"/>
          <w:sz w:val="28"/>
        </w:rPr>
      </w:pPr>
      <w:r>
        <w:rPr>
          <w:sz w:val="28"/>
        </w:rPr>
        <w:t>OF</w:t>
      </w:r>
    </w:p>
    <w:p>
      <w:pPr>
        <w:pStyle w:val="BodyText"/>
        <w:rPr/>
      </w:pPr>
      <w:r>
        <w:rPr/>
        <w:t>THE UNIVERSITY OF CALIFORNIA AND</w:t>
      </w:r>
    </w:p>
    <w:p>
      <w:pPr>
        <w:pStyle w:val="BodyText"/>
        <w:rPr/>
      </w:pPr>
      <w:r>
        <w:rPr/>
        <w:t>CALIFORNIA STATE UNIVERSITY</w:t>
      </w:r>
    </w:p>
    <w:p>
      <w:pPr>
        <w:pStyle w:val="Heading2"/>
        <w:ind w:hanging="0" w:start="0"/>
        <w:rPr/>
      </w:pPr>
      <w:r>
        <w:rPr/>
        <w:t>ON AUGUST 27, 2001 DRAFT DECISION OF</w:t>
      </w:r>
    </w:p>
    <w:p>
      <w:pPr>
        <w:pStyle w:val="Heading2"/>
        <w:ind w:hanging="0" w:start="0"/>
        <w:rPr>
          <w:b w:val="false"/>
          <w:bCs w:val="false"/>
        </w:rPr>
      </w:pPr>
      <w:r>
        <w:rPr/>
        <w:t xml:space="preserve">ADMINISTRATIVE LAW JUDGE BARNETT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Dian M. Grueneich, J.D.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Kelly R. Tilton, J.D.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GRUENEICH RESOURCE ADVOCATES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582 Market Street, Suite 102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San Francisco, CA  94104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Telephone:</w:t>
        <w:tab/>
        <w:t>(415) 834-2300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Facsimile:</w:t>
        <w:tab/>
        <w:t>(415) 834-2310</w:t>
      </w:r>
    </w:p>
    <w:p>
      <w:pPr>
        <w:pStyle w:val="Normal"/>
        <w:ind w:start="1440" w:end="0"/>
        <w:jc w:val="both"/>
        <w:rPr/>
      </w:pPr>
      <w:r>
        <w:rPr/>
        <w:tab/>
        <w:tab/>
        <w:tab/>
        <w:tab/>
        <w:t>E-Mail:</w:t>
        <w:tab/>
        <w:t>dgrueneich@gralegal.com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>ktilton@gralegal.com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Attorneys for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UNIVERSITY OF CALIFORNIA and</w:t>
      </w:r>
    </w:p>
    <w:p>
      <w:pPr>
        <w:pStyle w:val="Normal"/>
        <w:jc w:val="both"/>
        <w:rPr/>
      </w:pPr>
      <w:r>
        <w:rPr/>
        <w:t>August 31, 2001</w:t>
        <w:tab/>
        <w:tab/>
        <w:tab/>
        <w:tab/>
        <w:t>CALIFORNIA STATE UNIVERSITY</w:t>
      </w:r>
    </w:p>
    <w:sectPr>
      <w:type w:val="nextPage"/>
      <w:pgSz w:w="12240" w:h="15840"/>
      <w:pgMar w:left="1440" w:right="1440" w:gutter="0" w:header="0" w:top="115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2001-08-30T17:12:00Z</dcterms:created>
  <dc:creator>Admin</dc:creator>
  <dc:description/>
  <dc:language>en-CA</dc:language>
  <cp:lastModifiedBy>Admin</cp:lastModifiedBy>
  <cp:lastPrinted>2001-08-31T11:04:00Z</cp:lastPrinted>
  <dcterms:modified xsi:type="dcterms:W3CDTF">2001-08-31T16:46:00Z</dcterms:modified>
  <cp:revision>3</cp:revision>
  <dc:subject/>
  <dc:title>BEFORE THE PUBLIC UTILITIES COMMISSION</dc:title>
</cp:coreProperties>
</file>