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t>Western Governor’s University</w:t>
      </w:r>
    </w:p>
    <w:p>
      <w:pPr>
        <w:pStyle w:val="Normal"/>
        <w:jc w:val="center"/>
        <w:rPr/>
      </w:pPr>
      <w:r>
        <w:rPr/>
      </w:r>
    </w:p>
    <w:p>
      <w:pPr>
        <w:pStyle w:val="Normal"/>
        <w:numPr>
          <w:ilvl w:val="0"/>
          <w:numId w:val="2"/>
        </w:numPr>
        <w:rPr/>
      </w:pPr>
      <w:r>
        <w:rPr>
          <w:b/>
          <w:bCs/>
        </w:rPr>
        <w:t xml:space="preserve">What is Western Governor’s University? </w:t>
      </w:r>
      <w:r>
        <w:rPr/>
        <w:t>WGU is an educational institution that offers a number of undergraduate and graduate degrees and certificates including:</w:t>
      </w:r>
    </w:p>
    <w:p>
      <w:pPr>
        <w:pStyle w:val="Normal"/>
        <w:numPr>
          <w:ilvl w:val="1"/>
          <w:numId w:val="2"/>
        </w:numPr>
        <w:rPr/>
      </w:pPr>
      <w:r>
        <w:rPr/>
        <w:t>Associate Degrees--Arts, Business, Information Technology</w:t>
      </w:r>
    </w:p>
    <w:p>
      <w:pPr>
        <w:pStyle w:val="Normal"/>
        <w:numPr>
          <w:ilvl w:val="1"/>
          <w:numId w:val="2"/>
        </w:numPr>
        <w:rPr/>
      </w:pPr>
      <w:r>
        <w:rPr/>
        <w:t xml:space="preserve">Bachelor’s Degrees—Business-Information Technology Management, Computer Information Systems </w:t>
      </w:r>
    </w:p>
    <w:p>
      <w:pPr>
        <w:pStyle w:val="Normal"/>
        <w:numPr>
          <w:ilvl w:val="1"/>
          <w:numId w:val="2"/>
        </w:numPr>
        <w:rPr/>
      </w:pPr>
      <w:r>
        <w:rPr/>
        <w:t>Masters—Learning Technology</w:t>
      </w:r>
    </w:p>
    <w:p>
      <w:pPr>
        <w:pStyle w:val="Normal"/>
        <w:numPr>
          <w:ilvl w:val="1"/>
          <w:numId w:val="2"/>
        </w:numPr>
        <w:rPr/>
      </w:pPr>
      <w:r>
        <w:rPr/>
        <w:t>Graduate Certificates—Technology Proficiency, Instructional Design</w:t>
      </w:r>
      <w:r>
        <w:rPr>
          <w:szCs w:val="20"/>
        </w:rPr>
        <w:t xml:space="preserve"> </w:t>
      </w:r>
    </w:p>
    <w:p>
      <w:pPr>
        <w:pStyle w:val="Normal"/>
        <w:rPr/>
      </w:pPr>
      <w:r>
        <w:rPr/>
      </w:r>
    </w:p>
    <w:p>
      <w:pPr>
        <w:pStyle w:val="Normal"/>
        <w:numPr>
          <w:ilvl w:val="0"/>
          <w:numId w:val="2"/>
        </w:numPr>
        <w:rPr/>
      </w:pPr>
      <w:r>
        <w:rPr>
          <w:b/>
          <w:bCs/>
          <w:szCs w:val="20"/>
        </w:rPr>
        <w:t xml:space="preserve">Who are WGU’s potential students?  </w:t>
      </w:r>
      <w:r>
        <w:rPr>
          <w:szCs w:val="20"/>
        </w:rPr>
        <w:t xml:space="preserve">WGU reaches out to “nontraditional” students who do not have ready access to college campuses and who may already be in the workforce without college or other graduate education.  </w:t>
      </w:r>
    </w:p>
    <w:p>
      <w:pPr>
        <w:pStyle w:val="Normal"/>
        <w:ind w:start="360" w:end="0"/>
        <w:rPr/>
      </w:pPr>
      <w:r>
        <w:rPr/>
      </w:r>
    </w:p>
    <w:p>
      <w:pPr>
        <w:pStyle w:val="Normal"/>
        <w:numPr>
          <w:ilvl w:val="0"/>
          <w:numId w:val="2"/>
        </w:numPr>
        <w:rPr/>
      </w:pPr>
      <w:r>
        <w:rPr>
          <w:b/>
          <w:bCs/>
        </w:rPr>
        <w:t xml:space="preserve">Where is WGU’s “campus?” </w:t>
      </w:r>
      <w:r>
        <w:rPr/>
        <w:t xml:space="preserve">WSU relies on internet-based “distance learning” with courses offered by a number of universities and corporations.  Universities and colleges offering coursework through WSU include:  University of Colorado, University of Hawaii, Idaho State University, University of Wyoming, </w:t>
      </w:r>
      <w:r>
        <w:rPr>
          <w:szCs w:val="20"/>
        </w:rPr>
        <w:t>Washington State University, Western Washington University, Texas Tech University, University of Texas at Arlington.</w:t>
      </w:r>
    </w:p>
    <w:p>
      <w:pPr>
        <w:pStyle w:val="Normal"/>
        <w:ind w:start="720" w:end="0"/>
        <w:rPr/>
      </w:pPr>
      <w:r>
        <w:rPr/>
      </w:r>
    </w:p>
    <w:p>
      <w:pPr>
        <w:pStyle w:val="Normal"/>
        <w:numPr>
          <w:ilvl w:val="0"/>
          <w:numId w:val="2"/>
        </w:numPr>
        <w:rPr>
          <w:rFonts w:ascii="Arial" w:hAnsi="Arial" w:cs="Arial"/>
          <w:sz w:val="20"/>
          <w:szCs w:val="20"/>
        </w:rPr>
      </w:pPr>
      <w:r>
        <w:rPr>
          <w:b/>
          <w:bCs/>
          <w:szCs w:val="20"/>
        </w:rPr>
        <w:t xml:space="preserve">How is WGU governed?  </w:t>
      </w:r>
      <w:r>
        <w:rPr>
          <w:szCs w:val="20"/>
        </w:rPr>
        <w:t>WGU is governed by a Board of Trustees that is elected by the Governors that participate in WGU.   Participating Governors are:</w:t>
      </w:r>
      <w:r>
        <w:rPr>
          <w:rFonts w:cs="Arial" w:ascii="Arial" w:hAnsi="Arial"/>
          <w:sz w:val="20"/>
          <w:szCs w:val="20"/>
        </w:rPr>
        <w:t xml:space="preserve"> </w:t>
      </w:r>
    </w:p>
    <w:p>
      <w:pPr>
        <w:pStyle w:val="Normal"/>
        <w:ind w:start="360" w:end="0"/>
        <w:rPr>
          <w:rFonts w:ascii="Arial" w:hAnsi="Arial" w:cs="Arial"/>
          <w:sz w:val="20"/>
          <w:szCs w:val="20"/>
        </w:rPr>
      </w:pPr>
      <w:r>
        <w:rPr>
          <w:rFonts w:cs="Arial" w:ascii="Arial" w:hAnsi="Arial"/>
          <w:sz w:val="20"/>
          <w:szCs w:val="20"/>
        </w:rPr>
      </w:r>
    </w:p>
    <w:p>
      <w:pPr>
        <w:pStyle w:val="Normal"/>
        <w:numPr>
          <w:ilvl w:val="1"/>
          <w:numId w:val="2"/>
        </w:numPr>
        <w:rPr/>
      </w:pPr>
      <w:r>
        <w:rPr/>
        <w:t xml:space="preserve">Alaska, Gov. Tony Knowles </w:t>
      </w:r>
    </w:p>
    <w:p>
      <w:pPr>
        <w:pStyle w:val="Normal"/>
        <w:numPr>
          <w:ilvl w:val="1"/>
          <w:numId w:val="2"/>
        </w:numPr>
        <w:rPr>
          <w:rFonts w:ascii="Arial" w:hAnsi="Arial" w:cs="Arial"/>
          <w:sz w:val="20"/>
          <w:szCs w:val="20"/>
        </w:rPr>
      </w:pPr>
      <w:r>
        <w:rPr/>
        <w:t xml:space="preserve">Arizona, Gov. Jane Dee Hull </w:t>
      </w:r>
    </w:p>
    <w:p>
      <w:pPr>
        <w:pStyle w:val="Normal"/>
        <w:numPr>
          <w:ilvl w:val="1"/>
          <w:numId w:val="2"/>
        </w:numPr>
        <w:rPr/>
      </w:pPr>
      <w:r>
        <w:rPr/>
        <w:t xml:space="preserve">Colorado, Gov. Bill Owens </w:t>
      </w:r>
    </w:p>
    <w:p>
      <w:pPr>
        <w:pStyle w:val="Normal"/>
        <w:numPr>
          <w:ilvl w:val="1"/>
          <w:numId w:val="2"/>
        </w:numPr>
        <w:rPr/>
      </w:pPr>
      <w:r>
        <w:rPr/>
        <w:t xml:space="preserve">Guam, Gov. Carl T.C. Gutierrez </w:t>
      </w:r>
    </w:p>
    <w:p>
      <w:pPr>
        <w:pStyle w:val="Normal"/>
        <w:numPr>
          <w:ilvl w:val="1"/>
          <w:numId w:val="2"/>
        </w:numPr>
        <w:rPr/>
      </w:pPr>
      <w:r>
        <w:rPr/>
        <w:t xml:space="preserve">Hawaii, Gov. Benjamin Cayetano </w:t>
      </w:r>
    </w:p>
    <w:p>
      <w:pPr>
        <w:pStyle w:val="Normal"/>
        <w:numPr>
          <w:ilvl w:val="1"/>
          <w:numId w:val="2"/>
        </w:numPr>
        <w:rPr/>
      </w:pPr>
      <w:r>
        <w:rPr/>
        <w:t>Idaho, Gov. Dirk Kempthorne</w:t>
      </w:r>
    </w:p>
    <w:p>
      <w:pPr>
        <w:pStyle w:val="Normal"/>
        <w:numPr>
          <w:ilvl w:val="1"/>
          <w:numId w:val="2"/>
        </w:numPr>
        <w:rPr/>
      </w:pPr>
      <w:r>
        <w:rPr/>
        <w:t xml:space="preserve">Indiana, Gov. Frank O'Bannon </w:t>
      </w:r>
    </w:p>
    <w:p>
      <w:pPr>
        <w:pStyle w:val="Normal"/>
        <w:numPr>
          <w:ilvl w:val="1"/>
          <w:numId w:val="2"/>
        </w:numPr>
        <w:rPr/>
      </w:pPr>
      <w:r>
        <w:rPr/>
        <w:t>Montana, Gov. Judy Martz</w:t>
      </w:r>
    </w:p>
    <w:p>
      <w:pPr>
        <w:pStyle w:val="Normal"/>
        <w:numPr>
          <w:ilvl w:val="1"/>
          <w:numId w:val="2"/>
        </w:numPr>
        <w:rPr/>
      </w:pPr>
      <w:r>
        <w:rPr/>
        <w:t xml:space="preserve">Nebraska, Gov. Mike Johanns </w:t>
      </w:r>
    </w:p>
    <w:p>
      <w:pPr>
        <w:pStyle w:val="Normal"/>
        <w:numPr>
          <w:ilvl w:val="1"/>
          <w:numId w:val="2"/>
        </w:numPr>
        <w:rPr>
          <w:rFonts w:ascii="Arial" w:hAnsi="Arial" w:cs="Arial"/>
          <w:sz w:val="20"/>
          <w:szCs w:val="20"/>
        </w:rPr>
      </w:pPr>
      <w:r>
        <w:rPr/>
        <w:t xml:space="preserve">New Mexico, Gov. Gary E. Johnson </w:t>
      </w:r>
    </w:p>
    <w:p>
      <w:pPr>
        <w:pStyle w:val="Normal"/>
        <w:numPr>
          <w:ilvl w:val="1"/>
          <w:numId w:val="2"/>
        </w:numPr>
        <w:rPr/>
      </w:pPr>
      <w:r>
        <w:rPr/>
        <w:t xml:space="preserve">Nevada, Gov. Kenny Guinn </w:t>
      </w:r>
    </w:p>
    <w:p>
      <w:pPr>
        <w:pStyle w:val="Normal"/>
        <w:numPr>
          <w:ilvl w:val="1"/>
          <w:numId w:val="2"/>
        </w:numPr>
        <w:rPr/>
      </w:pPr>
      <w:r>
        <w:rPr/>
        <w:t xml:space="preserve">North Dakota, Gov. John Hoeven </w:t>
      </w:r>
    </w:p>
    <w:p>
      <w:pPr>
        <w:pStyle w:val="Normal"/>
        <w:numPr>
          <w:ilvl w:val="1"/>
          <w:numId w:val="2"/>
        </w:numPr>
        <w:rPr/>
      </w:pPr>
      <w:r>
        <w:rPr/>
        <w:t>Oklahoma, Gov. Frank Keating</w:t>
      </w:r>
    </w:p>
    <w:p>
      <w:pPr>
        <w:pStyle w:val="Normal"/>
        <w:numPr>
          <w:ilvl w:val="1"/>
          <w:numId w:val="2"/>
        </w:numPr>
        <w:rPr/>
      </w:pPr>
      <w:r>
        <w:rPr/>
        <w:t xml:space="preserve">Oregon, Gov. John Kitzhaber </w:t>
      </w:r>
    </w:p>
    <w:p>
      <w:pPr>
        <w:pStyle w:val="Normal"/>
        <w:numPr>
          <w:ilvl w:val="1"/>
          <w:numId w:val="2"/>
        </w:numPr>
        <w:rPr>
          <w:rFonts w:ascii="Arial" w:hAnsi="Arial" w:cs="Arial"/>
          <w:sz w:val="20"/>
          <w:szCs w:val="20"/>
        </w:rPr>
      </w:pPr>
      <w:r>
        <w:rPr/>
        <w:t xml:space="preserve">South Dakota, Gov. William J. Janklow </w:t>
      </w:r>
    </w:p>
    <w:p>
      <w:pPr>
        <w:pStyle w:val="Normal"/>
        <w:numPr>
          <w:ilvl w:val="1"/>
          <w:numId w:val="2"/>
        </w:numPr>
        <w:rPr>
          <w:rFonts w:ascii="Arial" w:hAnsi="Arial" w:cs="Arial"/>
          <w:sz w:val="20"/>
          <w:szCs w:val="20"/>
        </w:rPr>
      </w:pPr>
      <w:r>
        <w:rPr>
          <w:rFonts w:cs="Arial" w:ascii="Arial" w:hAnsi="Arial"/>
          <w:sz w:val="20"/>
          <w:szCs w:val="20"/>
        </w:rPr>
        <w:t xml:space="preserve">Texas, Gov. Rick Perry </w:t>
      </w:r>
    </w:p>
    <w:p>
      <w:pPr>
        <w:pStyle w:val="Normal"/>
        <w:numPr>
          <w:ilvl w:val="1"/>
          <w:numId w:val="2"/>
        </w:numPr>
        <w:rPr/>
      </w:pPr>
      <w:r>
        <w:rPr/>
        <w:t xml:space="preserve">Utah, Gov. Michael O. Leavitt, co-chair </w:t>
      </w:r>
    </w:p>
    <w:p>
      <w:pPr>
        <w:pStyle w:val="Normal"/>
        <w:numPr>
          <w:ilvl w:val="1"/>
          <w:numId w:val="2"/>
        </w:numPr>
        <w:rPr/>
      </w:pPr>
      <w:r>
        <w:rPr/>
        <w:t xml:space="preserve">Washington, Gov. Gary Locke, co-chair </w:t>
      </w:r>
    </w:p>
    <w:p>
      <w:pPr>
        <w:pStyle w:val="Normal"/>
        <w:numPr>
          <w:ilvl w:val="1"/>
          <w:numId w:val="2"/>
        </w:numPr>
        <w:rPr>
          <w:szCs w:val="20"/>
        </w:rPr>
      </w:pPr>
      <w:r>
        <w:rPr>
          <w:rFonts w:cs="Arial" w:ascii="Arial" w:hAnsi="Arial"/>
          <w:sz w:val="20"/>
          <w:szCs w:val="20"/>
        </w:rPr>
        <w:t>Wyoming, Gov. Jim Geringer</w:t>
      </w:r>
    </w:p>
    <w:p>
      <w:pPr>
        <w:pStyle w:val="Normal"/>
        <w:rPr>
          <w:szCs w:val="20"/>
        </w:rPr>
      </w:pPr>
      <w:r>
        <w:rPr>
          <w:szCs w:val="20"/>
        </w:rPr>
      </w:r>
    </w:p>
    <w:p>
      <w:pPr>
        <w:pStyle w:val="Normal"/>
        <w:numPr>
          <w:ilvl w:val="0"/>
          <w:numId w:val="2"/>
        </w:numPr>
        <w:rPr>
          <w:szCs w:val="20"/>
        </w:rPr>
      </w:pPr>
      <w:r>
        <w:rPr>
          <w:b/>
          <w:bCs/>
          <w:szCs w:val="20"/>
        </w:rPr>
        <w:t>Who are the current Trustees?</w:t>
      </w:r>
      <w:r>
        <w:rPr>
          <w:szCs w:val="20"/>
        </w:rPr>
        <w:t xml:space="preserve">    </w:t>
      </w:r>
    </w:p>
    <w:p>
      <w:pPr>
        <w:pStyle w:val="Normal"/>
        <w:numPr>
          <w:ilvl w:val="1"/>
          <w:numId w:val="2"/>
        </w:numPr>
        <w:rPr/>
      </w:pPr>
      <w:r>
        <w:rPr/>
        <w:t xml:space="preserve">Eric A. Benhamou, Chairman of the Board, 3Com Corp. </w:t>
      </w:r>
    </w:p>
    <w:p>
      <w:pPr>
        <w:pStyle w:val="Normal"/>
        <w:numPr>
          <w:ilvl w:val="1"/>
          <w:numId w:val="2"/>
        </w:numPr>
        <w:rPr/>
      </w:pPr>
      <w:r>
        <w:rPr/>
        <w:t>Governors Geringer, Knowles, Leavitt, and Locke (Governors Leavitt and Locke are Co-Chairman)</w:t>
      </w:r>
    </w:p>
    <w:p>
      <w:pPr>
        <w:pStyle w:val="Normal"/>
        <w:numPr>
          <w:ilvl w:val="1"/>
          <w:numId w:val="2"/>
        </w:numPr>
        <w:rPr/>
      </w:pPr>
      <w:r>
        <w:rPr/>
        <w:t xml:space="preserve">Clara M. Lovett, President, Northern Arizona University </w:t>
      </w:r>
    </w:p>
    <w:p>
      <w:pPr>
        <w:pStyle w:val="Normal"/>
        <w:numPr>
          <w:ilvl w:val="1"/>
          <w:numId w:val="2"/>
        </w:numPr>
        <w:rPr>
          <w:szCs w:val="20"/>
        </w:rPr>
      </w:pPr>
      <w:r>
        <w:rPr/>
        <w:t xml:space="preserve">Frank Mayadas, Senior program officer and executive director, Alfred P. Sloan Foundation </w:t>
      </w:r>
    </w:p>
    <w:p>
      <w:pPr>
        <w:pStyle w:val="Normal"/>
        <w:numPr>
          <w:ilvl w:val="1"/>
          <w:numId w:val="2"/>
        </w:numPr>
        <w:rPr/>
      </w:pPr>
      <w:r>
        <w:rPr/>
        <w:t xml:space="preserve">Robert Mendenhall, President and CEO, Western Governors University </w:t>
      </w:r>
    </w:p>
    <w:p>
      <w:pPr>
        <w:pStyle w:val="Normal"/>
        <w:numPr>
          <w:ilvl w:val="1"/>
          <w:numId w:val="2"/>
        </w:numPr>
        <w:rPr/>
      </w:pPr>
      <w:r>
        <w:rPr/>
        <w:t xml:space="preserve">Tom Pelto, Vice president of law &amp; government affairs, AT&amp;T Corp. </w:t>
      </w:r>
    </w:p>
    <w:p>
      <w:pPr>
        <w:pStyle w:val="Normal"/>
        <w:numPr>
          <w:ilvl w:val="1"/>
          <w:numId w:val="2"/>
        </w:numPr>
        <w:rPr/>
      </w:pPr>
      <w:r>
        <w:rPr/>
        <w:t xml:space="preserve">David Powers, Executive director, Nebraska Coordinating Commission on Higher Education </w:t>
      </w:r>
    </w:p>
    <w:p>
      <w:pPr>
        <w:pStyle w:val="Normal"/>
        <w:numPr>
          <w:ilvl w:val="1"/>
          <w:numId w:val="2"/>
        </w:numPr>
        <w:rPr>
          <w:szCs w:val="20"/>
        </w:rPr>
      </w:pPr>
      <w:r>
        <w:rPr/>
        <w:t xml:space="preserve">Roy Romer Former Governor of Colorado, Superintendent, Los Angeles Unified School District </w:t>
      </w:r>
    </w:p>
    <w:p>
      <w:pPr>
        <w:pStyle w:val="Normal"/>
        <w:numPr>
          <w:ilvl w:val="1"/>
          <w:numId w:val="2"/>
        </w:numPr>
        <w:rPr/>
      </w:pPr>
      <w:r>
        <w:rPr>
          <w:szCs w:val="20"/>
        </w:rPr>
        <w:t>Sean Rush, General manager of global education industry, IBM Corp.</w:t>
      </w:r>
    </w:p>
    <w:p>
      <w:pPr>
        <w:pStyle w:val="Normal"/>
        <w:numPr>
          <w:ilvl w:val="1"/>
          <w:numId w:val="2"/>
        </w:numPr>
        <w:rPr/>
      </w:pPr>
      <w:r>
        <w:rPr/>
        <w:t xml:space="preserve">Eric Schmidt, CEO, Novell, Inc. </w:t>
      </w:r>
    </w:p>
    <w:p>
      <w:pPr>
        <w:pStyle w:val="Normal"/>
        <w:numPr>
          <w:ilvl w:val="1"/>
          <w:numId w:val="2"/>
        </w:numPr>
        <w:rPr/>
      </w:pPr>
      <w:r>
        <w:rPr/>
        <w:t>Samuel H. Smith, President emeritus, Washington State University</w:t>
      </w:r>
    </w:p>
    <w:p>
      <w:pPr>
        <w:pStyle w:val="Normal"/>
        <w:rPr/>
      </w:pPr>
      <w:r>
        <w:rPr/>
      </w:r>
    </w:p>
    <w:p>
      <w:pPr>
        <w:pStyle w:val="Normal"/>
        <w:numPr>
          <w:ilvl w:val="0"/>
          <w:numId w:val="2"/>
        </w:numPr>
        <w:rPr>
          <w:szCs w:val="20"/>
        </w:rPr>
      </w:pPr>
      <w:r>
        <w:rPr>
          <w:b/>
          <w:bCs/>
        </w:rPr>
        <w:t xml:space="preserve">Who is WGU’s Academic Policy Committee:  </w:t>
      </w:r>
    </w:p>
    <w:p>
      <w:pPr>
        <w:pStyle w:val="Normal"/>
        <w:numPr>
          <w:ilvl w:val="1"/>
          <w:numId w:val="2"/>
        </w:numPr>
        <w:rPr/>
      </w:pPr>
      <w:r>
        <w:rPr/>
        <w:t>Sean Rush, General manager of global education industry, IBM Corp.</w:t>
      </w:r>
    </w:p>
    <w:p>
      <w:pPr>
        <w:pStyle w:val="Normal"/>
        <w:numPr>
          <w:ilvl w:val="1"/>
          <w:numId w:val="2"/>
        </w:numPr>
        <w:rPr>
          <w:szCs w:val="20"/>
        </w:rPr>
      </w:pPr>
      <w:r>
        <w:rPr/>
        <w:t xml:space="preserve">Samuel H. Smith, President emeritus, Washington State University </w:t>
      </w:r>
    </w:p>
    <w:p>
      <w:pPr>
        <w:pStyle w:val="Normal"/>
        <w:numPr>
          <w:ilvl w:val="1"/>
          <w:numId w:val="2"/>
        </w:numPr>
        <w:rPr/>
      </w:pPr>
      <w:r>
        <w:rPr/>
        <w:t xml:space="preserve">Jim Geringer, Governor of Wyoming </w:t>
      </w:r>
    </w:p>
    <w:p>
      <w:pPr>
        <w:pStyle w:val="Normal"/>
        <w:numPr>
          <w:ilvl w:val="1"/>
          <w:numId w:val="2"/>
        </w:numPr>
        <w:rPr>
          <w:szCs w:val="20"/>
        </w:rPr>
      </w:pPr>
      <w:r>
        <w:rPr/>
        <w:t>David Powers, Executive director, Nebraska Coordinating Commission on Higher Education.</w:t>
      </w:r>
    </w:p>
    <w:p>
      <w:pPr>
        <w:pStyle w:val="Normal"/>
        <w:numPr>
          <w:ilvl w:val="1"/>
          <w:numId w:val="2"/>
        </w:numPr>
        <w:rPr/>
      </w:pPr>
      <w:r>
        <w:rPr/>
        <w:t>Bruce Hamlett, Executive Director, New Mexico Commission on Higher Education.</w:t>
      </w:r>
    </w:p>
    <w:p>
      <w:pPr>
        <w:pStyle w:val="Normal"/>
        <w:numPr>
          <w:ilvl w:val="1"/>
          <w:numId w:val="2"/>
        </w:numPr>
        <w:rPr/>
      </w:pPr>
      <w:r>
        <w:rPr/>
        <w:t>Hans Brisch, Chancellor, Oklahoma State Regents for Higher Education</w:t>
      </w:r>
    </w:p>
    <w:p>
      <w:pPr>
        <w:pStyle w:val="Normal"/>
        <w:numPr>
          <w:ilvl w:val="1"/>
          <w:numId w:val="2"/>
        </w:numPr>
        <w:rPr/>
      </w:pPr>
      <w:r>
        <w:rPr/>
        <w:t xml:space="preserve">Karen Vauk, Corporate training &amp; education manager, Micron </w:t>
      </w:r>
      <w:r>
        <w:rPr>
          <w:rFonts w:cs="Arial" w:ascii="Arial" w:hAnsi="Arial"/>
          <w:sz w:val="20"/>
        </w:rPr>
        <w:t xml:space="preserve">Corp. </w:t>
      </w:r>
    </w:p>
    <w:p>
      <w:pPr>
        <w:pStyle w:val="Normal"/>
        <w:rPr/>
      </w:pPr>
      <w:r>
        <w:rPr/>
      </w:r>
    </w:p>
    <w:p>
      <w:pPr>
        <w:pStyle w:val="Normal"/>
        <w:numPr>
          <w:ilvl w:val="0"/>
          <w:numId w:val="2"/>
        </w:numPr>
        <w:rPr/>
      </w:pPr>
      <w:r>
        <w:rPr>
          <w:b/>
          <w:bCs/>
          <w:szCs w:val="20"/>
        </w:rPr>
        <w:t xml:space="preserve">What other corporations are involved in WGU?  </w:t>
      </w:r>
      <w:r>
        <w:rPr>
          <w:szCs w:val="20"/>
        </w:rPr>
        <w:t>WGU is guided by a National Advisory Board consisting of a number of corporations including:  AT&amp;T, Cisco Systems, Apple, Sun Microsystems, Micron, Microsoft, AOL, and KPMG Consulting.</w:t>
      </w:r>
      <w:r>
        <w:rPr/>
        <w:t xml:space="preserve"> </w:t>
      </w:r>
    </w:p>
    <w:p>
      <w:pPr>
        <w:pStyle w:val="Normal"/>
        <w:ind w:start="360" w:end="0"/>
        <w:rPr/>
      </w:pPr>
      <w:r>
        <w:rPr/>
      </w:r>
    </w:p>
    <w:p>
      <w:pPr>
        <w:pStyle w:val="Normal"/>
        <w:numPr>
          <w:ilvl w:val="0"/>
          <w:numId w:val="2"/>
        </w:numPr>
        <w:rPr/>
      </w:pPr>
      <w:r>
        <w:rPr>
          <w:b/>
          <w:bCs/>
        </w:rPr>
        <w:t xml:space="preserve">Is WGU accredited?  </w:t>
      </w:r>
      <w:r>
        <w:rPr/>
        <w:t>On June 6, 2001, the Accrediting Commission of the Distance Education and Training Council announced that WGU has been granted accreditation.  On November 27, 2000, it was announced that WGU has received "Candidate for Accreditation" status by the Inter-Regional Accrediting Committee (IRAC). Candidacy is not accreditation nor does it ensure eventual accreditation; however, it is the second step in the process for accreditation established for WGU.</w:t>
      </w:r>
    </w:p>
    <w:p>
      <w:pPr>
        <w:pStyle w:val="Normal"/>
        <w:ind w:start="360" w:end="0"/>
        <w:rPr>
          <w:szCs w:val="20"/>
        </w:rPr>
      </w:pPr>
      <w:r>
        <w:rPr/>
        <w:t xml:space="preserve"> </w:t>
      </w:r>
    </w:p>
    <w:p>
      <w:pPr>
        <w:pStyle w:val="Normal"/>
        <w:rPr>
          <w:szCs w:val="20"/>
        </w:rPr>
      </w:pPr>
      <w:r>
        <w:rPr>
          <w:szCs w:val="20"/>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Unicode MS">
    <w:charset w:val="80"/>
    <w:family w:val="swiss"/>
    <w:pitch w:val="variable"/>
  </w:font>
  <w:font w:name="Wingdings">
    <w:charset w:val="02"/>
    <w:family w:val="auto"/>
    <w:pitch w:val="variable"/>
  </w:font>
  <w:font w:name="Courier New">
    <w:charset w:val="00" w:characterSet="windows-1252"/>
    <w:family w:val="modern"/>
    <w:pitch w:val="default"/>
  </w:font>
  <w:font w:name="Liberation Sans">
    <w:altName w:val="Arial"/>
    <w:charset w:val="01" w:characterSet="utf-8"/>
    <w:family w:val="swiss"/>
    <w:pitch w:val="variable"/>
  </w:font>
  <w:font w:name="Courier New">
    <w:charset w:val="00" w:characterSet="windows-1252"/>
    <w:family w:val="modern"/>
    <w:pitch w:val="fixed"/>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Wingdings" w:hAnsi="Wingdings" w:cs="Wingdings" w:hint="default"/>
      </w:rPr>
    </w:lvl>
    <w:lvl w:ilvl="1">
      <w:start w:val="1"/>
      <w:numFmt w:val="bullet"/>
      <w:lvlText w:val="o"/>
      <w:lvlJc w:val="start"/>
      <w:pPr>
        <w:tabs>
          <w:tab w:val="num" w:pos="1440"/>
        </w:tabs>
        <w:ind w:start="1440" w:hanging="360"/>
      </w:pPr>
      <w:rPr>
        <w:rFonts w:ascii="Courier New" w:hAnsi="Courier New" w:cs="Courier New" w:hint="default"/>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3">
    <w:name w:val="heading 3"/>
    <w:basedOn w:val="Normal"/>
    <w:next w:val="BodyText"/>
    <w:qFormat/>
    <w:pPr>
      <w:numPr>
        <w:ilvl w:val="2"/>
        <w:numId w:val="1"/>
      </w:numPr>
      <w:spacing w:before="280" w:after="280"/>
      <w:outlineLvl w:val="2"/>
    </w:pPr>
    <w:rPr>
      <w:rFonts w:ascii="Arial Unicode MS" w:hAnsi="Arial Unicode MS" w:eastAsia="Arial Unicode MS" w:cs="Arial Unicode MS"/>
      <w:b/>
      <w:bCs/>
      <w:color w:val="000000"/>
      <w:sz w:val="27"/>
      <w:szCs w:val="27"/>
    </w:rPr>
  </w:style>
  <w:style w:type="character" w:styleId="WW8Num1z0">
    <w:name w:val="WW8Num1z0"/>
    <w:qFormat/>
    <w:rPr>
      <w:rFonts w:ascii="Wingdings" w:hAnsi="Wingdings" w:cs="Wingdings"/>
    </w:rPr>
  </w:style>
  <w:style w:type="character" w:styleId="WW8Num1z1">
    <w:name w:val="WW8Num1z1"/>
    <w:qFormat/>
    <w:rPr>
      <w:rFonts w:ascii="Courier New" w:hAnsi="Courier New" w:cs="Courier New"/>
    </w:rPr>
  </w:style>
  <w:style w:type="character" w:styleId="WW8Num1z3">
    <w:name w:val="WW8Num1z3"/>
    <w:qFormat/>
    <w:rPr>
      <w:rFonts w:ascii="Symbol" w:hAnsi="Symbol" w:cs="Symbol"/>
    </w:rPr>
  </w:style>
  <w:style w:type="character" w:styleId="DefaultParagraphFont">
    <w:name w:val="Default Paragraph Font"/>
    <w:qFormat/>
    <w:rPr/>
  </w:style>
  <w:style w:type="character" w:styleId="Hyperlink">
    <w:name w:val="Hyperlink"/>
    <w:basedOn w:val="DefaultParagraphFont"/>
    <w:rPr>
      <w:color w:val="CC4444"/>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720" w:end="0"/>
    </w:pPr>
    <w:rPr>
      <w:szCs w:val="20"/>
    </w:rPr>
  </w:style>
  <w:style w:type="paragraph" w:styleId="NormalWeb">
    <w:name w:val="Normal (Web)"/>
    <w:basedOn w:val="Normal"/>
    <w:qFormat/>
    <w:pPr>
      <w:spacing w:before="280" w:after="280"/>
    </w:pPr>
    <w:rPr>
      <w:rFonts w:ascii="Arial Unicode MS" w:hAnsi="Arial Unicode MS" w:eastAsia="Arial Unicode MS" w:cs="Arial Unicode MS"/>
      <w:color w:val="000000"/>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89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2001-08-01T21:12:00Z</dcterms:created>
  <dc:creator>pkaufma</dc:creator>
  <dc:description/>
  <dc:language>en-CA</dc:language>
  <cp:lastModifiedBy>pkaufma</cp:lastModifiedBy>
  <dcterms:modified xsi:type="dcterms:W3CDTF">2001-08-01T22:41:00Z</dcterms:modified>
  <cp:revision>1</cp:revision>
  <dc:subject/>
  <dc:title>Western Governor’s University</dc:title>
</cp:coreProperties>
</file>