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O:\LEGAL\SBOYD\CTR\061D    CTR (QUARK POWER LLC - HEDGE FUND).DOC</w:t>
      </w:r>
    </w:p>
    <w:p>
      <w:pPr>
        <w:pStyle w:val="Normal"/>
        <w:bidi w:val="0"/>
        <w:jc w:val="start"/>
        <w:rPr/>
      </w:pPr>
      <w:r>
        <w:rPr/>
        <w:t>and revised document: O:\LEGAL\SBOYD\CTR\061ECTR (QUARK POWER LLC - HEDGE FUND).DOC</w:t>
      </w:r>
    </w:p>
    <w:p>
      <w:pPr>
        <w:pStyle w:val="Normal"/>
        <w:bidi w:val="0"/>
        <w:jc w:val="start"/>
        <w:rPr/>
      </w:pPr>
      <w:r>
        <w:rPr/>
      </w:r>
    </w:p>
    <w:p>
      <w:pPr>
        <w:pStyle w:val="Normal"/>
        <w:bidi w:val="0"/>
        <w:jc w:val="start"/>
        <w:rPr/>
      </w:pPr>
      <w:r>
        <w:rPr/>
        <w:t>CompareRite found      21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Heading5"/>
        <w:bidi w:val="0"/>
        <w:jc w:val="end"/>
        <w:rPr>
          <w:rFonts w:ascii="Times New Roman" w:hAnsi="Times New Roman"/>
        </w:rPr>
      </w:pPr>
      <w:r>
        <w:rPr>
          <w:rFonts w:ascii="Times New Roman" w:hAnsi="Times New Roman"/>
        </w:rPr>
        <w:t xml:space="preserve">DRAFT OF </w:t>
      </w:r>
      <w:r>
        <w:rPr>
          <w:rFonts w:ascii="Times New Roman" w:hAnsi="Times New Roman"/>
          <w:strike/>
        </w:rPr>
        <w:t>04/27/2001</w:t>
      </w:r>
      <w:r>
        <w:rPr>
          <w:rFonts w:ascii="Times New Roman" w:hAnsi="Times New Roman"/>
        </w:rPr>
        <w:t xml:space="preserve"> 06/27/2001</w:t>
      </w:r>
    </w:p>
    <w:p>
      <w:pPr>
        <w:pStyle w:val="Normal"/>
        <w:bidi w:val="0"/>
        <w:jc w:val="end"/>
        <w:rPr>
          <w:rFonts w:ascii="Times New Roman" w:hAnsi="Times New Roman"/>
          <w:b/>
          <w:sz w:val="22"/>
        </w:rPr>
      </w:pPr>
      <w:r>
        <w:rPr>
          <w:rFonts w:ascii="Times New Roman" w:hAnsi="Times New Roman"/>
          <w:b/>
          <w:sz w:val="22"/>
        </w:rPr>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2001</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t xml:space="preserve">QUARK POWER LLC, a limited liability company organized under the law of the State of </w:t>
            </w:r>
            <w:r>
              <w:rPr>
                <w:rFonts w:ascii="Times New Roman" w:hAnsi="Times New Roman"/>
                <w:b/>
                <w:strike/>
                <w:sz w:val="22"/>
              </w:rPr>
              <w:t>________</w:t>
            </w:r>
            <w:r>
              <w:rPr>
                <w:rFonts w:ascii="Times New Roman" w:hAnsi="Times New Roman"/>
                <w:b/>
                <w:sz w:val="22"/>
                <w:u w:val="single"/>
              </w:rPr>
              <w:t>Delaware</w:t>
            </w:r>
            <w:r>
              <w:rPr>
                <w:rFonts w:ascii="Times New Roman" w:hAnsi="Times New Roman"/>
                <w:b/>
                <w:sz w:val="22"/>
              </w:rPr>
              <w:t xml:space="preserve"> (“Party B”)</w:t>
            </w:r>
          </w:p>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t>The “</w:t>
      </w:r>
      <w:r>
        <w:rPr>
          <w:rFonts w:ascii="Times New Roman" w:hAnsi="Times New Roman"/>
          <w:b/>
          <w:sz w:val="22"/>
        </w:rPr>
        <w:t>Cross Default”</w:t>
      </w:r>
      <w:r>
        <w:rPr>
          <w:rFonts w:ascii="Times New Roman" w:hAnsi="Times New Roman"/>
          <w:sz w:val="22"/>
        </w:rPr>
        <w:t xml:space="preserve"> provisions of Section 5(a)(vi) will apply to Party A, and will apply to Party B.</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 and with respect to Party B’s Credit Support Provider, U.S. $10,000,000 (or its equivalent in another currency);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such Threshold Amount shall apply individually and not collectively with respect to each entity set forth above notwithstanding anything to the contrary set forth in Section 5(a)(vi) of the Master Agreement.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t xml:space="preserve">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Payments on Early Termination.</w:t>
      </w:r>
      <w:r>
        <w:rPr>
          <w:rFonts w:ascii="Times New Roman" w:hAnsi="Times New Roman"/>
          <w:sz w:val="22"/>
        </w:rPr>
        <w:t xml:space="preserve">    For the purpose of Section 6(e):    (i) </w:t>
      </w:r>
      <w:r>
        <w:rPr>
          <w:rFonts w:ascii="Times New Roman" w:hAnsi="Times New Roman"/>
          <w:strike/>
          <w:sz w:val="22"/>
        </w:rPr>
        <w:t>Loss will apply</w:t>
      </w:r>
      <w:r>
        <w:rPr>
          <w:rFonts w:ascii="Times New Roman" w:hAnsi="Times New Roman"/>
          <w:sz w:val="22"/>
        </w:rPr>
        <w:t xml:space="preserve"> </w:t>
      </w:r>
      <w:r>
        <w:rPr>
          <w:rFonts w:ascii="Times New Roman" w:hAnsi="Times New Roman"/>
          <w:b/>
          <w:sz w:val="22"/>
          <w:u w:val="single"/>
        </w:rPr>
        <w:t>Market Quotation will apply to any Transaction with a Termination Date two years or less from the Early Termination Date, Loss will apply to any other Transaction</w:t>
      </w:r>
      <w:r>
        <w:rPr>
          <w:rFonts w:ascii="Times New Roman" w:hAnsi="Times New Roman"/>
          <w:sz w:val="22"/>
        </w:rPr>
        <w:t>, and (ii) the Second Method will apply.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“Termination Currency”</w:t>
      </w:r>
      <w:r>
        <w:rPr>
          <w:rFonts w:ascii="Times New Roman" w:hAnsi="Times New Roman"/>
          <w:sz w:val="22"/>
        </w:rPr>
        <w:t xml:space="preserve"> means United States Dollars.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tab/>
        <w:t>Section 5(b)(iv) is hereby amended by adding the following phrase between the closing parenthesis and the semicolon at the end thereof: 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sz w:val="22"/>
          <w:u w:val="single"/>
        </w:rPr>
        <w:t>Annex A</w:t>
      </w:r>
      <w:r>
        <w:rPr>
          <w:rFonts w:ascii="Times New Roman" w:hAnsi="Times New Roman"/>
          <w:sz w:val="22"/>
        </w:rPr>
        <w:t xml:space="preserve">, but it shall be otherwise administered under </w:t>
      </w:r>
      <w:r>
        <w:rPr>
          <w:rFonts w:ascii="Times New Roman" w:hAnsi="Times New Roman"/>
          <w:sz w:val="22"/>
          <w:u w:val="single"/>
        </w:rPr>
        <w:t>Annex A</w:t>
      </w:r>
      <w:r>
        <w:rPr>
          <w:rFonts w:ascii="Times New Roman" w:hAnsi="Times New Roman"/>
          <w:sz w:val="22"/>
        </w:rPr>
        <w: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Additional Termination Event</w:t>
      </w:r>
      <w:r>
        <w:rPr>
          <w:rFonts w:ascii="Times New Roman" w:hAnsi="Times New Roman"/>
          <w:sz w:val="22"/>
        </w:rPr>
        <w:t xml:space="preserve"> will apply.    The following will each constitute an Additional Termination Event with respect to Party B:</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numPr>
          <w:ilvl w:val="0"/>
          <w:numId w:val="1"/>
        </w:numPr>
        <w:tabs>
          <w:tab w:val="clear" w:pos="720"/>
          <w:tab w:val="left" w:pos="-450" w:leader="none"/>
        </w:tabs>
        <w:bidi w:val="0"/>
        <w:ind w:hanging="540" w:start="1440"/>
        <w:jc w:val="both"/>
        <w:rPr>
          <w:rFonts w:ascii="Times New Roman" w:hAnsi="Times New Roman"/>
          <w:sz w:val="22"/>
        </w:rPr>
      </w:pPr>
      <w:r>
        <w:rPr>
          <w:rFonts w:ascii="Times New Roman" w:hAnsi="Times New Roman"/>
          <w:sz w:val="22"/>
        </w:rPr>
        <w:t>If in any twelve (12) month period the Net Asset Value of Party B’ Credit Support Provider declines by more than 50 %.</w:t>
      </w:r>
    </w:p>
    <w:p>
      <w:pPr>
        <w:pStyle w:val="Normal"/>
        <w:numPr>
          <w:ilvl w:val="0"/>
          <w:numId w:val="1"/>
        </w:numPr>
        <w:tabs>
          <w:tab w:val="clear" w:pos="720"/>
          <w:tab w:val="left" w:pos="-450" w:leader="none"/>
        </w:tabs>
        <w:bidi w:val="0"/>
        <w:spacing w:before="120" w:after="0"/>
        <w:ind w:hanging="540" w:start="1440"/>
        <w:jc w:val="both"/>
        <w:rPr>
          <w:rFonts w:ascii="Times New Roman" w:hAnsi="Times New Roman"/>
          <w:sz w:val="22"/>
        </w:rPr>
      </w:pPr>
      <w:r>
        <w:rPr>
          <w:rFonts w:ascii="Times New Roman" w:hAnsi="Times New Roman"/>
          <w:sz w:val="22"/>
        </w:rPr>
        <w:t>If its Credit Support Provider’s Net Asset Value falls below U.S. $100,000,000.</w:t>
      </w:r>
    </w:p>
    <w:p>
      <w:pPr>
        <w:pStyle w:val="Normal"/>
        <w:numPr>
          <w:ilvl w:val="0"/>
          <w:numId w:val="1"/>
        </w:numPr>
        <w:tabs>
          <w:tab w:val="clear" w:pos="720"/>
          <w:tab w:val="left" w:pos="-450" w:leader="none"/>
        </w:tabs>
        <w:bidi w:val="0"/>
        <w:spacing w:before="120" w:after="0"/>
        <w:ind w:hanging="540" w:start="1440"/>
        <w:jc w:val="both"/>
        <w:rPr>
          <w:rFonts w:ascii="Times New Roman" w:hAnsi="Times New Roman"/>
          <w:sz w:val="22"/>
        </w:rPr>
      </w:pPr>
      <w:r>
        <w:rPr>
          <w:rFonts w:ascii="Times New Roman" w:hAnsi="Times New Roman"/>
          <w:color w:val="000000"/>
          <w:sz w:val="22"/>
        </w:rPr>
        <w:t xml:space="preserve">The Manager of Party </w:t>
      </w:r>
      <w:r>
        <w:rPr>
          <w:rFonts w:ascii="Times New Roman" w:hAnsi="Times New Roman"/>
          <w:strike/>
          <w:color w:val="000000"/>
          <w:sz w:val="22"/>
        </w:rPr>
        <w:t>B's</w:t>
      </w:r>
      <w:r>
        <w:rPr>
          <w:rFonts w:ascii="Times New Roman" w:hAnsi="Times New Roman"/>
          <w:color w:val="000000"/>
          <w:sz w:val="22"/>
        </w:rPr>
        <w:t xml:space="preserve"> </w:t>
      </w:r>
      <w:r>
        <w:rPr>
          <w:rFonts w:ascii="Times New Roman" w:hAnsi="Times New Roman"/>
          <w:b/>
          <w:color w:val="000000"/>
          <w:sz w:val="22"/>
          <w:u w:val="single"/>
        </w:rPr>
        <w:t>B’s</w:t>
      </w:r>
      <w:r>
        <w:rPr>
          <w:rFonts w:ascii="Times New Roman" w:hAnsi="Times New Roman"/>
          <w:color w:val="000000"/>
          <w:sz w:val="22"/>
        </w:rPr>
        <w:t xml:space="preserve"> Credit Support Provider </w:t>
      </w:r>
      <w:r>
        <w:rPr>
          <w:rFonts w:ascii="Times New Roman" w:hAnsi="Times New Roman"/>
          <w:b/>
          <w:color w:val="000000"/>
          <w:sz w:val="22"/>
          <w:u w:val="single"/>
        </w:rPr>
        <w:t>is not an entity controlled by one or both of Nicholas Maounis and Donald Sussman, or another entity that is acceptable to Party A.</w:t>
      </w:r>
      <w:r>
        <w:rPr>
          <w:rFonts w:ascii="Times New Roman" w:hAnsi="Times New Roman"/>
          <w:sz w:val="22"/>
        </w:rPr>
        <w:t xml:space="preserve"> </w:t>
      </w:r>
      <w:r>
        <w:rPr>
          <w:rFonts w:ascii="Times New Roman" w:hAnsi="Times New Roman"/>
          <w:strike/>
          <w:sz w:val="22"/>
        </w:rPr>
        <w:t>ceases to be either Nicholas Maounis or. Donald Sussman and an alternate Manager acceptable to Enron has not assumed the responsibilities of Manager. In the event there exists one Manager of Party B's Credit Support Provider, if the Manager resigns, is terminated, or is otherwise incapacitated for a period exceeding one month. In the event there exists more than one Manager of Party B's Guarantor, if for a coincident period of one month, all of the Managers have resigned, been terminated, or have otherwise been incapacitated.</w:t>
      </w:r>
    </w:p>
    <w:p>
      <w:pPr>
        <w:pStyle w:val="Normal"/>
        <w:numPr>
          <w:ilvl w:val="0"/>
          <w:numId w:val="1"/>
        </w:numPr>
        <w:tabs>
          <w:tab w:val="clear" w:pos="720"/>
          <w:tab w:val="left" w:pos="-450" w:leader="none"/>
        </w:tabs>
        <w:bidi w:val="0"/>
        <w:spacing w:before="120" w:after="0"/>
        <w:ind w:hanging="540" w:start="1440"/>
        <w:jc w:val="both"/>
        <w:rPr>
          <w:rFonts w:ascii="Times New Roman" w:hAnsi="Times New Roman"/>
          <w:sz w:val="22"/>
        </w:rPr>
      </w:pPr>
      <w:r>
        <w:rPr>
          <w:rFonts w:ascii="Times New Roman" w:hAnsi="Times New Roman"/>
          <w:color w:val="000000"/>
          <w:sz w:val="22"/>
        </w:rPr>
        <w:t>If Party B ceases to be controlled by Party B's Credit Support Provider.</w:t>
      </w:r>
    </w:p>
    <w:p>
      <w:pPr>
        <w:pStyle w:val="Normal"/>
        <w:bidi w:val="0"/>
        <w:spacing w:lineRule="exact" w:line="240" w:before="240" w:after="0"/>
        <w:ind w:firstLine="720"/>
        <w:jc w:val="both"/>
        <w:rPr>
          <w:rFonts w:ascii="Times New Roman" w:hAnsi="Times New Roman"/>
          <w:sz w:val="20"/>
        </w:rPr>
      </w:pPr>
      <w:r>
        <w:rPr>
          <w:rFonts w:ascii="Times New Roman" w:hAnsi="Times New Roman"/>
          <w:sz w:val="22"/>
        </w:rPr>
        <w:t>(i)</w:t>
      </w:r>
      <w:r>
        <w:rPr>
          <w:rFonts w:ascii="Times New Roman" w:hAnsi="Times New Roman"/>
          <w:b/>
          <w:sz w:val="22"/>
        </w:rPr>
        <w:tab/>
        <w:t>“Contractual Currency”</w:t>
      </w:r>
      <w:r>
        <w:rPr>
          <w:rFonts w:ascii="Times New Roman" w:hAnsi="Times New Roman"/>
          <w:sz w:val="22"/>
        </w:rPr>
        <w:t xml:space="preserve"> unless otherwise specified in a Confirmation, shall mean United States Dollars.</w:t>
      </w:r>
    </w:p>
    <w:p>
      <w:pPr>
        <w:pStyle w:val="Normal"/>
        <w:tabs>
          <w:tab w:val="clear" w:pos="720"/>
          <w:tab w:val="left" w:pos="1080" w:leader="none"/>
        </w:tabs>
        <w:bidi w:val="0"/>
        <w:spacing w:lineRule="exact" w:line="480" w:before="240" w:after="0"/>
        <w:jc w:val="both"/>
        <w:rPr>
          <w:rFonts w:ascii="Times New Roman" w:hAnsi="Times New Roman"/>
          <w:b/>
          <w:sz w:val="22"/>
        </w:rPr>
      </w:pPr>
      <w:r>
        <w:rPr>
          <w:rFonts w:ascii="Times New Roman" w:hAnsi="Times New Roman"/>
          <w:b/>
          <w:sz w:val="22"/>
        </w:rPr>
        <w:t>Part 2.</w:t>
        <w:tab/>
        <w:t>Tax Representations.</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and Party B make the following representations:</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w:t>
        <w:tab/>
        <w:t>The following representation applies to Party A:</w:t>
      </w:r>
    </w:p>
    <w:p>
      <w:pPr>
        <w:pStyle w:val="Normal"/>
        <w:bidi w:val="0"/>
        <w:spacing w:lineRule="exact" w:line="240" w:before="240" w:after="0"/>
        <w:ind w:hanging="0" w:start="900"/>
        <w:jc w:val="both"/>
        <w:rPr>
          <w:rFonts w:ascii="Times New Roman" w:hAnsi="Times New Roman"/>
          <w:sz w:val="22"/>
        </w:rPr>
      </w:pPr>
      <w:r>
        <w:rPr>
          <w:rFonts w:ascii="Times New Roman" w:hAnsi="Times New Roman"/>
          <w:sz w:val="22"/>
        </w:rPr>
        <w:t>Party A is a corporation organized under the laws of the State of Delaware.</w:t>
      </w:r>
    </w:p>
    <w:p>
      <w:pPr>
        <w:pStyle w:val="Normal"/>
        <w:bidi w:val="0"/>
        <w:spacing w:lineRule="exact" w:line="240" w:before="240" w:after="0"/>
        <w:ind w:hanging="720" w:start="900"/>
        <w:jc w:val="both"/>
        <w:rPr>
          <w:rFonts w:ascii="Times New Roman" w:hAnsi="Times New Roman"/>
          <w:sz w:val="22"/>
        </w:rPr>
      </w:pPr>
      <w:r>
        <w:rPr>
          <w:rFonts w:ascii="Times New Roman" w:hAnsi="Times New Roman"/>
          <w:sz w:val="22"/>
        </w:rPr>
        <w:t>(ii)</w:t>
        <w:tab/>
        <w:t>The following representation applies to Party B:</w:t>
      </w:r>
    </w:p>
    <w:p>
      <w:pPr>
        <w:pStyle w:val="Normal"/>
        <w:bidi w:val="0"/>
        <w:spacing w:lineRule="exact" w:line="240" w:before="240" w:after="0"/>
        <w:ind w:hanging="0" w:start="900"/>
        <w:jc w:val="both"/>
        <w:rPr>
          <w:rFonts w:ascii="Times New Roman" w:hAnsi="Times New Roman"/>
          <w:sz w:val="22"/>
        </w:rPr>
      </w:pPr>
      <w:r>
        <w:rPr>
          <w:rFonts w:ascii="Times New Roman" w:hAnsi="Times New Roman"/>
          <w:sz w:val="22"/>
        </w:rPr>
        <w:t xml:space="preserve">Party B is a limited liability company organized under the laws of the State of </w:t>
      </w:r>
      <w:r>
        <w:rPr>
          <w:rFonts w:ascii="Times New Roman" w:hAnsi="Times New Roman"/>
          <w:strike/>
          <w:sz w:val="22"/>
        </w:rPr>
        <w:t>___________________________</w:t>
      </w:r>
      <w:r>
        <w:rPr>
          <w:rFonts w:ascii="Times New Roman" w:hAnsi="Times New Roman"/>
          <w:b/>
          <w:sz w:val="22"/>
          <w:u w:val="single"/>
        </w:rPr>
        <w:t>Delaware</w:t>
      </w:r>
      <w:r>
        <w:rPr>
          <w:rFonts w:ascii="Times New Roman" w:hAnsi="Times New Roman"/>
          <w:sz w:val="22"/>
        </w:rPr>
        <w:t>.</w:t>
      </w:r>
      <w:r>
        <w:br w:type="page"/>
      </w:r>
    </w:p>
    <w:p>
      <w:pPr>
        <w:pStyle w:val="Heading4"/>
        <w:bidi w:val="0"/>
        <w:spacing w:lineRule="exact" w:line="480" w:before="240" w:after="120"/>
        <w:rPr>
          <w:rFonts w:ascii="Times New Roman" w:hAnsi="Times New Roman"/>
        </w:rPr>
      </w:pPr>
      <w:r>
        <w:rPr>
          <w:rFonts w:ascii="Times New Roman" w:hAnsi="Times New Roman"/>
        </w:rPr>
        <w:t>Part 3.</w:t>
        <w:tab/>
        <w:t>Agreement to Deliver Documents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For the purpose of Section 4(a), each party agrees to deliver the following documents, as applicable:</w:t>
      </w:r>
    </w:p>
    <w:p>
      <w:pPr>
        <w:pStyle w:val="Normal"/>
        <w:bidi w:val="0"/>
        <w:spacing w:lineRule="exact" w:line="240" w:before="240" w:after="0"/>
        <w:jc w:val="both"/>
        <w:rPr>
          <w:rFonts w:ascii="Times New Roman" w:hAnsi="Times New Roman"/>
          <w:sz w:val="22"/>
        </w:rPr>
      </w:pPr>
      <w:r>
        <w:rPr>
          <w:rFonts w:ascii="Times New Roman" w:hAnsi="Times New Roman"/>
          <w:sz w:val="22"/>
        </w:rPr>
        <w:t>(a)</w:t>
        <w:tab/>
        <w:t>Tax forms, documents, or certificates to be delivered are:    United States Internal Revenue Service Form W-9.</w:t>
      </w:r>
    </w:p>
    <w:p>
      <w:pPr>
        <w:pStyle w:val="Normal"/>
        <w:bidi w:val="0"/>
        <w:spacing w:lineRule="exact" w:line="240" w:before="240" w:after="0"/>
        <w:jc w:val="both"/>
        <w:rPr>
          <w:rFonts w:ascii="Times New Roman" w:hAnsi="Times New Roman"/>
          <w:sz w:val="22"/>
        </w:rPr>
      </w:pPr>
      <w:r>
        <w:rPr>
          <w:rFonts w:ascii="Times New Roman" w:hAnsi="Times New Roman"/>
          <w:sz w:val="22"/>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tblHeader w:val="true"/>
          <w:cantSplit w:val="true"/>
        </w:trPr>
        <w:tc>
          <w:tcPr>
            <w:tcW w:w="183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Party required to deliver </w:t>
            </w:r>
            <w:r>
              <w:rPr>
                <w:rFonts w:ascii="Times New Roman" w:hAnsi="Times New Roman"/>
                <w:b/>
                <w:sz w:val="22"/>
                <w:u w:val="single"/>
              </w:rPr>
              <w:t>document</w:t>
            </w:r>
          </w:p>
        </w:tc>
        <w:tc>
          <w:tcPr>
            <w:tcW w:w="3886" w:type="dxa"/>
            <w:tcBorders/>
            <w:vAlign w:val="bottom"/>
          </w:tcPr>
          <w:p>
            <w:pPr>
              <w:pStyle w:val="Normal"/>
              <w:tabs>
                <w:tab w:val="clear" w:pos="720"/>
              </w:tabs>
              <w:bidi w:val="0"/>
              <w:spacing w:lineRule="atLeast" w:line="240" w:before="240" w:after="0"/>
              <w:jc w:val="start"/>
              <w:rPr/>
            </w:pPr>
            <w:r>
              <w:rPr>
                <w:rFonts w:ascii="Times New Roman" w:hAnsi="Times New Roman"/>
                <w:b/>
                <w:sz w:val="22"/>
                <w:u w:val="single"/>
              </w:rPr>
              <w:t>Form/Document/Certificate</w:t>
            </w:r>
          </w:p>
        </w:tc>
        <w:tc>
          <w:tcPr>
            <w:tcW w:w="2227" w:type="dxa"/>
            <w:tcBorders/>
            <w:vAlign w:val="bottom"/>
          </w:tcPr>
          <w:p>
            <w:pPr>
              <w:pStyle w:val="Normal"/>
              <w:tabs>
                <w:tab w:val="clear" w:pos="720"/>
              </w:tabs>
              <w:bidi w:val="0"/>
              <w:spacing w:lineRule="atLeast" w:line="240" w:before="240" w:after="0"/>
              <w:jc w:val="start"/>
              <w:rPr/>
            </w:pPr>
            <w:r>
              <w:rPr>
                <w:rFonts w:ascii="Times New Roman" w:hAnsi="Times New Roman"/>
                <w:b/>
                <w:sz w:val="22"/>
              </w:rPr>
              <w:t xml:space="preserve">Date by which to </w:t>
            </w:r>
            <w:r>
              <w:rPr>
                <w:rFonts w:ascii="Times New Roman" w:hAnsi="Times New Roman"/>
                <w:b/>
                <w:sz w:val="22"/>
                <w:u w:val="single"/>
              </w:rPr>
              <w:t>be delivered</w:t>
            </w:r>
          </w:p>
        </w:tc>
        <w:tc>
          <w:tcPr>
            <w:tcW w:w="1985" w:type="dxa"/>
            <w:tcBorders/>
            <w:vAlign w:val="bottom"/>
          </w:tcPr>
          <w:p>
            <w:pPr>
              <w:pStyle w:val="Normal"/>
              <w:tabs>
                <w:tab w:val="clear" w:pos="720"/>
              </w:tabs>
              <w:bidi w:val="0"/>
              <w:spacing w:lineRule="atLeast" w:line="240" w:before="240" w:after="0"/>
              <w:jc w:val="center"/>
              <w:rPr/>
            </w:pPr>
            <w:r>
              <w:rPr>
                <w:rFonts w:ascii="Times New Roman" w:hAnsi="Times New Roman"/>
                <w:b/>
                <w:sz w:val="22"/>
              </w:rPr>
              <w:t xml:space="preserve">Covered by Section 3(d) </w:t>
            </w:r>
            <w:r>
              <w:rPr>
                <w:rFonts w:ascii="Times New Roman" w:hAnsi="Times New Roman"/>
                <w:b/>
                <w:sz w:val="22"/>
                <w:u w:val="single"/>
              </w:rPr>
              <w:t>Representation</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Duly executed Credit Support Documents specified in Part 4(d)</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Duly executed tax forms, documents, or certificates referenced in Part 3(a) above</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 and as otherwise provided in Part 3(a) above</w:t>
            </w:r>
          </w:p>
        </w:tc>
        <w:tc>
          <w:tcPr>
            <w:tcW w:w="1985" w:type="dxa"/>
            <w:tcBorders/>
          </w:tcPr>
          <w:p>
            <w:pPr>
              <w:pStyle w:val="Justified"/>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3886" w:type="dxa"/>
            <w:tcBorders/>
          </w:tcPr>
          <w:p>
            <w:pPr>
              <w:pStyle w:val="Justified"/>
              <w:tabs>
                <w:tab w:val="clear" w:pos="720"/>
              </w:tabs>
              <w:bidi w:val="0"/>
              <w:spacing w:lineRule="atLeast" w:line="240" w:before="240" w:after="0"/>
              <w:rPr/>
            </w:pPr>
            <w:r>
              <w:rPr>
                <w:rFonts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w:t>
            </w:r>
            <w:r>
              <w:rPr>
                <w:rFonts w:ascii="Times New Roman" w:hAnsi="Times New Roman"/>
                <w:b/>
                <w:u w:val="single"/>
              </w:rPr>
              <w:t>and its Credit Support Provider</w:t>
            </w:r>
            <w:r>
              <w:rPr>
                <w:rFonts w:ascii="Times New Roman" w:hAnsi="Times New Roman"/>
              </w:rPr>
              <w:t>, its constitutive documents verifying the power and authority to enter into this agreement and the transactions hereunder</w:t>
            </w:r>
          </w:p>
        </w:tc>
        <w:tc>
          <w:tcPr>
            <w:tcW w:w="2227" w:type="dxa"/>
            <w:tcBorders/>
          </w:tcPr>
          <w:p>
            <w:pPr>
              <w:pStyle w:val="Justified"/>
              <w:tabs>
                <w:tab w:val="clear" w:pos="720"/>
              </w:tabs>
              <w:bidi w:val="0"/>
              <w:spacing w:lineRule="atLeast" w:line="240" w:before="240" w:after="0"/>
              <w:rPr/>
            </w:pPr>
            <w:r>
              <w:rPr>
                <w:rFonts w:ascii="Times New Roman" w:hAnsi="Times New Roman"/>
              </w:rPr>
              <w:t>At execution of this Master Agreement</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Justified"/>
              <w:tabs>
                <w:tab w:val="clear" w:pos="720"/>
              </w:tabs>
              <w:bidi w:val="0"/>
              <w:spacing w:lineRule="atLeast" w:line="240" w:before="240" w:after="0"/>
              <w:rPr/>
            </w:pPr>
            <w:r>
              <w:rPr>
                <w:rFonts w:ascii="Times New Roman" w:hAnsi="Times New Roman"/>
              </w:rPr>
              <w:t>Party B</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B’s Credit Support Provider certified by independent public accountants</w:t>
            </w:r>
          </w:p>
        </w:tc>
        <w:tc>
          <w:tcPr>
            <w:tcW w:w="2227" w:type="dxa"/>
            <w:tcBorders/>
          </w:tcPr>
          <w:p>
            <w:pPr>
              <w:pStyle w:val="Justified"/>
              <w:tabs>
                <w:tab w:val="clear" w:pos="720"/>
              </w:tabs>
              <w:bidi w:val="0"/>
              <w:spacing w:lineRule="atLeast" w:line="240" w:before="240" w:after="0"/>
              <w:jc w:val="start"/>
              <w:rPr/>
            </w:pPr>
            <w:r>
              <w:rPr>
                <w:rFonts w:ascii="Times New Roman" w:hAnsi="Times New Roman"/>
              </w:rPr>
              <w:t>Promptly following demand by Party A, but in no event later than 150 days after the end of each fiscal year of Party B’s Credit Support Provider</w:t>
            </w:r>
          </w:p>
        </w:tc>
        <w:tc>
          <w:tcPr>
            <w:tcW w:w="1985" w:type="dxa"/>
            <w:tcBorders/>
          </w:tcPr>
          <w:p>
            <w:pPr>
              <w:pStyle w:val="Justified"/>
              <w:tabs>
                <w:tab w:val="clear" w:pos="720"/>
              </w:tabs>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B’s Credit Support Provider</w:t>
            </w:r>
          </w:p>
        </w:tc>
        <w:tc>
          <w:tcPr>
            <w:tcW w:w="2227" w:type="dxa"/>
            <w:tcBorders/>
          </w:tcPr>
          <w:p>
            <w:pPr>
              <w:pStyle w:val="Normal"/>
              <w:tabs>
                <w:tab w:val="clear" w:pos="720"/>
              </w:tabs>
              <w:bidi w:val="0"/>
              <w:spacing w:lineRule="atLeast" w:line="240" w:before="240" w:after="0"/>
              <w:jc w:val="start"/>
              <w:rPr/>
            </w:pPr>
            <w:r>
              <w:rPr>
                <w:rFonts w:ascii="Times New Roman" w:hAnsi="Times New Roman"/>
                <w:sz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r>
        <w:trPr>
          <w:cantSplit w:val="true"/>
        </w:trPr>
        <w:tc>
          <w:tcPr>
            <w:tcW w:w="1837"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3886" w:type="dxa"/>
            <w:tcBorders/>
          </w:tcPr>
          <w:p>
            <w:pPr>
              <w:pStyle w:val="Justified"/>
              <w:tabs>
                <w:tab w:val="clear" w:pos="720"/>
              </w:tabs>
              <w:bidi w:val="0"/>
              <w:spacing w:lineRule="atLeast" w:line="240" w:before="240" w:after="0"/>
              <w:rPr/>
            </w:pPr>
            <w:r>
              <w:rPr>
                <w:rFonts w:ascii="Times New Roman" w:hAnsi="Times New Roman"/>
              </w:rPr>
              <w:t xml:space="preserve"> </w:t>
            </w:r>
            <w:r>
              <w:rPr>
                <w:rFonts w:ascii="Times New Roman" w:hAnsi="Times New Roman"/>
                <w:strike/>
              </w:rPr>
              <w:t xml:space="preserve">Legal opinion in form and substance satisfactory to Party A and its counsel At execution of this Master Agreement No          Party B </w:t>
            </w:r>
            <w:r>
              <w:rPr>
                <w:rFonts w:ascii="Times New Roman" w:hAnsi="Times New Roman"/>
              </w:rPr>
              <w:t xml:space="preserve"> Monthly account statements from Party B’s Credit Support Provider detailing, at a minimum, the Net Income of Party B’s Credit Support Provider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27" w:type="dxa"/>
            <w:tcBorders/>
          </w:tcPr>
          <w:p>
            <w:pPr>
              <w:pStyle w:val="Justified"/>
              <w:tabs>
                <w:tab w:val="clear" w:pos="720"/>
              </w:tabs>
              <w:bidi w:val="0"/>
              <w:spacing w:lineRule="atLeast" w:line="240" w:before="240" w:after="0"/>
              <w:rPr/>
            </w:pPr>
            <w:r>
              <w:rPr>
                <w:rFonts w:ascii="Times New Roman" w:hAnsi="Times New Roman"/>
              </w:rPr>
              <w:t>Promptly following demand by Party A, but in no event later than 20 days after the end of each month</w:t>
            </w:r>
          </w:p>
        </w:tc>
        <w:tc>
          <w:tcPr>
            <w:tcW w:w="1985" w:type="dxa"/>
            <w:tcBorders/>
          </w:tcPr>
          <w:p>
            <w:pPr>
              <w:pStyle w:val="Normal"/>
              <w:tabs>
                <w:tab w:val="clear" w:pos="720"/>
              </w:tabs>
              <w:bidi w:val="0"/>
              <w:spacing w:lineRule="atLeast" w:line="240" w:before="240" w:after="0"/>
              <w:jc w:val="center"/>
              <w:rPr/>
            </w:pPr>
            <w:r>
              <w:rPr>
                <w:rFonts w:ascii="Times New Roman" w:hAnsi="Times New Roman"/>
                <w:sz w:val="22"/>
              </w:rPr>
              <w:t>Yes</w:t>
            </w:r>
          </w:p>
        </w:tc>
      </w:tr>
    </w:tbl>
    <w:p>
      <w:pPr>
        <w:pStyle w:val="Normal"/>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Quark Power LLC</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trike/>
                <w:sz w:val="22"/>
              </w:rPr>
              <w:t>_________________________________</w:t>
            </w:r>
            <w:r>
              <w:rPr>
                <w:rFonts w:ascii="Times New Roman" w:hAnsi="Times New Roman"/>
                <w:b/>
                <w:sz w:val="22"/>
                <w:u w:val="single"/>
              </w:rPr>
              <w:t>Two American Lane</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trike/>
                <w:sz w:val="22"/>
              </w:rPr>
              <w:t>_________________________________</w:t>
            </w:r>
            <w:r>
              <w:rPr>
                <w:rFonts w:ascii="Times New Roman" w:hAnsi="Times New Roman"/>
                <w:b/>
                <w:sz w:val="22"/>
                <w:u w:val="single"/>
              </w:rPr>
              <w:t>Greenwich, Connecticut    06836</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trike/>
                <w:sz w:val="22"/>
              </w:rPr>
              <w:t xml:space="preserve">Attn.: ____________________________ Facsimile No.: </w:t>
            </w:r>
            <w:r>
              <w:rPr>
                <w:rFonts w:ascii="Times New Roman" w:hAnsi="Times New Roman"/>
                <w:b/>
                <w:sz w:val="22"/>
                <w:u w:val="single"/>
              </w:rPr>
              <w:t>Attn.:    Jim Glynn</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b/>
                <w:sz w:val="22"/>
                <w:u w:val="single"/>
              </w:rPr>
              <w:t>Facsimile No.:    (203) 861-3276</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trike/>
                <w:sz w:val="22"/>
              </w:rPr>
              <w:t xml:space="preserve">Telephone No.: </w:t>
            </w:r>
            <w:r>
              <w:rPr>
                <w:rFonts w:ascii="Times New Roman" w:hAnsi="Times New Roman"/>
                <w:b/>
                <w:sz w:val="22"/>
                <w:u w:val="single"/>
              </w:rPr>
              <w:t>Telephone No.:    (203) 861-3259</w:t>
            </w:r>
          </w:p>
        </w:tc>
      </w:tr>
    </w:tbl>
    <w:p>
      <w:pPr>
        <w:pStyle w:val="Normal"/>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The Calculation Agent is Party A.</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(ii) Guaranty dated as of the date hereof by Amaranth LLC in favor of Party A as beneficiary thereof in the form attached hereto as </w:t>
      </w:r>
      <w:r>
        <w:rPr>
          <w:rFonts w:ascii="Times New Roman" w:hAnsi="Times New Roman"/>
          <w:sz w:val="22"/>
          <w:u w:val="single"/>
        </w:rPr>
        <w:t>Exhibit B</w:t>
      </w:r>
      <w:r>
        <w:rPr>
          <w:rFonts w:ascii="Times New Roman" w:hAnsi="Times New Roman"/>
          <w:sz w:val="22"/>
        </w:rPr>
        <w:t xml:space="preserve">, and (iii) ISDA Credit Support Annex attached hereto as </w:t>
      </w:r>
      <w:r>
        <w:rPr>
          <w:rFonts w:ascii="Times New Roman" w:hAnsi="Times New Roman"/>
          <w:sz w:val="22"/>
          <w:u w:val="single"/>
        </w:rPr>
        <w:t>Annex A</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Amaranth LLC.</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ab/>
        <w:t>(b)</w:t>
        <w:tab/>
      </w:r>
      <w:r>
        <w:rPr>
          <w:rFonts w:ascii="Times New Roman" w:hAnsi="Times New Roman"/>
          <w:b/>
          <w:sz w:val="22"/>
        </w:rPr>
        <w:t>Agreement To Arbitrate:</w:t>
      </w:r>
      <w:r>
        <w:rPr>
          <w:rFonts w:ascii="Times New Roman" w:hAnsi="Times New Roman"/>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Conduct Of The Arbitration, And Authority Of The Arbitrators:</w:t>
      </w:r>
      <w:r>
        <w:rPr>
          <w:rFonts w:ascii="Times New Roman" w:hAnsi="Times New Roman"/>
          <w:sz w:val="22"/>
        </w:rPr>
        <w:t xml:space="preserve"> </w:t>
      </w:r>
      <w:r>
        <w:rPr>
          <w:rFonts w:ascii="Times New Roman" w:hAnsi="Times New Roman"/>
          <w:i/>
          <w:sz w:val="22"/>
        </w:rPr>
        <w:t xml:space="preserve"> </w:t>
      </w:r>
      <w:r>
        <w:rPr>
          <w:rFonts w:ascii="Times New Roman" w:hAnsi="Times New Roman"/>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Forum For The Arbitration And Selection Of Arbitrators:</w:t>
      </w:r>
      <w:r>
        <w:rPr>
          <w:rFonts w:ascii="Times New Roman" w:hAnsi="Times New Roman"/>
          <w:sz w:val="22"/>
        </w:rPr>
        <w:t>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Confidentiality:</w:t>
      </w:r>
      <w:r>
        <w:rPr>
          <w:rFonts w:ascii="Times New Roman" w:hAnsi="Times New Roman"/>
          <w:sz w:val="22"/>
        </w:rPr>
        <w:t>    To the fullest extent permitted by law, any arbitration proceeding and the arbitrators award shall be maintained in confidence by the parties.</w:t>
      </w:r>
    </w:p>
    <w:p>
      <w:pPr>
        <w:pStyle w:val="Normal"/>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and (h):</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Eligibility.</w:t>
      </w:r>
      <w:r>
        <w:rPr>
          <w:rFonts w:ascii="Times New Roman" w:hAnsi="Times New Roman"/>
          <w:sz w:val="22"/>
        </w:rPr>
        <w:t>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of Party B.</w:t>
      </w:r>
      <w:r>
        <w:rPr>
          <w:rFonts w:ascii="Times New Roman" w:hAnsi="Times New Roman"/>
          <w:sz w:val="22"/>
        </w:rPr>
        <w:t xml:space="preserve">    For the purpose of Section 3 of the Agreement, </w:t>
      </w:r>
    </w:p>
    <w:p>
      <w:pPr>
        <w:pStyle w:val="Normal"/>
        <w:bidi w:val="0"/>
        <w:jc w:val="both"/>
        <w:rPr>
          <w:rFonts w:ascii="Times New Roman" w:hAnsi="Times New Roman"/>
          <w:sz w:val="22"/>
        </w:rPr>
      </w:pPr>
      <w:r>
        <w:rPr>
          <w:rFonts w:ascii="Times New Roman" w:hAnsi="Times New Roman"/>
          <w:sz w:val="22"/>
        </w:rPr>
        <w:t>Party B further represents and warrants to Party A (which representations will be deemed repeated by Party B at all times until the termination of this Agreement and any Transactions) that:</w:t>
      </w:r>
    </w:p>
    <w:p>
      <w:pPr>
        <w:pStyle w:val="Normal"/>
        <w:bidi w:val="0"/>
        <w:jc w:val="both"/>
        <w:rPr>
          <w:rFonts w:ascii="Times New Roman" w:hAnsi="Times New Roman"/>
          <w:sz w:val="22"/>
        </w:rPr>
      </w:pPr>
      <w:r>
        <w:rPr>
          <w:rFonts w:ascii="Times New Roman" w:hAnsi="Times New Roman"/>
          <w:sz w:val="22"/>
        </w:rPr>
      </w:r>
    </w:p>
    <w:p>
      <w:pPr>
        <w:pStyle w:val="Normal"/>
        <w:tabs>
          <w:tab w:val="clear" w:pos="720"/>
          <w:tab w:val="left" w:pos="1440" w:leader="none"/>
        </w:tabs>
        <w:bidi w:val="0"/>
        <w:ind w:hanging="720" w:start="1440"/>
        <w:jc w:val="both"/>
        <w:rPr>
          <w:rFonts w:ascii="Times New Roman" w:hAnsi="Times New Roman"/>
          <w:sz w:val="22"/>
        </w:rPr>
      </w:pPr>
      <w:r>
        <w:rPr>
          <w:rFonts w:ascii="Times New Roman" w:hAnsi="Times New Roman"/>
          <w:sz w:val="22"/>
        </w:rPr>
        <w:t>(i)</w:t>
        <w:tab/>
        <w:t>this Agreement and any Transaction hereunder do not constitute any kind of investment by Party B that is proscribed by any Investment Policy, limitation or restriction to which Party B is subject; and</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w:t>
      </w:r>
      <w:r>
        <w:rPr>
          <w:rFonts w:ascii="Times New Roman" w:hAnsi="Times New Roman"/>
          <w:sz w:val="22"/>
        </w:rPr>
        <w:t>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 adding the following Subsection (c):</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w:t>
      </w:r>
      <w:r>
        <w:rPr>
          <w:rFonts w:ascii="Times New Roman" w:hAnsi="Times New Roman"/>
        </w:rPr>
        <w:t>(c)    Party A and/or Party B may transfer its rights and obligations under this Agreement, in whole but not in part, to any Affiliate so long as the Affiliate is in the same country as the Party and the obligations of such Affiliate are guaranteed by Enron Corp., with respect to Party A, and Amaranth LLC, with respect to Party B, pursuant to a guaranty substantially similar to the one provided on behalf of Party A and Party B hereunder, provided that such transfer will not give rise to a Termination Event or an Event of Default.”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ind w:firstLine="720"/>
        <w:jc w:val="both"/>
        <w:rPr>
          <w:rFonts w:ascii="Times New Roman" w:hAnsi="Times New Roman"/>
          <w:sz w:val="22"/>
        </w:rPr>
      </w:pPr>
      <w:r>
        <w:rPr>
          <w:rFonts w:ascii="Times New Roman" w:hAnsi="Times New Roman"/>
          <w:sz w:val="22"/>
        </w:rPr>
      </w:r>
    </w:p>
    <w:p>
      <w:pPr>
        <w:pStyle w:val="Normal"/>
        <w:bidi w:val="0"/>
        <w:spacing w:lineRule="exact" w:line="240"/>
        <w:ind w:firstLine="720"/>
        <w:jc w:val="both"/>
        <w:rPr>
          <w:rFonts w:ascii="Times New Roman" w:hAnsi="Times New Roman"/>
          <w:sz w:val="22"/>
        </w:rPr>
      </w:pPr>
      <w:r>
        <w:rPr>
          <w:rFonts w:ascii="Times New Roman" w:hAnsi="Times New Roman"/>
          <w:sz w:val="22"/>
        </w:rPr>
        <w:t>(n)</w:t>
        <w:tab/>
      </w:r>
      <w:r>
        <w:rPr>
          <w:rFonts w:ascii="Times New Roman" w:hAnsi="Times New Roman"/>
          <w:b/>
          <w:sz w:val="22"/>
        </w:rPr>
        <w:t>Limitation of Rate.</w:t>
      </w:r>
      <w:r>
        <w:rPr>
          <w:rFonts w:ascii="Times New Roman" w:hAnsi="Times New Roman"/>
          <w:sz w:val="22"/>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(o)</w:t>
        <w:tab/>
      </w:r>
      <w:r>
        <w:rPr>
          <w:rFonts w:ascii="Times New Roman" w:hAnsi="Times New Roman"/>
          <w:b/>
          <w:sz w:val="22"/>
        </w:rPr>
        <w:t>Existing Transactions</w:t>
      </w:r>
      <w:r>
        <w:rPr>
          <w:rFonts w:ascii="Times New Roman" w:hAnsi="Times New Roman"/>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BodyTextIndent2"/>
        <w:tabs>
          <w:tab w:val="clear" w:pos="1350"/>
        </w:tabs>
        <w:bidi w:val="0"/>
        <w:spacing w:lineRule="exact" w:line="240" w:before="240" w:after="0"/>
        <w:rPr>
          <w:rFonts w:ascii="Times New Roman" w:hAnsi="Times New Roman"/>
        </w:rPr>
      </w:pPr>
      <w:r>
        <w:rPr>
          <w:rFonts w:ascii="Times New Roman" w:hAnsi="Times New Roman"/>
        </w:rPr>
        <w:t>(p)</w:t>
        <w:tab/>
        <w:t>Additional Definitions.    Section 14 of the Agreement is herby amended by adding the following definitions:</w:t>
      </w:r>
    </w:p>
    <w:p>
      <w:pPr>
        <w:pStyle w:val="Normal"/>
        <w:bidi w:val="0"/>
        <w:spacing w:lineRule="atLeas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 xml:space="preserve">“Net Asset Value” </w:t>
      </w:r>
      <w:r>
        <w:rPr>
          <w:rFonts w:ascii="Times New Roman" w:hAnsi="Times New Roman"/>
          <w:sz w:val="22"/>
        </w:rPr>
        <w:t>has the meaning set forth in Section 3.6 of the Limited Liability Agreement of Amaranth LLC, dated August 21, 2000.</w:t>
      </w:r>
    </w:p>
    <w:p>
      <w:pPr>
        <w:pStyle w:val="BodyTextIndent"/>
        <w:bidi w:val="0"/>
        <w:spacing w:lineRule="atLeast" w:line="240"/>
        <w:rPr>
          <w:rFonts w:ascii="Times New Roman" w:hAnsi="Times New Roman"/>
        </w:rPr>
      </w:pPr>
      <w:r>
        <w:rPr>
          <w:rFonts w:ascii="Times New Roman" w:hAnsi="Times New Roman"/>
        </w:rPr>
        <w:t>(b)</w:t>
        <w:tab/>
      </w:r>
      <w:r>
        <w:rPr>
          <w:rFonts w:ascii="Times New Roman" w:hAnsi="Times New Roman"/>
          <w:b/>
        </w:rPr>
        <w:t xml:space="preserve">“Investment Policy” </w:t>
      </w:r>
      <w:r>
        <w:rPr>
          <w:rFonts w:ascii="Times New Roman" w:hAnsi="Times New Roman"/>
        </w:rPr>
        <w:t>means Party B’s investment objectives, restrictions and guidelines as set forth in Party B’s prospectus, which incorporates the use of derivative products, including swaps, options and other Transactions. [e.g., investment objectives, strategy].</w:t>
      </w:r>
    </w:p>
    <w:p>
      <w:pPr>
        <w:pStyle w:val="Normal"/>
        <w:bidi w:val="0"/>
        <w:spacing w:lineRule="atLeas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 xml:space="preserve">“Manager” </w:t>
      </w:r>
      <w:r>
        <w:rPr>
          <w:rFonts w:ascii="Times New Roman" w:hAnsi="Times New Roman"/>
          <w:sz w:val="22"/>
        </w:rPr>
        <w:t xml:space="preserve">means </w:t>
      </w:r>
      <w:r>
        <w:rPr>
          <w:rFonts w:ascii="Times New Roman" w:hAnsi="Times New Roman"/>
          <w:strike/>
          <w:color w:val="000000"/>
          <w:sz w:val="22"/>
        </w:rPr>
        <w:t>any person(s) ultimately responsible for the investment decisions of Party B or its Credit Support Provider. With respect to Party B's Credit Support Provider, "Manager" currently means Nicholas Maounis or Donald Sussman.</w:t>
      </w:r>
      <w:r>
        <w:rPr>
          <w:rFonts w:ascii="Times New Roman" w:hAnsi="Times New Roman"/>
          <w:color w:val="000000"/>
          <w:sz w:val="22"/>
        </w:rPr>
        <w:t xml:space="preserve"> </w:t>
      </w:r>
      <w:r>
        <w:rPr>
          <w:rFonts w:ascii="Times New Roman" w:hAnsi="Times New Roman"/>
          <w:b/>
          <w:color w:val="000000"/>
          <w:sz w:val="22"/>
          <w:u w:val="single"/>
        </w:rPr>
        <w:t>Amaranth Partners LLC</w:t>
      </w:r>
      <w:r>
        <w:rPr>
          <w:rFonts w:ascii="Times New Roman" w:hAnsi="Times New Roman"/>
          <w:color w:val="000000"/>
          <w:sz w:val="22"/>
        </w:rPr>
        <w:t>.</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w:t>
        <w:tab/>
        <w:t>“Postponement”, with three (3) Commodity Business Days as the Maximum Days of Disruption;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w:t>
        <w:tab/>
        <w:t>“Fallback Reference Price” (if the relevant parties have specified an alternate Commodity Reference Price in the Confirmation);</w:t>
      </w:r>
    </w:p>
    <w:p>
      <w:pPr>
        <w:pStyle w:val="Normal"/>
        <w:bidi w:val="0"/>
        <w:ind w:hanging="720" w:start="1440" w:end="720"/>
        <w:jc w:val="both"/>
        <w:rPr>
          <w:rFonts w:ascii="Times New Roman" w:hAnsi="Times New Roman"/>
          <w:sz w:val="22"/>
        </w:rPr>
      </w:pPr>
      <w:r>
        <w:rPr>
          <w:rFonts w:ascii="Times New Roman" w:hAnsi="Times New Roman"/>
          <w:sz w:val="22"/>
        </w:rPr>
      </w:r>
    </w:p>
    <w:p>
      <w:pPr>
        <w:pStyle w:val="BlockText"/>
        <w:bidi w:val="0"/>
        <w:ind w:hanging="720" w:start="1440" w:end="720"/>
        <w:rPr>
          <w:rFonts w:ascii="Times New Roman" w:hAnsi="Times New Roman"/>
        </w:rPr>
      </w:pPr>
      <w:r>
        <w:rPr>
          <w:rFonts w:ascii="Times New Roman" w:hAnsi="Times New Roman"/>
        </w:rPr>
        <w:t>(iii)</w:t>
        <w:tab/>
        <w:t>“Negotiated Fallback” (provided that the reference in Section 7.5(c)(iv) to “fifth Business Day” shall be amended to be “twelfth Business Day”); and</w:t>
      </w:r>
    </w:p>
    <w:p>
      <w:pPr>
        <w:pStyle w:val="Normal"/>
        <w:bidi w:val="0"/>
        <w:ind w:hanging="720" w:start="1440" w:end="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(iv)</w:t>
        <w:tab/>
        <w:t xml:space="preserve">“Fallback Reference Dealers”; </w:t>
      </w:r>
      <w:r>
        <w:rPr>
          <w:rFonts w:ascii="Times New Roman" w:hAnsi="Times New Roman"/>
          <w:sz w:val="22"/>
          <w:u w:val="single"/>
        </w:rPr>
        <w:t>provided, however</w:t>
      </w:r>
      <w:r>
        <w:rPr>
          <w:rFonts w:ascii="Times New Roman" w:hAnsi="Times New Roman"/>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bidi w:val="0"/>
        <w:ind w:firstLine="720"/>
        <w:jc w:val="both"/>
        <w:rPr>
          <w:rFonts w:ascii="Times New Roman" w:hAnsi="Times New Roman"/>
          <w:sz w:val="22"/>
        </w:rPr>
      </w:pPr>
      <w:r>
        <w:rPr>
          <w:rFonts w:ascii="Times New Roman" w:hAnsi="Times New Roman"/>
          <w:sz w:val="22"/>
        </w:rPr>
      </w:r>
    </w:p>
    <w:p>
      <w:pPr>
        <w:pStyle w:val="Justified"/>
        <w:bidi w:val="0"/>
        <w:spacing w:before="0" w:after="0"/>
        <w:rPr>
          <w:rFonts w:ascii="Times New Roman" w:hAnsi="Times New Roman"/>
        </w:rPr>
      </w:pPr>
      <w:r>
        <w:rPr>
          <w:rFonts w:ascii="Times New Roman" w:hAnsi="Times New Roman"/>
        </w:rPr>
        <w:t>EXECUTED effective as of the date first written above.</w:t>
      </w:r>
    </w:p>
    <w:p>
      <w:pPr>
        <w:pStyle w:val="Normal"/>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sz w:val="22"/>
              </w:rPr>
            </w:pPr>
            <w:r>
              <w:rPr>
                <w:rFonts w:ascii="Times New Roman" w:hAnsi="Times New Roman"/>
                <w:b/>
                <w:sz w:val="22"/>
              </w:rPr>
              <w:t>ENRON NORTH AMERICA CORP.</w:t>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b/>
                <w:sz w:val="22"/>
              </w:rPr>
            </w:pPr>
            <w:r>
              <w:rPr>
                <w:rFonts w:ascii="Times New Roman" w:hAnsi="Times New Roman"/>
                <w:b/>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Heading4"/>
              <w:tabs>
                <w:tab w:val="clear" w:pos="1080"/>
              </w:tabs>
              <w:bidi w:val="0"/>
              <w:spacing w:lineRule="exact" w:line="240" w:before="240" w:after="120"/>
              <w:rPr>
                <w:rFonts w:ascii="Times New Roman" w:hAnsi="Times New Roman"/>
                <w:caps/>
              </w:rPr>
            </w:pPr>
            <w:r>
              <w:rPr>
                <w:rFonts w:ascii="Times New Roman" w:hAnsi="Times New Roman"/>
                <w:caps/>
              </w:rPr>
              <w:t>Quark Power LLC</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Title:</w:t>
              <w:tab/>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r>
    </w:tbl>
    <w:p>
      <w:pPr>
        <w:pStyle w:val="Normal"/>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trike/>
          <w:sz w:val="22"/>
        </w:rPr>
        <w:t>ATTACHMENT 1 FORM OF LEGAL OPINION (PARTY B)</w:t>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A</w:t>
        <w:tab/>
        <w:t>FORM OF GUARANTY (PARTY A)</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EXHIBIT B</w:t>
        <w:tab/>
        <w:t>FORM OF GUARANTY (PARTY B)</w:t>
      </w:r>
    </w:p>
    <w:p>
      <w:pPr>
        <w:pStyle w:val="Normal"/>
        <w:bidi w:val="0"/>
        <w:jc w:val="center"/>
        <w:rPr>
          <w:rFonts w:ascii="Times New Roman" w:hAnsi="Times New Roman"/>
          <w:b/>
          <w:strike/>
          <w:sz w:val="22"/>
          <w:u w:val="single"/>
        </w:rPr>
      </w:pPr>
      <w:r>
        <w:rPr>
          <w:rFonts w:ascii="Times New Roman" w:hAnsi="Times New Roman"/>
          <w:b/>
          <w:strike/>
          <w:sz w:val="22"/>
          <w:u w:val="single"/>
        </w:rPr>
        <w:t>ATTACHMENT 1</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LEGAL OPINION</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[Letterhead of</w:t>
      </w:r>
    </w:p>
    <w:p>
      <w:pPr>
        <w:pStyle w:val="Normal"/>
        <w:bidi w:val="0"/>
        <w:jc w:val="center"/>
        <w:rPr>
          <w:rFonts w:ascii="Times New Roman" w:hAnsi="Times New Roman"/>
          <w:b/>
          <w:strike/>
          <w:sz w:val="22"/>
          <w:u w:val="single"/>
        </w:rPr>
      </w:pPr>
      <w:r>
        <w:rPr>
          <w:rFonts w:ascii="Times New Roman" w:hAnsi="Times New Roman"/>
          <w:b/>
          <w:strike/>
          <w:sz w:val="22"/>
          <w:u w:val="single"/>
        </w:rPr>
        <w:t>Counsel to Counterparty]</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[Date]</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Enron North America Corp.</w:t>
      </w:r>
    </w:p>
    <w:p>
      <w:pPr>
        <w:pStyle w:val="Normal"/>
        <w:bidi w:val="0"/>
        <w:jc w:val="center"/>
        <w:rPr>
          <w:rFonts w:ascii="Times New Roman" w:hAnsi="Times New Roman"/>
          <w:b/>
          <w:strike/>
          <w:sz w:val="22"/>
          <w:u w:val="single"/>
        </w:rPr>
      </w:pPr>
      <w:r>
        <w:rPr>
          <w:rFonts w:ascii="Times New Roman" w:hAnsi="Times New Roman"/>
          <w:b/>
          <w:strike/>
          <w:sz w:val="22"/>
          <w:u w:val="single"/>
        </w:rPr>
        <w:t>1400 Smith Street</w:t>
      </w:r>
    </w:p>
    <w:p>
      <w:pPr>
        <w:pStyle w:val="Normal"/>
        <w:bidi w:val="0"/>
        <w:jc w:val="center"/>
        <w:rPr>
          <w:rFonts w:ascii="Times New Roman" w:hAnsi="Times New Roman"/>
          <w:b/>
          <w:strike/>
          <w:sz w:val="22"/>
          <w:u w:val="single"/>
        </w:rPr>
      </w:pPr>
      <w:r>
        <w:rPr>
          <w:rFonts w:ascii="Times New Roman" w:hAnsi="Times New Roman"/>
          <w:b/>
          <w:strike/>
          <w:sz w:val="22"/>
          <w:u w:val="single"/>
        </w:rPr>
        <w:t>Houston, Texas 77002</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Dear Sir or Madam:</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We have acted as counsel to Quark Power LLC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Based upon the foregoing and having regard for such legal considerations as we deem relevant, we are of opinion that:</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1. The Counterparty is a limited liability company duly existing under the laws of ________________.</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2. The Counterparty has full corporate power to execute and deliver the Agreement and to perform its obligations thereunder.</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3. Such actions have been duly authorized by all necessary corporate action and do not violate, and are not in conflict with any provision of law or of the corporate charter and related documents of the Counterparty.</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t xml:space="preserve">Very truly yours </w:t>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trike/>
          <w:sz w:val="22"/>
          <w:u w:val="single"/>
        </w:rPr>
      </w:pPr>
      <w:r>
        <w:rPr>
          <w:rFonts w:ascii="Times New Roman" w:hAnsi="Times New Roman"/>
          <w:b/>
          <w:strike/>
          <w:sz w:val="22"/>
          <w:u w:val="single"/>
        </w:rPr>
      </w:r>
    </w:p>
    <w:p>
      <w:pPr>
        <w:pStyle w:val="Normal"/>
        <w:bidi w:val="0"/>
        <w:jc w:val="center"/>
        <w:rPr>
          <w:rFonts w:ascii="Times New Roman" w:hAnsi="Times New Roman"/>
          <w:b/>
          <w:sz w:val="22"/>
          <w:u w:val="single"/>
        </w:rPr>
      </w:pPr>
      <w:r>
        <w:rPr>
          <w:rFonts w:ascii="Times New Roman" w:hAnsi="Times New Roman"/>
          <w:b/>
          <w:sz w:val="22"/>
          <w:u w:val="single"/>
        </w:rPr>
        <w:t>PARAGRAPH 13</w:t>
      </w:r>
    </w:p>
    <w:p>
      <w:pPr>
        <w:pStyle w:val="Normal"/>
        <w:bidi w:val="0"/>
        <w:jc w:val="center"/>
        <w:rPr>
          <w:rFonts w:ascii="Times New Roman" w:hAnsi="Times New Roman"/>
          <w:b/>
          <w:sz w:val="22"/>
        </w:rPr>
      </w:pPr>
      <w:r>
        <w:rPr>
          <w:rFonts w:ascii="Times New Roman" w:hAnsi="Times New Roman"/>
          <w:b/>
          <w:sz w:val="22"/>
        </w:rPr>
        <w:t>to the</w:t>
      </w:r>
    </w:p>
    <w:p>
      <w:pPr>
        <w:pStyle w:val="Normal"/>
        <w:bidi w:val="0"/>
        <w:jc w:val="center"/>
        <w:rPr>
          <w:rFonts w:ascii="Times New Roman" w:hAnsi="Times New Roman"/>
          <w:b/>
          <w:sz w:val="22"/>
        </w:rPr>
      </w:pPr>
      <w:r>
        <w:rPr>
          <w:rFonts w:ascii="Times New Roman" w:hAnsi="Times New Roman"/>
          <w:b/>
          <w:sz w:val="22"/>
        </w:rPr>
        <w:t>ISDA CREDIT SUPPORT ANNEX</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dated as of _________________, 2001</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caps/>
                <w:sz w:val="22"/>
              </w:rPr>
              <w:t>Quark Power LLC</w:t>
            </w:r>
            <w:r>
              <w:rPr>
                <w:rFonts w:ascii="Times New Roman" w:hAnsi="Times New Roman"/>
                <w:b/>
                <w:sz w:val="22"/>
              </w:rPr>
              <w:t xml:space="preserve">, a limited liability company organized under the law of the State of </w:t>
            </w:r>
            <w:r>
              <w:rPr>
                <w:rFonts w:ascii="Times New Roman" w:hAnsi="Times New Roman"/>
                <w:b/>
                <w:strike/>
                <w:sz w:val="22"/>
              </w:rPr>
              <w:t>________</w:t>
            </w:r>
            <w:r>
              <w:rPr>
                <w:rFonts w:ascii="Times New Roman" w:hAnsi="Times New Roman"/>
                <w:b/>
                <w:sz w:val="22"/>
                <w:u w:val="single"/>
              </w:rPr>
              <w:t>Delaware</w:t>
            </w:r>
            <w:r>
              <w:rPr>
                <w:rFonts w:ascii="Times New Roman" w:hAnsi="Times New Roman"/>
                <w:b/>
                <w:sz w:val="22"/>
              </w:rPr>
              <w:t xml:space="preserve"> (“Party B”)</w:t>
            </w:r>
          </w:p>
          <w:p>
            <w:pPr>
              <w:pStyle w:val="Normal"/>
              <w:tabs>
                <w:tab w:val="clear" w:pos="720"/>
                <w:tab w:val="center" w:pos="5760" w:leader="none"/>
              </w:tabs>
              <w:bidi w:val="0"/>
              <w:spacing w:before="240" w:after="0"/>
              <w:jc w:val="center"/>
              <w:rPr>
                <w:rFonts w:ascii="Times New Roman" w:hAnsi="Times New Roman"/>
                <w:b/>
                <w:sz w:val="22"/>
              </w:rPr>
            </w:pPr>
            <w:r>
              <w:rPr>
                <w:rFonts w:ascii="Times New Roman" w:hAnsi="Times New Roman"/>
                <w:b/>
                <w:sz w:val="22"/>
              </w:rPr>
            </w:r>
          </w:p>
        </w:tc>
      </w:tr>
    </w:tbl>
    <w:p>
      <w:pPr>
        <w:pStyle w:val="Justified"/>
        <w:bidi w:val="0"/>
        <w:spacing w:before="0" w:after="0"/>
        <w:rPr>
          <w:rFonts w:ascii="Times New Roman" w:hAnsi="Times New Roman"/>
        </w:rPr>
      </w:pPr>
      <w:r>
        <w:rPr>
          <w:rFonts w:ascii="Times New Roman" w:hAnsi="Times New Roman"/>
        </w:rPr>
      </w:r>
    </w:p>
    <w:p>
      <w:pPr>
        <w:pStyle w:val="Normal"/>
        <w:bidi w:val="0"/>
        <w:jc w:val="both"/>
        <w:rPr>
          <w:rFonts w:ascii="Times New Roman" w:hAnsi="Times New Roman"/>
          <w:sz w:val="22"/>
        </w:rPr>
      </w:pPr>
      <w:r>
        <w:rPr>
          <w:rFonts w:ascii="Times New Roman" w:hAnsi="Times New Roman"/>
          <w:b/>
          <w:sz w:val="22"/>
        </w:rPr>
        <w:t>Paragraph 13.    Elections and Variables.</w:t>
      </w:r>
    </w:p>
    <w:p>
      <w:pPr>
        <w:pStyle w:val="Normal"/>
        <w:bidi w:val="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bidi w:val="0"/>
        <w:ind w:hanging="360" w:start="36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A:    None.</w:t>
      </w:r>
    </w:p>
    <w:p>
      <w:pPr>
        <w:pStyle w:val="Normal"/>
        <w:bidi w:val="0"/>
        <w:ind w:hanging="0" w:start="63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B:    None.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bidi w:val="0"/>
        <w:ind w:hanging="1260" w:start="144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has the meaning specified in Paragraph 3.</w:t>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tabs>
                <w:tab w:val="clear" w:pos="720"/>
              </w:tabs>
              <w:bidi w:val="0"/>
              <w:jc w:val="both"/>
              <w:rPr/>
            </w:pPr>
            <w:r>
              <w:rPr>
                <w:rFonts w:ascii="Times New Roman" w:hAnsi="Times New Roman"/>
                <w:sz w:val="22"/>
              </w:rPr>
              <w:t>(A)</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Cash</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[X]</w:t>
            </w:r>
          </w:p>
        </w:tc>
        <w:tc>
          <w:tcPr>
            <w:tcW w:w="1440" w:type="dxa"/>
            <w:tcBorders/>
          </w:tcPr>
          <w:p>
            <w:pPr>
              <w:pStyle w:val="Normal"/>
              <w:tabs>
                <w:tab w:val="clear" w:pos="720"/>
              </w:tabs>
              <w:bidi w:val="0"/>
              <w:jc w:val="center"/>
              <w:rPr/>
            </w:pPr>
            <w:r>
              <w:rPr>
                <w:rFonts w:ascii="Times New Roman" w:hAnsi="Times New Roman"/>
                <w:sz w:val="22"/>
              </w:rPr>
              <w:t>[X]</w:t>
            </w:r>
          </w:p>
        </w:tc>
        <w:tc>
          <w:tcPr>
            <w:tcW w:w="1365" w:type="dxa"/>
            <w:tcBorders/>
          </w:tcPr>
          <w:p>
            <w:pPr>
              <w:pStyle w:val="Normal"/>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tabs>
                <w:tab w:val="clear" w:pos="720"/>
              </w:tabs>
              <w:bidi w:val="0"/>
              <w:jc w:val="both"/>
              <w:rPr/>
            </w:pPr>
            <w:r>
              <w:rPr>
                <w:rFonts w:ascii="Times New Roman" w:hAnsi="Times New Roman"/>
                <w:sz w:val="22"/>
              </w:rPr>
              <w:t>(B)</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b/>
                <w:sz w:val="22"/>
                <w:u w:val="single"/>
              </w:rPr>
              <w:t>]</w:t>
            </w:r>
          </w:p>
        </w:tc>
        <w:tc>
          <w:tcPr>
            <w:tcW w:w="1440" w:type="dxa"/>
            <w:tcBorders/>
          </w:tcPr>
          <w:p>
            <w:pPr>
              <w:pStyle w:val="Normal"/>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sz w:val="22"/>
              </w:rPr>
              <w:t>]</w:t>
            </w:r>
          </w:p>
        </w:tc>
        <w:tc>
          <w:tcPr>
            <w:tcW w:w="1365" w:type="dxa"/>
            <w:tcBorders/>
          </w:tcPr>
          <w:p>
            <w:pPr>
              <w:pStyle w:val="Normal"/>
              <w:tabs>
                <w:tab w:val="clear" w:pos="720"/>
              </w:tabs>
              <w:bidi w:val="0"/>
              <w:jc w:val="center"/>
              <w:rPr/>
            </w:pPr>
            <w:r>
              <w:rPr>
                <w:rFonts w:ascii="Times New Roman" w:hAnsi="Times New Roman"/>
                <w:sz w:val="22"/>
              </w:rPr>
              <w:t>98%</w:t>
            </w:r>
          </w:p>
        </w:tc>
      </w:tr>
      <w:tr>
        <w:trPr>
          <w:cantSplit w:val="true"/>
        </w:trPr>
        <w:tc>
          <w:tcPr>
            <w:tcW w:w="629" w:type="dxa"/>
            <w:tcBorders/>
          </w:tcPr>
          <w:p>
            <w:pPr>
              <w:pStyle w:val="Normal"/>
              <w:tabs>
                <w:tab w:val="clear" w:pos="720"/>
              </w:tabs>
              <w:bidi w:val="0"/>
              <w:jc w:val="both"/>
              <w:rPr/>
            </w:pPr>
            <w:r>
              <w:rPr>
                <w:rFonts w:ascii="Times New Roman" w:hAnsi="Times New Roman"/>
                <w:sz w:val="22"/>
              </w:rPr>
              <w:t>(C)</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Other:</w:t>
              <w:tab/>
              <w:t>None</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specified:    None.</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w:t>
      </w:r>
      <w:r>
        <w:rPr>
          <w:rFonts w:ascii="Times New Roman" w:hAnsi="Times New Roman"/>
          <w:color w:val="000000"/>
          <w:sz w:val="22"/>
        </w:rPr>
        <w:t>means with respect to Party A, the amount specified as such for Party A in each Confirmation, or if no amount is specified, zero and means with respect to Party B the amount specified as such for Party B which may be either increased or decreased from time to time in a Confirmation, which amount as modified shall be the Independent Amount applicable for all outstanding Transactions, provided, however, that in no event shall Party B’s Independent Amount be less than $250,000 if there are any outstanding Transactions.</w:t>
      </w:r>
      <w:r>
        <w:rPr>
          <w:rFonts w:ascii="Times New Roman" w:hAnsi="Times New Roman"/>
        </w:rPr>
        <w:t xml:space="preserve"> </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“Threshold”</w:t>
      </w:r>
      <w:r>
        <w:rPr>
          <w:rFonts w:ascii="Times New Roman" w:hAnsi="Times New Roman"/>
          <w:sz w:val="22"/>
        </w:rPr>
        <w:t xml:space="preserve"> means with respect to Party A, U.S. $ zero (0) and with respect to Party B, U.S. $ zero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$0.</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The Delivery Amount will be rounded up to the nearest integral multiple of U.S. $100,000 and the Return Amount will be rounded down to the nearest integral multiple of U.S. $100,000.</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bidi w:val="0"/>
        <w:spacing w:before="240" w:after="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bidi w:val="0"/>
        <w:ind w:hanging="36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bidi w:val="0"/>
        <w:ind w:hanging="0" w:start="3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10:00 a.m., New York time, on a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tabs>
                <w:tab w:val="clear" w:pos="720"/>
              </w:tabs>
              <w:bidi w:val="0"/>
              <w:jc w:val="center"/>
              <w:rPr/>
            </w:pPr>
            <w:r>
              <w:rPr>
                <w:rFonts w:ascii="Times New Roman" w:hAnsi="Times New Roman"/>
                <w:b/>
                <w:sz w:val="22"/>
              </w:rPr>
              <w:t>Party A</w:t>
            </w:r>
          </w:p>
        </w:tc>
        <w:tc>
          <w:tcPr>
            <w:tcW w:w="1281" w:type="dxa"/>
            <w:tcBorders/>
          </w:tcPr>
          <w:p>
            <w:pPr>
              <w:pStyle w:val="Normal"/>
              <w:tabs>
                <w:tab w:val="clear" w:pos="720"/>
              </w:tabs>
              <w:bidi w:val="0"/>
              <w:jc w:val="center"/>
              <w:rPr>
                <w:rFonts w:ascii="Times New Roman" w:hAnsi="Times New Roman"/>
                <w:b/>
                <w:sz w:val="22"/>
              </w:rPr>
            </w:pPr>
            <w:r>
              <w:rPr>
                <w:rFonts w:ascii="Times New Roman" w:hAnsi="Times New Roman"/>
                <w:b/>
                <w:sz w:val="22"/>
              </w:rPr>
              <w:t>Party B</w:t>
            </w:r>
          </w:p>
          <w:p>
            <w:pPr>
              <w:pStyle w:val="Normal"/>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Tax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None</w:t>
            </w:r>
          </w:p>
        </w:tc>
        <w:tc>
          <w:tcPr>
            <w:tcW w:w="1281" w:type="dxa"/>
            <w:tcBorders/>
          </w:tcPr>
          <w:p>
            <w:pPr>
              <w:pStyle w:val="Normal"/>
              <w:tabs>
                <w:tab w:val="clear" w:pos="720"/>
              </w:tabs>
              <w:bidi w:val="0"/>
              <w:jc w:val="center"/>
              <w:rPr/>
            </w:pPr>
            <w:r>
              <w:rPr>
                <w:rFonts w:ascii="Times New Roman" w:hAnsi="Times New Roman"/>
                <w:sz w:val="22"/>
              </w:rPr>
              <w:t>[X]</w:t>
            </w:r>
          </w:p>
        </w:tc>
      </w:tr>
    </w:tbl>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third Local Business Day following the date on which notice of the dispute is given under Paragraph 5.</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With respect to cash, the face amount thereof; and</w:t>
      </w:r>
    </w:p>
    <w:p>
      <w:pPr>
        <w:pStyle w:val="Normal"/>
        <w:bidi w:val="0"/>
        <w:ind w:hanging="0" w:start="1080"/>
        <w:jc w:val="both"/>
        <w:rPr>
          <w:rFonts w:ascii="Times New Roman" w:hAnsi="Times New Roman"/>
          <w:sz w:val="22"/>
        </w:rPr>
      </w:pPr>
      <w:r>
        <w:rPr>
          <w:rFonts w:ascii="Times New Roman" w:hAnsi="Times New Roman"/>
          <w:sz w:val="22"/>
        </w:rPr>
      </w:r>
    </w:p>
    <w:p>
      <w:pPr>
        <w:pStyle w:val="Normal"/>
        <w:tabs>
          <w:tab w:val="clear" w:pos="720"/>
          <w:tab w:val="left" w:pos="1455" w:leader="none"/>
        </w:tabs>
        <w:bidi w:val="0"/>
        <w:ind w:hanging="375" w:start="1455"/>
        <w:jc w:val="both"/>
        <w:rPr>
          <w:rFonts w:ascii="Times New Roman" w:hAnsi="Times New Roman"/>
          <w:sz w:val="22"/>
        </w:rPr>
      </w:pPr>
      <w:r>
        <w:rPr>
          <w:rFonts w:ascii="Times New Roman" w:hAnsi="Times New Roman"/>
          <w:sz w:val="22"/>
        </w:rPr>
        <w:t>(2)</w:t>
        <w:tab/>
        <w:t xml:space="preserve">With respect to any Government Obligations, the sum of (A)(x) the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A is not a Defaulting Party and Party A’s Credit Support Provider has a Credit Rating from S&amp;P and the lowest Credit Rating for Party A’s Credit Support Provider is “BBB-” or higher by S&amp;P.</w:t>
      </w:r>
    </w:p>
    <w:p>
      <w:pPr>
        <w:pStyle w:val="BodyTextIndent"/>
        <w:bidi w:val="0"/>
        <w:spacing w:lineRule="auto" w:line="240"/>
        <w:ind w:hanging="0" w:start="1080"/>
        <w:rPr>
          <w:rFonts w:ascii="Times New Roman" w:hAnsi="Times New Roman"/>
        </w:rPr>
      </w:pPr>
      <w:r>
        <w:rPr>
          <w:rFonts w:ascii="Times New Roman" w:hAnsi="Times New Roman"/>
        </w:rPr>
        <w:t>(2) Posted Collateral may be held only in the following jurisdictions:    Any jurisdiction within the United States.</w:t>
      </w:r>
    </w:p>
    <w:p>
      <w:pPr>
        <w:pStyle w:val="BodyTextIndent"/>
        <w:bidi w:val="0"/>
        <w:spacing w:lineRule="auto" w:line="240"/>
        <w:ind w:hanging="0" w:start="1080"/>
        <w:rPr>
          <w:rFonts w:ascii="Times New Roman" w:hAnsi="Times New Roman"/>
        </w:rPr>
      </w:pPr>
      <w:r>
        <w:rPr>
          <w:rFonts w:ascii="Times New Roman" w:hAnsi="Times New Roman"/>
        </w:rPr>
        <w:t>(3) The Custodian, if applicable,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Party B and its Custodian will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B is not a Defaulting Party and a Material Adverse Change has not occurred with respect to Party B.</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(2) Posted Collateral may be held only in the following jurisdictions:    Any jurisdiction in the United States.</w:t>
      </w:r>
    </w:p>
    <w:p>
      <w:pPr>
        <w:pStyle w:val="BodyTextIndent"/>
        <w:bidi w:val="0"/>
        <w:spacing w:lineRule="auto" w:line="240"/>
        <w:ind w:hanging="0" w:start="1080"/>
        <w:rPr>
          <w:rFonts w:ascii="Times New Roman" w:hAnsi="Times New Roman"/>
        </w:rPr>
      </w:pPr>
      <w:r>
        <w:rPr>
          <w:rFonts w:ascii="Times New Roman" w:hAnsi="Times New Roman"/>
        </w:rPr>
        <w:t>(3) The Custodian, if applicable,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bidi w:val="0"/>
        <w:ind w:hanging="0" w:start="108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or its Custodian is not eligible to hold Posted Collateral pursuant to Paragraph 13(g)(i) (the event that caused it or its Custodian, if any, to be ineligible to hold Posted Collateral shall be a </w:t>
      </w:r>
      <w:r>
        <w:rPr>
          <w:rFonts w:ascii="Times New Roman" w:hAnsi="Times New Roman"/>
          <w:b/>
          <w:sz w:val="22"/>
        </w:rPr>
        <w:t>“Credit Rating Event”</w:t>
      </w:r>
      <w:r>
        <w:rPr>
          <w:rFonts w:ascii="Times New Roman" w:hAnsi="Times New Roman"/>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within such Qualified Institution with the title of the Collateral Account indicating that the property contained therein is being held as Posted Collateral for the Downgraded Party; provided</w:t>
      </w:r>
      <w:r>
        <w:rPr>
          <w:rFonts w:ascii="Times New Roman" w:hAnsi="Times New Roman"/>
          <w:sz w:val="22"/>
          <w:u w:val="single"/>
        </w:rPr>
        <w:t>, that</w:t>
      </w:r>
      <w:r>
        <w:rPr>
          <w:rFonts w:ascii="Times New Roman" w:hAnsi="Times New Roman"/>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Demands and Notices.</w:t>
      </w:r>
    </w:p>
    <w:p>
      <w:pPr>
        <w:pStyle w:val="Normal"/>
        <w:keepNext w:val="true"/>
        <w:bidi w:val="0"/>
        <w:jc w:val="both"/>
        <w:rPr>
          <w:rFonts w:ascii="Times New Roman" w:hAnsi="Times New Roman"/>
          <w:sz w:val="22"/>
        </w:rPr>
      </w:pPr>
      <w:r>
        <w:rPr>
          <w:rFonts w:ascii="Times New Roman" w:hAnsi="Times New Roman"/>
          <w:sz w:val="22"/>
        </w:rPr>
      </w:r>
    </w:p>
    <w:p>
      <w:pPr>
        <w:pStyle w:val="Normal"/>
        <w:keepNext w:val="true"/>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(l)</w:t>
        <w:tab/>
      </w:r>
      <w:r>
        <w:rPr>
          <w:rFonts w:ascii="Times New Roman" w:hAnsi="Times New Roman"/>
          <w:b/>
          <w:sz w:val="22"/>
        </w:rPr>
        <w:t>Addresses for Transfers.</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keepNext w:val="true"/>
        <w:bidi w:val="0"/>
        <w:ind w:hanging="0" w:start="720"/>
        <w:jc w:val="both"/>
        <w:rPr>
          <w:rFonts w:ascii="Times New Roman" w:hAnsi="Times New Roman"/>
          <w:sz w:val="22"/>
        </w:rPr>
      </w:pPr>
      <w:r>
        <w:rPr>
          <w:rFonts w:ascii="Times New Roman" w:hAnsi="Times New Roman"/>
          <w:sz w:val="22"/>
        </w:rPr>
      </w:r>
    </w:p>
    <w:p>
      <w:pPr>
        <w:pStyle w:val="Normal"/>
        <w:keepNext w:val="true"/>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(m)</w:t>
        <w:tab/>
      </w:r>
      <w:r>
        <w:rPr>
          <w:rFonts w:ascii="Times New Roman" w:hAnsi="Times New Roman"/>
          <w:b/>
          <w:sz w:val="22"/>
        </w:rPr>
        <w:t>Other Provisions.</w:t>
      </w:r>
    </w:p>
    <w:p>
      <w:pPr>
        <w:pStyle w:val="Normal"/>
        <w:keepNext w:val="true"/>
        <w:bidi w:val="0"/>
        <w:ind w:hanging="720" w:start="1440"/>
        <w:jc w:val="both"/>
        <w:rPr>
          <w:rFonts w:ascii="Times New Roman" w:hAnsi="Times New Roman"/>
          <w:sz w:val="22"/>
        </w:rPr>
      </w:pPr>
      <w:r>
        <w:rPr>
          <w:rFonts w:ascii="Times New Roman" w:hAnsi="Times New Roman"/>
          <w:sz w:val="22"/>
        </w:rPr>
      </w:r>
    </w:p>
    <w:p>
      <w:pPr>
        <w:pStyle w:val="Normal"/>
        <w:keepNext w:val="true"/>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Material Adverse Change”</w:t>
      </w:r>
      <w:r>
        <w:rPr>
          <w:rFonts w:ascii="Times New Roman" w:hAnsi="Times New Roman"/>
          <w:sz w:val="22"/>
        </w:rPr>
        <w:t xml:space="preserve"> means (a) with respect to Party A, its Credit Support Provider’s Credit Rating is below “BBB-” by S&amp;P or its Credit Support Provider fails to have a Credit Rating from S&amp;P and (b) with respect to Party B, an Additional Termination Event.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bidi w:val="0"/>
        <w:ind w:hanging="720" w:start="72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pStyle w:val="Normal"/>
        <w:bidi w:val="0"/>
        <w:ind w:hanging="720" w:start="720"/>
        <w:jc w:val="both"/>
        <w:rPr>
          <w:rFonts w:ascii="Times New Roman" w:hAnsi="Times New Roman"/>
          <w:sz w:val="22"/>
        </w:rPr>
      </w:pPr>
      <w:r>
        <w:rPr>
          <w:rFonts w:ascii="Times New Roman" w:hAnsi="Times New Roman"/>
          <w:sz w:val="22"/>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835" w:bottom="1440"/>
          <w:pgNumType w:start="1" w:fmt="decimal"/>
          <w:formProt w:val="false"/>
          <w:textDirection w:val="lrTb"/>
          <w:docGrid w:type="default" w:linePitch="100" w:charSpace="4294959103"/>
        </w:sectPr>
        <w:pStyle w:val="Normal"/>
        <w:keepNext w:val="true"/>
        <w:bidi w:val="0"/>
        <w:ind w:hanging="0" w:start="720"/>
        <w:jc w:val="both"/>
        <w:rPr>
          <w:rFonts w:ascii="Times New Roman" w:hAnsi="Times New Roman"/>
          <w:sz w:val="22"/>
        </w:rPr>
      </w:pPr>
      <w:r>
        <w:rPr>
          <w:rFonts w:ascii="Times New Roman" w:hAnsi="Times New Roman"/>
          <w:sz w:val="22"/>
        </w:rPr>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2000,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Quark Power LLC</w:t>
      </w:r>
      <w:r>
        <w:rPr>
          <w:rFonts w:ascii="Times New Roman" w:hAnsi="Times New Roman"/>
          <w:sz w:val="22"/>
        </w:rPr>
        <w:t xml:space="preserve">, a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 xml:space="preserve">(b)    The aggregate amount covered by this Guaranty shall not exceed U.S. </w:t>
      </w:r>
      <w:r>
        <w:rPr>
          <w:rFonts w:ascii="Times New Roman" w:hAnsi="Times New Roman"/>
          <w:strike/>
        </w:rPr>
        <w:t>$20,000,000</w:t>
      </w:r>
      <w:r>
        <w:rPr>
          <w:rFonts w:ascii="Times New Roman" w:hAnsi="Times New Roman"/>
        </w:rPr>
        <w:t xml:space="preserve"> </w:t>
      </w:r>
      <w:r>
        <w:rPr>
          <w:rFonts w:ascii="Times New Roman" w:hAnsi="Times New Roman"/>
          <w:b/>
          <w:u w:val="single"/>
        </w:rPr>
        <w:t>$10,000,000</w:t>
      </w:r>
      <w:r>
        <w:rPr>
          <w:rFonts w:ascii="Times New Roman" w:hAnsi="Times New Roman"/>
        </w:rPr>
        <w:t>.</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Quark Power LLC</w:t>
            </w:r>
          </w:p>
        </w:tc>
        <w:tc>
          <w:tcPr>
            <w:tcW w:w="153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u w:val="single"/>
              </w:rPr>
              <w:tab/>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u w:val="single"/>
              </w:rPr>
              <w:tab/>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sz w:val="22"/>
                <w:u w:val="single"/>
              </w:rPr>
            </w:pPr>
            <w:r>
              <w:rPr>
                <w:rFonts w:ascii="Times New Roman" w:hAnsi="Times New Roman"/>
                <w:sz w:val="22"/>
              </w:rPr>
              <w:t xml:space="preserve">Attn.:    </w:t>
            </w:r>
            <w:r>
              <w:rPr>
                <w:rFonts w:ascii="Times New Roman" w:hAnsi="Times New Roman"/>
                <w:sz w:val="22"/>
                <w:u w:val="single"/>
              </w:rPr>
              <w:tab/>
            </w:r>
          </w:p>
          <w:p>
            <w:pPr>
              <w:pStyle w:val="Normal"/>
              <w:keepNext w:val="true"/>
              <w:tabs>
                <w:tab w:val="clear" w:pos="720"/>
                <w:tab w:val="left" w:pos="3132" w:leader="none"/>
              </w:tabs>
              <w:bidi w:val="0"/>
              <w:spacing w:lineRule="atLeast" w:line="240"/>
              <w:jc w:val="start"/>
              <w:rPr>
                <w:rFonts w:ascii="Times New Roman" w:hAnsi="Times New Roman"/>
                <w:sz w:val="22"/>
              </w:rPr>
            </w:pPr>
            <w:r>
              <w:rPr>
                <w:rFonts w:ascii="Times New Roman" w:hAnsi="Times New Roman"/>
                <w:sz w:val="22"/>
              </w:rPr>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Fax No.:    </w:t>
            </w:r>
            <w:r>
              <w:rPr>
                <w:rFonts w:ascii="Times New Roman" w:hAnsi="Times New Roman"/>
                <w:sz w:val="22"/>
                <w:u w:val="single"/>
              </w:rPr>
              <w:tab/>
            </w:r>
          </w:p>
        </w:tc>
        <w:tc>
          <w:tcPr>
            <w:tcW w:w="153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tab/>
      </w:r>
      <w:r>
        <w:rPr>
          <w:rFonts w:ascii="Times New Roman" w:hAnsi="Times New Roman"/>
          <w:sz w:val="22"/>
          <w:u w:val="single"/>
        </w:rPr>
        <w:tab/>
      </w:r>
      <w:r>
        <w:rPr>
          <w:rFonts w:ascii="Times New Roman" w:hAnsi="Times New Roman"/>
          <w:sz w:val="22"/>
        </w:rPr>
        <w:t>, 2000,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1080" w:footer="720" w:bottom="777"/>
          <w:pgNumType w:start="1" w:fmt="decimal"/>
          <w:formProt w:val="false"/>
          <w:textDirection w:val="lrTb"/>
          <w:docGrid w:type="default" w:linePitch="100" w:charSpace="4294959103"/>
        </w:sectPr>
        <w:pStyle w:val="Normal"/>
        <w:bidi w:val="0"/>
        <w:jc w:val="start"/>
        <w:rPr>
          <w:rFonts w:ascii="Times New Roman" w:hAnsi="Times New Roman"/>
          <w:sz w:val="22"/>
        </w:rPr>
      </w:pPr>
      <w:r>
        <w:rPr>
          <w:rFonts w:ascii="Times New Roman" w:hAnsi="Times New Roman"/>
          <w:sz w:val="22"/>
        </w:rPr>
      </w:r>
    </w:p>
    <w:p>
      <w:pPr>
        <w:pStyle w:val="Normal"/>
        <w:bidi w:val="0"/>
        <w:spacing w:lineRule="exact" w:line="240"/>
        <w:ind w:end="720"/>
        <w:jc w:val="center"/>
        <w:rPr>
          <w:rFonts w:ascii="Times New Roman" w:hAnsi="Times New Roman"/>
          <w:b/>
          <w:sz w:val="22"/>
        </w:rPr>
      </w:pPr>
      <w:r>
        <w:rPr>
          <w:rFonts w:ascii="Times New Roman" w:hAnsi="Times New Roman"/>
          <w:b/>
          <w:sz w:val="22"/>
          <w:u w:val="single"/>
        </w:rPr>
        <w:t>EXHIBIT B</w:t>
      </w:r>
    </w:p>
    <w:p>
      <w:pPr>
        <w:pStyle w:val="Normal"/>
        <w:bidi w:val="0"/>
        <w:spacing w:lineRule="exact" w:line="240"/>
        <w:ind w:end="720"/>
        <w:jc w:val="center"/>
        <w:rPr>
          <w:rFonts w:ascii="Times New Roman" w:hAnsi="Times New Roman"/>
          <w:b/>
          <w:sz w:val="22"/>
        </w:rPr>
      </w:pPr>
      <w:r>
        <w:rPr>
          <w:rFonts w:ascii="Times New Roman" w:hAnsi="Times New Roman"/>
          <w:b/>
          <w:sz w:val="22"/>
        </w:rPr>
      </w:r>
    </w:p>
    <w:p>
      <w:pPr>
        <w:pStyle w:val="Normal"/>
        <w:bidi w:val="0"/>
        <w:spacing w:lineRule="exact" w:line="240"/>
        <w:ind w:end="720"/>
        <w:jc w:val="center"/>
        <w:rPr>
          <w:rFonts w:ascii="Times New Roman" w:hAnsi="Times New Roman"/>
          <w:b/>
          <w:sz w:val="22"/>
        </w:rPr>
      </w:pPr>
      <w:r>
        <w:rPr>
          <w:rFonts w:ascii="Times New Roman" w:hAnsi="Times New Roman"/>
          <w:b/>
          <w:sz w:val="22"/>
        </w:rPr>
        <w:t>AMARANTH LLC</w:t>
      </w:r>
    </w:p>
    <w:p>
      <w:pPr>
        <w:pStyle w:val="Normal"/>
        <w:bidi w:val="0"/>
        <w:ind w:end="720"/>
        <w:jc w:val="center"/>
        <w:rPr>
          <w:rFonts w:ascii="Times New Roman" w:hAnsi="Times New Roman"/>
          <w:sz w:val="22"/>
        </w:rPr>
      </w:pPr>
      <w:r>
        <w:rPr>
          <w:rFonts w:ascii="Times New Roman" w:hAnsi="Times New Roman"/>
          <w:sz w:val="22"/>
        </w:rPr>
      </w:r>
    </w:p>
    <w:p>
      <w:pPr>
        <w:pStyle w:val="Normal"/>
        <w:bidi w:val="0"/>
        <w:spacing w:lineRule="exact" w:line="240"/>
        <w:ind w:end="720"/>
        <w:jc w:val="center"/>
        <w:rPr>
          <w:rFonts w:ascii="Times New Roman" w:hAnsi="Times New Roman"/>
          <w:sz w:val="22"/>
        </w:rPr>
      </w:pPr>
      <w:r>
        <w:rPr>
          <w:rFonts w:ascii="Times New Roman" w:hAnsi="Times New Roman"/>
          <w:sz w:val="22"/>
          <w:u w:val="single"/>
        </w:rPr>
        <w:t>Guaranty</w:t>
      </w:r>
    </w:p>
    <w:p>
      <w:pPr>
        <w:pStyle w:val="Normal"/>
        <w:bidi w:val="0"/>
        <w:ind w:end="720"/>
        <w:jc w:val="both"/>
        <w:rPr>
          <w:rFonts w:ascii="Times New Roman" w:hAnsi="Times New Roman"/>
          <w:sz w:val="22"/>
        </w:rPr>
      </w:pPr>
      <w:r>
        <w:rPr>
          <w:rFonts w:ascii="Times New Roman" w:hAnsi="Times New Roman"/>
          <w:sz w:val="22"/>
        </w:rPr>
      </w:r>
    </w:p>
    <w:p>
      <w:pPr>
        <w:pStyle w:val="Normal"/>
        <w:bidi w:val="0"/>
        <w:ind w:end="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tab/>
      </w:r>
      <w:r>
        <w:rPr>
          <w:rFonts w:ascii="Times New Roman" w:hAnsi="Times New Roman"/>
          <w:sz w:val="22"/>
        </w:rPr>
        <w:t xml:space="preserve">, 2000, is made and entered into by AMARANTH LLC, a </w:t>
      </w:r>
      <w:r>
        <w:rPr>
          <w:rFonts w:ascii="Times New Roman" w:hAnsi="Times New Roman"/>
          <w:sz w:val="22"/>
          <w:u w:val="single"/>
        </w:rPr>
        <w:tab/>
        <w:tab/>
      </w:r>
      <w:r>
        <w:rPr>
          <w:rFonts w:ascii="Times New Roman" w:hAnsi="Times New Roman"/>
          <w:sz w:val="22"/>
        </w:rPr>
        <w:t xml:space="preserve"> corporation (“Guarantor”).</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keepNext w:val="true"/>
        <w:bidi w:val="0"/>
        <w:spacing w:lineRule="atLeast" w:line="24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Quark Power LLC</w:t>
      </w:r>
      <w:r>
        <w:rPr>
          <w:rFonts w:ascii="Times New Roman" w:hAnsi="Times New Roman"/>
          <w:sz w:val="22"/>
        </w:rPr>
        <w:t xml:space="preserve">, a wholly owned subsidiary of Guarantor (“Counterparty”), and </w:t>
      </w:r>
      <w:r>
        <w:rPr>
          <w:rFonts w:ascii="Times New Roman" w:hAnsi="Times New Roman"/>
          <w:caps/>
          <w:sz w:val="22"/>
        </w:rPr>
        <w:t>Enron NORTH AMERICA Corp.</w:t>
      </w:r>
      <w:r>
        <w:rPr>
          <w:rFonts w:ascii="Times New Roman" w:hAnsi="Times New Roman"/>
          <w:sz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Enron entering into the Contract, Guarantor hereby covenants and agrees as follows:</w:t>
      </w:r>
    </w:p>
    <w:p>
      <w:pPr>
        <w:pStyle w:val="Normal"/>
        <w:tabs>
          <w:tab w:val="clear" w:pos="720"/>
          <w:tab w:val="left" w:pos="1905" w:leader="none"/>
        </w:tabs>
        <w:bidi w:val="0"/>
        <w:spacing w:lineRule="exact" w:line="240" w:before="240" w:after="0"/>
        <w:ind w:firstLine="720"/>
        <w:jc w:val="both"/>
        <w:rPr>
          <w:rFonts w:ascii="Times New Roman" w:hAnsi="Times New Roman"/>
          <w:b/>
          <w:sz w:val="22"/>
          <w:u w:val="single"/>
        </w:rPr>
      </w:pPr>
      <w:r>
        <w:rPr>
          <w:rFonts w:ascii="Times New Roman" w:hAnsi="Times New Roman"/>
          <w:sz w:val="22"/>
        </w:rPr>
        <w:t>1.</w:t>
        <w:tab/>
      </w:r>
      <w:r>
        <w:rPr>
          <w:rFonts w:ascii="Times New Roman" w:hAnsi="Times New Roman"/>
          <w:sz w:val="22"/>
          <w:u w:val="single"/>
        </w:rPr>
        <w:t>GUARANTY</w:t>
      </w:r>
      <w:r>
        <w:rPr>
          <w:rFonts w:ascii="Times New Roman" w:hAnsi="Times New Roman"/>
          <w:sz w:val="22"/>
        </w:rPr>
        <w:t xml:space="preserve">. 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w:t>
      </w:r>
      <w:r>
        <w:rPr>
          <w:rFonts w:ascii="Times New Roman" w:hAnsi="Times New Roman"/>
          <w:b/>
          <w:sz w:val="22"/>
          <w:u w:val="single"/>
        </w:rPr>
        <w:t>subject to the following:</w:t>
      </w:r>
    </w:p>
    <w:p>
      <w:pPr>
        <w:pStyle w:val="BodyTextIndent3"/>
        <w:tabs>
          <w:tab w:val="clear" w:pos="720"/>
          <w:tab w:val="left" w:pos="2160" w:leader="none"/>
        </w:tabs>
        <w:bidi w:val="0"/>
        <w:spacing w:lineRule="exact" w:line="240" w:before="240" w:after="0"/>
        <w:rPr>
          <w:rFonts w:ascii="Times New Roman" w:hAnsi="Times New Roman"/>
        </w:rPr>
      </w:pPr>
      <w:r>
        <w:rPr>
          <w:rFonts w:ascii="Times New Roman" w:hAnsi="Times New Roman"/>
          <w:b/>
          <w:u w:val="single"/>
        </w:rPr>
        <w:t>(a)</w:t>
      </w:r>
      <w:r>
        <w:rPr>
          <w:rFonts w:ascii="Times New Roman" w:hAnsi="Times New Roman"/>
        </w:rPr>
        <w:tab/>
      </w:r>
      <w:r>
        <w:rPr>
          <w:rFonts w:ascii="Times New Roman" w:hAnsi="Times New Roman"/>
          <w:b/>
          <w:u w:val="single"/>
        </w:rPr>
        <w:t>Guarantor’s liability hereunder shall be</w:t>
      </w:r>
      <w:r>
        <w:rPr>
          <w:rFonts w:ascii="Times New Roman" w:hAnsi="Times New Roman"/>
        </w:rPr>
        <w:t xml:space="preserv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b/>
          <w:u w:val="single"/>
        </w:rPr>
        <w:t>(b)</w:t>
      </w:r>
      <w:r>
        <w:rPr>
          <w:rFonts w:ascii="Times New Roman" w:hAnsi="Times New Roman"/>
        </w:rPr>
        <w:tab/>
      </w:r>
      <w:r>
        <w:rPr>
          <w:rFonts w:ascii="Times New Roman" w:hAnsi="Times New Roman"/>
          <w:b/>
          <w:u w:val="single"/>
        </w:rPr>
        <w:t>The aggregate amount covered by this Guaranty shall not exceed U.S. $10,000,000.</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BodyTextIndent"/>
        <w:bidi w:val="0"/>
        <w:spacing w:lineRule="exact" w:line="240"/>
        <w:rPr>
          <w:rFonts w:ascii="Times New Roman" w:hAnsi="Times New Roman"/>
        </w:rPr>
      </w:pPr>
      <w:r>
        <w:rPr>
          <w:rFonts w:ascii="Times New Roman" w:hAnsi="Times New Roman"/>
        </w:rPr>
        <w:t xml:space="preserve">(a)    it is a corporation duly organized and validly existing under the laws of the State of ______________________ and has the corporate power and authority to execute, deliver and carry out the terms and provisions of the Guaranty; </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bidi w:val="0"/>
        <w:spacing w:lineRule="exact" w:line="240" w:before="240" w:after="0"/>
        <w:ind w:hanging="0" w:start="720"/>
        <w:rPr>
          <w:rFonts w:ascii="Times New Roman" w:hAnsi="Times New Roman"/>
        </w:rPr>
      </w:pPr>
      <w:r>
        <w:rPr>
          <w:rFonts w:ascii="Times New Roman" w:hAnsi="Times New Roman"/>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bidi w:val="0"/>
        <w:spacing w:lineRule="atLeast" w:line="240"/>
        <w:ind w:hanging="0" w:start="1440"/>
        <w:jc w:val="both"/>
        <w:rPr>
          <w:rFonts w:ascii="Times New Roman" w:hAnsi="Times New Roman"/>
          <w:sz w:val="22"/>
        </w:rPr>
      </w:pPr>
      <w:r>
        <w:rPr>
          <w:rFonts w:ascii="Times New Roman" w:hAnsi="Times New Roman"/>
          <w:sz w:val="22"/>
        </w:rPr>
      </w:r>
    </w:p>
    <w:tbl>
      <w:tblPr>
        <w:tblW w:w="10098" w:type="dxa"/>
        <w:jc w:val="start"/>
        <w:tblInd w:w="0" w:type="dxa"/>
        <w:tblLayout w:type="fixed"/>
        <w:tblCellMar>
          <w:top w:w="0" w:type="dxa"/>
          <w:start w:w="108" w:type="dxa"/>
          <w:bottom w:w="0" w:type="dxa"/>
          <w:end w:w="108" w:type="dxa"/>
        </w:tblCellMar>
      </w:tblPr>
      <w:tblGrid>
        <w:gridCol w:w="1097"/>
        <w:gridCol w:w="4230"/>
        <w:gridCol w:w="1621"/>
        <w:gridCol w:w="3149"/>
      </w:tblGrid>
      <w:tr>
        <w:trPr>
          <w:cantSplit w:val="true"/>
        </w:trPr>
        <w:tc>
          <w:tcPr>
            <w:tcW w:w="1097" w:type="dxa"/>
            <w:tcBorders/>
          </w:tcPr>
          <w:p>
            <w:pPr>
              <w:pStyle w:val="Normal"/>
              <w:keepNext w:val="true"/>
              <w:tabs>
                <w:tab w:val="clear" w:pos="720"/>
              </w:tabs>
              <w:bidi w:val="0"/>
              <w:spacing w:lineRule="atLeast" w:line="240"/>
              <w:jc w:val="start"/>
              <w:rPr/>
            </w:pPr>
            <w:r>
              <w:rPr>
                <w:rFonts w:ascii="Times New Roman" w:hAnsi="Times New Roman"/>
                <w:sz w:val="22"/>
              </w:rPr>
              <w:t>To Enron:</w:t>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 xml:space="preserve">Enron North America Corp. </w:t>
            </w:r>
          </w:p>
        </w:tc>
        <w:tc>
          <w:tcPr>
            <w:tcW w:w="1621"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3149" w:type="dxa"/>
            <w:tcBorders/>
          </w:tcPr>
          <w:p>
            <w:pPr>
              <w:pStyle w:val="Header"/>
              <w:keepNext w:val="true"/>
              <w:tabs>
                <w:tab w:val="clear" w:pos="4320"/>
                <w:tab w:val="clear" w:pos="8640"/>
                <w:tab w:val="right" w:pos="2988" w:leader="none"/>
              </w:tabs>
              <w:bidi w:val="0"/>
              <w:spacing w:lineRule="atLeast" w:line="240"/>
              <w:jc w:val="start"/>
              <w:rPr>
                <w:rFonts w:ascii="Times New Roman" w:hAnsi="Times New Roman"/>
              </w:rPr>
            </w:pPr>
            <w:r>
              <w:rPr>
                <w:rFonts w:ascii="Times New Roman" w:hAnsi="Times New Roman"/>
              </w:rPr>
              <w:t>Amaranth LLC</w:t>
            </w:r>
          </w:p>
          <w:p>
            <w:pPr>
              <w:pStyle w:val="Normal"/>
              <w:keepNext w:val="true"/>
              <w:tabs>
                <w:tab w:val="clear" w:pos="720"/>
                <w:tab w:val="right" w:pos="2988" w:leader="none"/>
              </w:tabs>
              <w:bidi w:val="0"/>
              <w:spacing w:lineRule="atLeast" w:line="240"/>
              <w:jc w:val="start"/>
              <w:rPr/>
            </w:pP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1400 Smith Street</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ind w:end="72"/>
              <w:jc w:val="start"/>
              <w:rPr/>
            </w:pP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Houston, Texas    77002</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Attn.:</w:t>
            </w: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Attn.:    Director, Documentation Department</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pPr>
            <w:r>
              <w:rPr>
                <w:rFonts w:ascii="Times New Roman" w:hAnsi="Times New Roman"/>
                <w:sz w:val="22"/>
              </w:rPr>
              <w:t>Fax No.:</w:t>
            </w:r>
            <w:r>
              <w:rPr>
                <w:rFonts w:ascii="Times New Roman" w:hAnsi="Times New Roman"/>
                <w:sz w:val="22"/>
                <w:u w:val="single"/>
              </w:rPr>
              <w:tab/>
            </w:r>
          </w:p>
        </w:tc>
      </w:tr>
      <w:tr>
        <w:trPr>
          <w:cantSplit w:val="true"/>
        </w:trPr>
        <w:tc>
          <w:tcPr>
            <w:tcW w:w="1097"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4230" w:type="dxa"/>
            <w:tcBorders/>
          </w:tcPr>
          <w:p>
            <w:pPr>
              <w:pStyle w:val="Normal"/>
              <w:keepNext w:val="true"/>
              <w:tabs>
                <w:tab w:val="clear" w:pos="720"/>
              </w:tabs>
              <w:bidi w:val="0"/>
              <w:spacing w:lineRule="atLeast" w:line="240"/>
              <w:jc w:val="start"/>
              <w:rPr/>
            </w:pPr>
            <w:r>
              <w:rPr>
                <w:rFonts w:ascii="Times New Roman" w:hAnsi="Times New Roman"/>
                <w:sz w:val="22"/>
              </w:rPr>
              <w:t>Fax No.:    (713) 646-4816</w:t>
            </w:r>
          </w:p>
        </w:tc>
        <w:tc>
          <w:tcPr>
            <w:tcW w:w="1621"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149"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bl>
    <w:p>
      <w:pPr>
        <w:pStyle w:val="Normal"/>
        <w:tabs>
          <w:tab w:val="clear" w:pos="720"/>
          <w:tab w:val="left" w:pos="6480" w:leader="none"/>
        </w:tabs>
        <w:bidi w:val="0"/>
        <w:spacing w:lineRule="atLeast" w:line="240"/>
        <w:jc w:val="both"/>
        <w:rPr>
          <w:rFonts w:ascii="Times New Roman" w:hAnsi="Times New Roman"/>
          <w:sz w:val="22"/>
        </w:rPr>
      </w:pPr>
      <w:r>
        <w:rPr>
          <w:rFonts w:ascii="Times New Roman" w:hAnsi="Times New Roman"/>
          <w:sz w:val="22"/>
        </w:rPr>
      </w:r>
    </w:p>
    <w:p>
      <w:pPr>
        <w:pStyle w:val="Normal"/>
        <w:tabs>
          <w:tab w:val="clear" w:pos="720"/>
          <w:tab w:val="left" w:pos="6480" w:leader="none"/>
        </w:tabs>
        <w:bidi w:val="0"/>
        <w:spacing w:lineRule="atLeast" w:line="240"/>
        <w:jc w:val="both"/>
        <w:rPr>
          <w:rFonts w:ascii="Times New Roman" w:hAnsi="Times New Roman"/>
          <w:sz w:val="22"/>
        </w:rPr>
      </w:pPr>
      <w:r>
        <w:rPr>
          <w:rFonts w:ascii="Times New Roman" w:hAnsi="Times New Roman"/>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3600" w:end="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8.</w:t>
        <w:tab/>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r>
      <w:r>
        <w:rPr>
          <w:rFonts w:ascii="Times New Roman" w:hAnsi="Times New Roman"/>
          <w:sz w:val="22"/>
          <w:u w:val="single"/>
        </w:rPr>
        <w:tab/>
        <w:tab/>
      </w:r>
      <w:r>
        <w:rPr>
          <w:rFonts w:ascii="Times New Roman" w:hAnsi="Times New Roman"/>
          <w:sz w:val="22"/>
        </w:rPr>
        <w:t>, 2000, but it is effective as of the date first above written.</w:t>
      </w:r>
    </w:p>
    <w:p>
      <w:pPr>
        <w:pStyle w:val="Normal"/>
        <w:bidi w:val="0"/>
        <w:spacing w:lineRule="atLeast" w:line="240"/>
        <w:jc w:val="both"/>
        <w:rPr>
          <w:rFonts w:ascii="Times New Roman" w:hAnsi="Times New Roman"/>
          <w:b/>
          <w:sz w:val="22"/>
        </w:rPr>
      </w:pPr>
      <w:r>
        <w:rPr>
          <w:rFonts w:ascii="Times New Roman" w:hAnsi="Times New Roman"/>
          <w:b/>
          <w:sz w:val="22"/>
        </w:rPr>
      </w:r>
    </w:p>
    <w:p>
      <w:pPr>
        <w:pStyle w:val="Normal"/>
        <w:bidi w:val="0"/>
        <w:spacing w:lineRule="exact" w:line="240"/>
        <w:ind w:hanging="0" w:start="5040"/>
        <w:jc w:val="both"/>
        <w:rPr>
          <w:rFonts w:ascii="Times New Roman" w:hAnsi="Times New Roman"/>
          <w:sz w:val="22"/>
        </w:rPr>
      </w:pPr>
      <w:r>
        <w:rPr>
          <w:rFonts w:ascii="Times New Roman" w:hAnsi="Times New Roman"/>
          <w:b/>
          <w:sz w:val="22"/>
        </w:rPr>
        <w:t>AMARANTH LLC</w:t>
      </w:r>
    </w:p>
    <w:p>
      <w:pPr>
        <w:pStyle w:val="Normal"/>
        <w:bidi w:val="0"/>
        <w:spacing w:lineRule="exact" w:line="240"/>
        <w:ind w:hanging="0" w:start="504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u w:val="single"/>
        </w:rPr>
      </w:pPr>
      <w:r>
        <w:rPr>
          <w:rFonts w:ascii="Times New Roman" w:hAnsi="Times New Roman"/>
          <w:sz w:val="22"/>
        </w:rPr>
        <w:t xml:space="preserve">Title:    </w:t>
      </w:r>
      <w:r>
        <w:rPr>
          <w:rFonts w:ascii="Times New Roman" w:hAnsi="Times New Roman"/>
          <w:sz w:val="22"/>
          <w:u w:val="single"/>
        </w:rPr>
        <w:tab/>
        <w:tab/>
        <w:tab/>
        <w:tab/>
        <w:tab/>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0"/>
        </w:rPr>
      </w:pPr>
      <w:r>
        <w:rPr>
          <w:rFonts w:ascii="Times New Roman" w:hAnsi="Times New Roman"/>
          <w:sz w:val="20"/>
        </w:rPr>
      </w:r>
    </w:p>
    <w:p>
      <w:pPr>
        <w:pStyle w:val="Normal"/>
        <w:keepLines/>
        <w:bidi w:val="0"/>
        <w:spacing w:lineRule="exact" w:line="240"/>
        <w:jc w:val="center"/>
        <w:rPr>
          <w:rFonts w:ascii="Times New Roman" w:hAnsi="Times New Roman"/>
          <w:sz w:val="20"/>
        </w:rPr>
      </w:pPr>
      <w:r>
        <w:rPr>
          <w:rFonts w:ascii="Times New Roman" w:hAnsi="Times New Roman"/>
          <w:sz w:val="20"/>
        </w:rPr>
      </w:r>
    </w:p>
    <w:p>
      <w:pPr>
        <w:pStyle w:val="Normal"/>
        <w:bidi w:val="0"/>
        <w:jc w:val="start"/>
        <w:rPr>
          <w:rFonts w:ascii="Times New Roman" w:hAnsi="Times New Roman"/>
          <w:sz w:val="20"/>
        </w:rPr>
      </w:pPr>
      <w:r>
        <w:rPr>
          <w:rFonts w:ascii="Times New Roman" w:hAnsi="Times New Roman"/>
          <w:sz w:val="20"/>
        </w:rPr>
      </w:r>
    </w:p>
    <w:sectPr>
      <w:headerReference w:type="default" r:id="rId17"/>
      <w:headerReference w:type="first" r:id="rId18"/>
      <w:footerReference w:type="default" r:id="rId19"/>
      <w:footerReference w:type="first" r:id="rId20"/>
      <w:type w:val="nextPage"/>
      <w:pgSz w:w="12240" w:h="15840"/>
      <w:pgMar w:left="1440" w:right="1440" w:gutter="0" w:header="720" w:top="1080" w:footer="720" w:bottom="77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rFonts w:ascii="Times New Roman" w:hAnsi="Times New Roman"/>
        <w:sz w:val="14"/>
      </w:rPr>
      <w:fldChar w:fldCharType="begin"/>
    </w:r>
    <w:r>
      <w:rPr>
        <w:sz w:val="14"/>
        <w:rFonts w:ascii="Times New Roman" w:hAnsi="Times New Roman"/>
      </w:rPr>
      <w:instrText xml:space="preserve"> FILENAME \p </w:instrText>
    </w:r>
    <w:r>
      <w:rPr>
        <w:sz w:val="14"/>
        <w:rFonts w:ascii="Times New Roman" w:hAnsi="Times New Roman"/>
      </w:rPr>
      <w:fldChar w:fldCharType="separate"/>
    </w:r>
    <w:r>
      <w:rPr>
        <w:sz w:val="14"/>
        <w:rFonts w:ascii="Times New Roman" w:hAnsi="Times New Roman"/>
      </w:rPr>
      <w:t>/mnt/main-storage/datasets/enron-docs/doc/061ECTR__QUARK_POWER_LLC___HEDGE_FUND_.RED.DOC</w:t>
    </w:r>
    <w:r>
      <w:rPr>
        <w:sz w:val="14"/>
        <w:rFonts w:ascii="Times New Roman" w:hAnsi="Times New Roman"/>
      </w:rPr>
      <w:fldChar w:fldCharType="end"/>
    </w:r>
  </w:p>
  <w:p>
    <w:pPr>
      <w:pStyle w:val="Footer"/>
      <w:bidi w:val="0"/>
      <w:jc w:val="center"/>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/mnt/main-storage/datasets/enron-docs/doc/061ECTR__QUARK_POWER_LLC___HEDGE_FUND_.RED.DOC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6">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15</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15</w:t>
                    </w:r>
                    <w:r>
                      <w:rPr>
                        <w:rStyle w:val="PageNumber"/>
                        <w:sz w:val="20"/>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Times New Roman" w:hAnsi="Times New Roman"/>
        <w:sz w:val="20"/>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/mnt/main-storage/datasets/enron-docs/doc/061ECTR__QUARK_POWER_LLC___HEDGE_FUND_.RED.DOC</w:t>
    </w:r>
    <w:r>
      <w:rPr>
        <w:rStyle w:val="PageNumber"/>
        <w:sz w:val="16"/>
        <w:rFonts w:ascii="Times New Roman" w:hAnsi="Times New Roman"/>
      </w:rPr>
      <w:fldChar w:fldCharType="end"/>
    </w:r>
    <w:r>
      <mc:AlternateContent>
        <mc:Choice Requires="wps">
          <w:drawing>
            <wp:anchor behindDoc="0" distT="0" distB="0" distL="0" distR="0" simplePos="0" locked="0" layoutInCell="0" allowOverlap="1" relativeHeight="16">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15</w:t>
                          </w:r>
                          <w:r>
                            <w:rPr>
                              <w:rStyle w:val="PageNumber"/>
                              <w:sz w:val="20"/>
                              <w:rFonts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15</w:t>
                    </w:r>
                    <w:r>
                      <w:rPr>
                        <w:rStyle w:val="PageNumber"/>
                        <w:sz w:val="20"/>
                        <w:rFonts w:ascii="Times New Roman" w:hAnsi="Times New Roman"/>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/mnt/main-storage/datasets/enron-docs/doc/061ECTR__QUARK_POWER_LLC___HEDGE_FUND_.RED.DOC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8</w:t>
    </w:r>
    <w:r>
      <w:rPr>
        <w:sz w:val="20"/>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/mnt/main-storage/datasets/enron-docs/doc/061ECTR__QUARK_POWER_LLC___HEDGE_FUND_.RED.DOC</w:t>
    </w:r>
    <w:r>
      <w:rPr>
        <w:sz w:val="16"/>
        <w:rFonts w:ascii="Times New Roman" w:hAnsi="Times New Roman"/>
      </w:rPr>
      <w:fldChar w:fldCharType="end"/>
    </w:r>
  </w:p>
  <w:p>
    <w:pPr>
      <w:pStyle w:val="Footer"/>
      <w:bidi w:val="0"/>
      <w:jc w:val="center"/>
      <w:rPr>
        <w:rFonts w:ascii="Times New Roman" w:hAnsi="Times New Roman"/>
        <w:sz w:val="20"/>
      </w:rPr>
    </w:pPr>
    <w:r>
      <w:rPr>
        <w:rFonts w:ascii="Times New Roman" w:hAnsi="Times New Roman"/>
        <w:sz w:val="20"/>
      </w:rPr>
      <w:t>Annex A</w:t>
    </w:r>
  </w:p>
  <w:p>
    <w:pPr>
      <w:pStyle w:val="Footer"/>
      <w:bidi w:val="0"/>
      <w:jc w:val="center"/>
      <w:rPr>
        <w:rFonts w:ascii="Times New Roman" w:hAnsi="Times New Roman"/>
      </w:rPr>
    </w:pPr>
    <w:r>
      <w:rPr>
        <w:rFonts w:ascii="Times New Roman" w:hAnsi="Times New Roman"/>
        <w:sz w:val="20"/>
      </w:rPr>
      <w:t xml:space="preserve">Page </w:t>
    </w:r>
    <w:r>
      <w:rPr>
        <w:rFonts w:ascii="Times New Roman" w:hAnsi="Times New Roman"/>
        <w:sz w:val="20"/>
      </w:rPr>
      <w:fldChar w:fldCharType="begin"/>
    </w:r>
    <w:r>
      <w:rPr>
        <w:sz w:val="20"/>
        <w:rFonts w:ascii="Times New Roman" w:hAnsi="Times New Roman"/>
      </w:rPr>
      <w:instrText xml:space="preserve"> PAGE </w:instrText>
    </w:r>
    <w:r>
      <w:rPr>
        <w:sz w:val="20"/>
        <w:rFonts w:ascii="Times New Roman" w:hAnsi="Times New Roman"/>
      </w:rPr>
      <w:fldChar w:fldCharType="separate"/>
    </w:r>
    <w:r>
      <w:rPr>
        <w:sz w:val="20"/>
        <w:rFonts w:ascii="Times New Roman" w:hAnsi="Times New Roman"/>
      </w:rPr>
      <w:t>8</w:t>
    </w:r>
    <w:r>
      <w:rPr>
        <w:sz w:val="20"/>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rFonts w:ascii="Times New Roman" w:hAnsi="Times New Roman"/>
        <w:sz w:val="14"/>
      </w:rPr>
      <w:fldChar w:fldCharType="begin"/>
    </w:r>
    <w:r>
      <w:rPr>
        <w:sz w:val="14"/>
        <w:rFonts w:ascii="Times New Roman" w:hAnsi="Times New Roman"/>
      </w:rPr>
      <w:instrText xml:space="preserve"> FILENAME \p </w:instrText>
    </w:r>
    <w:r>
      <w:rPr>
        <w:sz w:val="14"/>
        <w:rFonts w:ascii="Times New Roman" w:hAnsi="Times New Roman"/>
      </w:rPr>
      <w:fldChar w:fldCharType="separate"/>
    </w:r>
    <w:r>
      <w:rPr>
        <w:sz w:val="14"/>
        <w:rFonts w:ascii="Times New Roman" w:hAnsi="Times New Roman"/>
      </w:rPr>
      <w:t>/mnt/main-storage/datasets/enron-docs/doc/061ECTR__QUARK_POWER_LLC___HEDGE_FUND_.RED.DOC</w:t>
    </w:r>
    <w:r>
      <w:rPr>
        <w:sz w:val="14"/>
        <w:rFonts w:ascii="Times New Roman" w:hAnsi="Times New Roman"/>
      </w:rPr>
      <w:fldChar w:fldCharType="end"/>
    </w:r>
  </w:p>
  <w:p>
    <w:pPr>
      <w:pStyle w:val="Footer"/>
      <w:bidi w:val="0"/>
      <w:jc w:val="center"/>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4"/>
      </w:rPr>
    </w:pPr>
    <w:r>
      <w:rPr>
        <w:rFonts w:ascii="Times New Roman" w:hAnsi="Times New Roman"/>
        <w:sz w:val="14"/>
      </w:rPr>
      <w:fldChar w:fldCharType="begin"/>
    </w:r>
    <w:r>
      <w:rPr>
        <w:sz w:val="14"/>
        <w:rFonts w:ascii="Times New Roman" w:hAnsi="Times New Roman"/>
      </w:rPr>
      <w:instrText xml:space="preserve"> FILENAME \p </w:instrText>
    </w:r>
    <w:r>
      <w:rPr>
        <w:sz w:val="14"/>
        <w:rFonts w:ascii="Times New Roman" w:hAnsi="Times New Roman"/>
      </w:rPr>
      <w:fldChar w:fldCharType="separate"/>
    </w:r>
    <w:r>
      <w:rPr>
        <w:sz w:val="14"/>
        <w:rFonts w:ascii="Times New Roman" w:hAnsi="Times New Roman"/>
      </w:rPr>
      <w:t>/mnt/main-storage/datasets/enron-docs/doc/061ECTR__QUARK_POWER_LLC___HEDGE_FUND_.RED.DOC</w:t>
    </w:r>
    <w:r>
      <w:rPr>
        <w:sz w:val="14"/>
        <w:rFonts w:ascii="Times New Roman" w:hAnsi="Times New Roman"/>
      </w:rPr>
      <w:fldChar w:fldCharType="end"/>
    </w:r>
  </w:p>
  <w:p>
    <w:pPr>
      <w:pStyle w:val="Footer"/>
      <w:bidi w:val="0"/>
      <w:jc w:val="center"/>
      <w:rPr>
        <w:rFonts w:ascii="Times New Roman" w:hAnsi="Times New Roman"/>
      </w:rP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bidi w:val="0"/>
      <w:spacing w:lineRule="exact" w:line="240"/>
      <w:ind w:end="-144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paragraph" w:styleId="Heading4">
    <w:name w:val="heading 4"/>
    <w:basedOn w:val="Heading"/>
    <w:qFormat/>
    <w:pPr>
      <w:keepNext w:val="true"/>
      <w:tabs>
        <w:tab w:val="clear" w:pos="720"/>
        <w:tab w:val="left" w:pos="1080" w:leader="none"/>
      </w:tabs>
      <w:spacing w:lineRule="exact" w:line="480"/>
      <w:jc w:val="both"/>
    </w:pPr>
    <w:rPr>
      <w:b/>
      <w:sz w:val="22"/>
    </w:rPr>
  </w:style>
  <w:style w:type="paragraph" w:styleId="Heading5">
    <w:name w:val="heading 5"/>
    <w:basedOn w:val="Heading"/>
    <w:qFormat/>
    <w:pPr>
      <w:keepNext w:val="true"/>
      <w:jc w:val="end"/>
    </w:pPr>
    <w:rPr>
      <w:b/>
      <w:sz w:val="22"/>
      <w:u w:val="single"/>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lockText">
    <w:name w:val="Block Text"/>
    <w:qFormat/>
    <w:pPr>
      <w:widowControl w:val="false"/>
      <w:bidi w:val="0"/>
      <w:ind w:firstLine="720" w:start="720" w:end="720"/>
      <w:jc w:val="both"/>
    </w:pPr>
    <w:rPr>
      <w:rFonts w:ascii="Liberation Serif" w:hAnsi="Liberation Serif"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9381</Words>
  <CharactersWithSpaces>53474</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2001-06-27T09:53:00Z</dcterms:created>
  <dc:creator>mheard</dc:creator>
  <dc:description/>
  <dc:language>en-CA</dc:language>
  <cp:lastModifiedBy/>
  <cp:lastPrinted>2001-06-27T16:29:00Z</cp:lastPrinted>
  <dcterms:modified xsi:type="dcterms:W3CDTF">2001-06-27T16:29:00Z</dcterms:modified>
  <cp:revision>4</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