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ind w:hanging="0" w:start="0"/>
        <w:rPr/>
      </w:pPr>
      <w:r>
        <w:rPr/>
        <w:t>DRAFT OF 08/15/2001</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AES EASTERN ENERGY L.P., a limited partnership organized under the law of the State of ________ (“Party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$10,000,000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(i)</w:t>
      </w:r>
      <w:r>
        <w:rPr>
          <w:color w:val="FF00FF"/>
          <w:sz w:val="22"/>
          <w:szCs w:val="22"/>
        </w:rPr>
        <w:t xml:space="preserve"> </w:t>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before="480" w:after="0"/>
        <w:jc w:val="both"/>
        <w:rPr>
          <w:b/>
          <w:bCs/>
          <w:sz w:val="22"/>
          <w:szCs w:val="22"/>
        </w:rPr>
      </w:pPr>
      <w:r>
        <w:rPr>
          <w:b/>
          <w:bCs/>
          <w:sz w:val="22"/>
          <w:szCs w:val="22"/>
        </w:rPr>
        <w:t>Part 2.  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limited partnership organized under the laws of the State of ________________.</w:t>
      </w:r>
    </w:p>
    <w:p>
      <w:pPr>
        <w:pStyle w:val="Normal"/>
        <w:spacing w:lineRule="exact" w:line="240" w:before="480" w:after="0"/>
        <w:jc w:val="both"/>
        <w:rPr>
          <w:sz w:val="22"/>
          <w:szCs w:val="22"/>
        </w:rPr>
      </w:pPr>
      <w:r>
        <w:rPr>
          <w:b/>
          <w:bCs/>
          <w:sz w:val="22"/>
          <w:szCs w:val="22"/>
        </w:rPr>
        <w:t>Part 3.  Agreement to Deliver Documents.</w:t>
      </w:r>
    </w:p>
    <w:p>
      <w:pPr>
        <w:pStyle w:val="Norma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cs="Times New Roman"/>
                <w:color w:val="FF0000"/>
                <w:sz w:val="22"/>
                <w:szCs w:val="22"/>
              </w:rPr>
            </w:pPr>
            <w:r>
              <w:rPr>
                <w:rFonts w:cs="Times New Roman" w:ascii="Times New Roman" w:hAnsi="Times New Roman"/>
                <w:color w:val="FF0000"/>
                <w:sz w:val="22"/>
                <w:szCs w:val="22"/>
              </w:rPr>
            </w:r>
          </w:p>
        </w:tc>
        <w:tc>
          <w:tcPr>
            <w:tcW w:w="2228" w:type="dxa"/>
            <w:tcBorders/>
          </w:tcPr>
          <w:p>
            <w:pPr>
              <w:pStyle w:val="Normal"/>
              <w:keepNext w:val="true"/>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limited partnership and partnership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keepNext w:val="true"/>
        <w:spacing w:lineRule="exact" w:line="240" w:before="480" w:after="0"/>
        <w:jc w:val="both"/>
        <w:rPr>
          <w:b/>
          <w:bCs/>
          <w:sz w:val="22"/>
          <w:szCs w:val="22"/>
        </w:rPr>
      </w:pPr>
      <w:r>
        <w:rPr>
          <w:b/>
          <w:bCs/>
          <w:sz w:val="22"/>
          <w:szCs w:val="22"/>
        </w:rPr>
        <w:t>Part 4.  Miscellaneous.</w:t>
      </w:r>
    </w:p>
    <w:p>
      <w:pPr>
        <w:pStyle w:val="Normal"/>
        <w:keepNext w:val="true"/>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AES Eastern Energy L.P.</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1001 W. Seneca St., Suite 100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Ithaca, New York  14850</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February 1, 2001,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FF0000"/>
          <w:sz w:val="22"/>
          <w:szCs w:val="22"/>
        </w:rPr>
      </w:pPr>
      <w:r>
        <w:rPr>
          <w:b/>
          <w:bCs/>
          <w:color w:val="FF0000"/>
          <w:sz w:val="22"/>
          <w:szCs w:val="22"/>
        </w:rPr>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keepNext w:val="true"/>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keepNext w:val="true"/>
        <w:spacing w:lineRule="exact" w:line="240"/>
        <w:ind w:firstLine="630" w:end="0"/>
        <w:jc w:val="both"/>
        <w:rPr>
          <w:sz w:val="22"/>
          <w:szCs w:val="22"/>
        </w:rPr>
      </w:pPr>
      <w:r>
        <w:rPr>
          <w:sz w:val="22"/>
          <w:szCs w:val="22"/>
        </w:rPr>
      </w:r>
    </w:p>
    <w:p>
      <w:pPr>
        <w:pStyle w:val="Normal"/>
        <w:keepNext w:val="true"/>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(n)</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szCs w:val="22"/>
              </w:rPr>
            </w:pPr>
            <w:r>
              <w:rPr>
                <w:b/>
                <w:bCs/>
                <w:sz w:val="22"/>
                <w:szCs w:val="22"/>
              </w:rPr>
              <w:t>ENRON NORTH AMERICA CORP.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b/>
                <w:bCs/>
                <w:sz w:val="22"/>
                <w:szCs w:val="22"/>
              </w:rPr>
            </w:pPr>
            <w:r>
              <w:rPr>
                <w:b/>
                <w:bCs/>
                <w:sz w:val="22"/>
                <w:szCs w:val="22"/>
              </w:rPr>
              <w:t>AES EASTERN ENERGY L.P.</w:t>
            </w:r>
          </w:p>
          <w:p>
            <w:pPr>
              <w:pStyle w:val="Normal"/>
              <w:keepNext w:val="true"/>
              <w:spacing w:lineRule="exact" w:line="240"/>
              <w:jc w:val="both"/>
              <w:rPr>
                <w:b/>
                <w:bCs/>
                <w:sz w:val="22"/>
                <w:szCs w:val="22"/>
              </w:rPr>
            </w:pPr>
            <w:r>
              <w:rPr>
                <w:b/>
                <w:bCs/>
                <w:sz w:val="22"/>
                <w:szCs w:val="22"/>
              </w:rPr>
            </w:r>
          </w:p>
          <w:p>
            <w:pPr>
              <w:pStyle w:val="Normal"/>
              <w:keepNext w:val="true"/>
              <w:spacing w:lineRule="exact" w:line="240"/>
              <w:jc w:val="both"/>
              <w:rPr/>
            </w:pPr>
            <w:r>
              <w:rPr>
                <w:b/>
                <w:bCs/>
                <w:sz w:val="22"/>
                <w:szCs w:val="22"/>
              </w:rPr>
              <w:t>By:</w:t>
              <w:tab/>
            </w:r>
            <w:r>
              <w:rPr>
                <w:b/>
                <w:bCs/>
                <w:sz w:val="22"/>
                <w:szCs w:val="22"/>
                <w:u w:val="single"/>
              </w:rPr>
              <w:tab/>
              <w:tab/>
              <w:tab/>
              <w:tab/>
              <w:tab/>
            </w:r>
            <w:r>
              <w:rPr>
                <w:b/>
                <w:bCs/>
                <w:sz w:val="22"/>
                <w:szCs w:val="22"/>
              </w:rPr>
              <w:t>,</w:t>
            </w:r>
          </w:p>
          <w:p>
            <w:pPr>
              <w:pStyle w:val="Normal"/>
              <w:keepNext w:val="true"/>
              <w:spacing w:lineRule="exact" w:line="240"/>
              <w:jc w:val="both"/>
              <w:rPr>
                <w:sz w:val="22"/>
                <w:szCs w:val="22"/>
              </w:rPr>
            </w:pPr>
            <w:r>
              <w:rPr>
                <w:b/>
                <w:bCs/>
                <w:sz w:val="22"/>
                <w:szCs w:val="22"/>
              </w:rPr>
              <w:tab/>
              <w:t>its General Partner</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ab/>
              <w:t>By:</w:t>
            </w:r>
            <w:r>
              <w:rPr>
                <w:sz w:val="22"/>
                <w:szCs w:val="22"/>
                <w:u w:val="single"/>
              </w:rPr>
              <w:tab/>
              <w:tab/>
              <w:tab/>
              <w:tab/>
              <w:tab/>
            </w:r>
          </w:p>
          <w:p>
            <w:pPr>
              <w:pStyle w:val="Normal"/>
              <w:keepNext w:val="true"/>
              <w:spacing w:lineRule="exact" w:line="240"/>
              <w:jc w:val="both"/>
              <w:rPr>
                <w:sz w:val="22"/>
                <w:szCs w:val="22"/>
              </w:rPr>
            </w:pPr>
            <w:r>
              <w:rPr>
                <w:sz w:val="22"/>
                <w:szCs w:val="22"/>
              </w:rPr>
              <w:tab/>
              <w:t>Name:</w:t>
            </w:r>
            <w:r>
              <w:rPr>
                <w:sz w:val="22"/>
                <w:szCs w:val="22"/>
                <w:u w:val="single"/>
              </w:rPr>
              <w:tab/>
              <w:tab/>
              <w:tab/>
              <w:tab/>
              <w:tab/>
            </w:r>
          </w:p>
          <w:p>
            <w:pPr>
              <w:pStyle w:val="Normal"/>
              <w:keepNext w:val="true"/>
              <w:spacing w:lineRule="exact" w:line="240"/>
              <w:jc w:val="both"/>
              <w:rPr/>
            </w:pPr>
            <w:r>
              <w:rPr>
                <w:sz w:val="22"/>
                <w:szCs w:val="22"/>
              </w:rPr>
              <w:tab/>
              <w:t>Title:</w:t>
            </w:r>
            <w:r>
              <w:rPr>
                <w:sz w:val="22"/>
                <w:szCs w:val="22"/>
                <w:u w:val="single"/>
              </w:rPr>
              <w:tab/>
              <w:tab/>
              <w:tab/>
              <w:tab/>
              <w:tab/>
            </w:r>
          </w:p>
          <w:p>
            <w:pPr>
              <w:pStyle w:val="Normal"/>
              <w:keepNext w:val="true"/>
              <w:spacing w:lineRule="exact" w:line="240"/>
              <w:jc w:val="both"/>
              <w:rPr>
                <w:sz w:val="22"/>
                <w:szCs w:val="22"/>
              </w:rPr>
            </w:pPr>
            <w:r>
              <w:rPr>
                <w:sz w:val="22"/>
                <w:szCs w:val="22"/>
              </w:rPr>
              <w:tab/>
              <w:t>Date:</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AES EASTERN ENERGY L.P., a limited partnership organized under the law of the State of ________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Party A, the amount specified as such for Party A in each Confirmation, or if no amount is specified, zero, and means with respect to Party B, U.S. $3,500,000.</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(j)</w:t>
        <w:tab/>
      </w:r>
      <w:r>
        <w:rPr>
          <w:b/>
          <w:bCs/>
          <w:sz w:val="22"/>
          <w:szCs w:val="22"/>
        </w:rPr>
        <w:t>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(a) with respect to Party A (or its Credit Support Provider, as the case may be) or entity, on any date of determination, the respective ratings then assigned to Party A’s (or its Credit Support Provider's, as the case may be) or entity’s unsecured, senior long-term debt or deposit obligations (not supported by third party credit enhancement) by S&amp;P, Moody’s or the other specified rating agency or agencies, and (b) with respect to Party B (or its Credit Support Provider, as the case may be) or entity, on any date of determination, the respective ratings then assigned to Party B’s (or its Credit Support Provider's, as the case may be) or entity’s 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w:t>
      </w:r>
      <w:r>
        <w:rPr>
          <w:sz w:val="22"/>
          <w:szCs w:val="22"/>
        </w:rPr>
        <w:t>or below “Baa3” by Moody’s or its Credit Support Provider fails to have a Credit Rating from S&amp;P or Moody’s; or (b) with respect to Party B, its</w:t>
      </w:r>
      <w:r>
        <w:rPr>
          <w:color w:val="FF0000"/>
          <w:sz w:val="22"/>
          <w:szCs w:val="22"/>
        </w:rPr>
        <w:t xml:space="preserve"> </w:t>
      </w:r>
      <w:r>
        <w:rPr>
          <w:sz w:val="22"/>
          <w:szCs w:val="22"/>
        </w:rPr>
        <w:t>Credit Rating is below “BBB-” by S&amp;P or below “Ba1” by Moody’s or it fails to have a Credit Rating from S&amp;P or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sectPr>
      <w:headerReference w:type="default" r:id="rId8"/>
      <w:headerReference w:type="first" r:id="rId9"/>
      <w:footerReference w:type="default" r:id="rId10"/>
      <w:footerReference w:type="first" r:id="rId11"/>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/mnt/main-storage/datasets/enron-docs/doc/041ctr_aes_eastern_energy_.doc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/mnt/main-storage/datasets/enron-docs/doc/041ctr_aes_eastern_energy_.doc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/mnt/main-storage/datasets/enron-docs/doc/041ctr_aes_eastern_energy_.doc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0"/>
      </w:rPr>
    </w:pPr>
    <w:r>
      <w:rPr>
        <w:sz w:val="20"/>
      </w:rPr>
      <w:t>Schedule 1</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2001-08-15T17:39:00Z</dcterms:created>
  <dc:creator>mheard</dc:creator>
  <dc:description/>
  <dc:language>en-CA</dc:language>
  <cp:lastModifiedBy>mheard</cp:lastModifiedBy>
  <cp:lastPrinted>2001-08-16T09:05:00Z</cp:lastPrinted>
  <dcterms:modified xsi:type="dcterms:W3CDTF">2001-08-16T11:38:00Z</dcterms:modified>
  <cp:revision>7</cp:revision>
  <dc:subject/>
  <dc:title>ISDA Multicurrency Agreement</dc:title>
</cp:coreProperties>
</file>