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keepLines/>
        <w:ind w:hanging="0" w:start="0"/>
        <w:rPr/>
      </w:pPr>
      <w:r>
        <w:rPr/>
        <w:t>DRAFT OF 08/07/2001</w:t>
      </w:r>
    </w:p>
    <w:p>
      <w:pPr>
        <w:pStyle w:val="Normal"/>
        <w:keepNext w:val="true"/>
        <w:keepLines/>
        <w:jc w:val="end"/>
        <w:rPr>
          <w:b/>
          <w:bCs/>
          <w:sz w:val="22"/>
          <w:szCs w:val="22"/>
        </w:rPr>
      </w:pPr>
      <w:r>
        <w:rPr>
          <w:b/>
          <w:bCs/>
          <w:sz w:val="22"/>
          <w:szCs w:val="22"/>
        </w:rPr>
      </w:r>
    </w:p>
    <w:p>
      <w:pPr>
        <w:pStyle w:val="BodyText3"/>
        <w:keepNext w:val="true"/>
        <w:keepLines/>
        <w:rPr/>
      </w:pPr>
      <w:r>
        <w:rPr/>
        <w:t>SCHEDULE</w:t>
        <w:br/>
        <w:t>to the</w:t>
        <w:br/>
        <w:t>MASTER AGREEMENT</w:t>
        <w:br/>
        <w:t>(Multicurrency-Cross Border)</w:t>
      </w:r>
    </w:p>
    <w:p>
      <w:pPr>
        <w:pStyle w:val="Normal"/>
        <w:keepNext w:val="true"/>
        <w:keepLines/>
        <w:tabs>
          <w:tab w:val="clear" w:pos="720"/>
          <w:tab w:val="center" w:pos="5760" w:leader="none"/>
        </w:tabs>
        <w:spacing w:before="120" w:after="0"/>
        <w:jc w:val="center"/>
        <w:rPr>
          <w:b/>
          <w:bCs/>
          <w:sz w:val="22"/>
          <w:szCs w:val="22"/>
        </w:rPr>
      </w:pPr>
      <w:r>
        <w:rPr>
          <w:b/>
          <w:bCs/>
          <w:sz w:val="22"/>
          <w:szCs w:val="22"/>
        </w:rPr>
        <w:t>dated as of _________________, 2001</w:t>
      </w:r>
    </w:p>
    <w:p>
      <w:pPr>
        <w:pStyle w:val="Normal"/>
        <w:keepNext w:val="true"/>
        <w:keepLines/>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1134" w:hRule="atLeast"/>
        </w:trPr>
        <w:tc>
          <w:tcPr>
            <w:tcW w:w="4788" w:type="dxa"/>
            <w:tcBorders/>
          </w:tcPr>
          <w:p>
            <w:pPr>
              <w:pStyle w:val="Normal"/>
              <w:keepNext w:val="true"/>
              <w:keepLines/>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keepNext w:val="true"/>
              <w:keepLines/>
              <w:tabs>
                <w:tab w:val="clear" w:pos="720"/>
                <w:tab w:val="center" w:pos="5760" w:leader="none"/>
              </w:tabs>
              <w:spacing w:before="240" w:after="0"/>
              <w:jc w:val="center"/>
              <w:rPr/>
            </w:pPr>
            <w:r>
              <w:rPr>
                <w:b/>
                <w:bCs/>
                <w:caps/>
                <w:sz w:val="22"/>
                <w:szCs w:val="22"/>
              </w:rPr>
              <w:t>Catequil OVERSEAS partners, lTD.,</w:t>
            </w:r>
            <w:r>
              <w:rPr>
                <w:b/>
                <w:bCs/>
                <w:sz w:val="22"/>
                <w:szCs w:val="22"/>
              </w:rPr>
              <w:t xml:space="preserve"> a limited partnership organized under the law of the Cayman Islands (“Party B”)</w:t>
            </w:r>
          </w:p>
        </w:tc>
      </w:tr>
    </w:tbl>
    <w:p>
      <w:pPr>
        <w:pStyle w:val="Normal"/>
        <w:keepNext w:val="true"/>
        <w:keepLines/>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keepNext w:val="true"/>
        <w:keepLines/>
        <w:numPr>
          <w:ilvl w:val="0"/>
          <w:numId w:val="2"/>
        </w:numPr>
        <w:spacing w:lineRule="exact" w:line="240" w:before="240" w:after="0"/>
        <w:jc w:val="both"/>
        <w:rPr>
          <w:sz w:val="22"/>
          <w:szCs w:val="22"/>
        </w:rPr>
      </w:pPr>
      <w:r>
        <w:rPr>
          <w:b/>
          <w:bCs/>
          <w:sz w:val="22"/>
          <w:szCs w:val="22"/>
        </w:rPr>
        <w:t>“</w:t>
      </w:r>
      <w:r>
        <w:rPr>
          <w:b/>
          <w:bCs/>
          <w:sz w:val="22"/>
          <w:szCs w:val="22"/>
        </w:rPr>
        <w:t>Specified Entity”</w:t>
      </w:r>
      <w:r>
        <w:rPr>
          <w:sz w:val="22"/>
          <w:szCs w:val="22"/>
        </w:rPr>
        <w:t xml:space="preserve"> means in relation to Party A, none; and in relation to Party B, none.</w:t>
      </w:r>
    </w:p>
    <w:p>
      <w:pPr>
        <w:pStyle w:val="Normal"/>
        <w:keepNext w:val="true"/>
        <w:keepLines/>
        <w:numPr>
          <w:ilvl w:val="0"/>
          <w:numId w:val="2"/>
        </w:numPr>
        <w:spacing w:lineRule="exact" w:line="240" w:before="240" w:after="0"/>
        <w:jc w:val="both"/>
        <w:rPr>
          <w:sz w:val="22"/>
          <w:szCs w:val="22"/>
        </w:rPr>
      </w:pPr>
      <w:r>
        <w:rPr>
          <w:b/>
          <w:bCs/>
          <w:sz w:val="22"/>
          <w:szCs w:val="22"/>
        </w:rPr>
        <w:t xml:space="preserve">(i) “Specified Transaction” </w:t>
      </w:r>
      <w:r>
        <w:rPr>
          <w:sz w:val="22"/>
          <w:szCs w:val="22"/>
        </w:rPr>
        <w:t>will have the meaning specified in Section 14.</w:t>
      </w:r>
    </w:p>
    <w:p>
      <w:pPr>
        <w:pStyle w:val="Normal"/>
        <w:keepNext w:val="true"/>
        <w:keepLines/>
        <w:numPr>
          <w:ilvl w:val="1"/>
          <w:numId w:val="2"/>
        </w:numPr>
        <w:tabs>
          <w:tab w:val="clear" w:pos="720"/>
          <w:tab w:val="left" w:pos="1710" w:leader="none"/>
        </w:tabs>
        <w:spacing w:lineRule="exact" w:line="240" w:before="240" w:after="0"/>
        <w:ind w:hanging="0" w:start="1440" w:end="0"/>
        <w:jc w:val="both"/>
        <w:rPr>
          <w:sz w:val="22"/>
          <w:szCs w:val="22"/>
        </w:rPr>
      </w:pPr>
      <w:r>
        <w:rPr>
          <w:sz w:val="22"/>
          <w:szCs w:val="22"/>
        </w:rPr>
        <w:t xml:space="preserve"> </w:t>
      </w:r>
      <w:r>
        <w:rPr>
          <w:sz w:val="22"/>
          <w:szCs w:val="22"/>
        </w:rPr>
        <w:t>The “Default under Specified Transaction” provisions of Section 5(a)(v) are amended by adding the following proviso at the end thereof:</w:t>
      </w:r>
    </w:p>
    <w:p>
      <w:pPr>
        <w:pStyle w:val="Normal"/>
        <w:keepNext w:val="true"/>
        <w:keepLines/>
        <w:spacing w:lineRule="exact" w:line="240" w:before="240" w:after="0"/>
        <w:ind w:start="1440" w:end="0"/>
        <w:jc w:val="both"/>
        <w:rPr>
          <w:sz w:val="22"/>
          <w:szCs w:val="22"/>
        </w:rPr>
      </w:pPr>
      <w:r>
        <w:rPr>
          <w:sz w:val="22"/>
          <w:szCs w:val="22"/>
        </w:rPr>
        <w:t>“</w:t>
      </w:r>
      <w:r>
        <w:rPr>
          <w:sz w:val="22"/>
          <w:szCs w:val="22"/>
        </w:rPr>
        <w:t>; provided, however, that, notwithstanding the foregoing, an Event of Default will not occur under clause (1) or (2) above if (i) the event or condition referred to in clause (1) or the failure to pay referred to in clause (2) is caused by an error or omission of an administrative or operational nature, (ii) funds were available to the party, Credit Support Provider, or Specified Entity, as the case may be, to enable it to make the payment when due, and (iii) such relevant payment is made within three Local Business Days.”</w:t>
      </w:r>
    </w:p>
    <w:p>
      <w:pPr>
        <w:pStyle w:val="Normal"/>
        <w:keepNext w:val="true"/>
        <w:keepLines/>
        <w:spacing w:lineRule="exact" w:line="240" w:before="240" w:after="0"/>
        <w:ind w:firstLine="720" w:end="0"/>
        <w:jc w:val="both"/>
        <w:rPr/>
      </w:pPr>
      <w:r>
        <w:rPr>
          <w:sz w:val="22"/>
          <w:szCs w:val="22"/>
        </w:rPr>
        <w:t>(c)</w:t>
        <w:tab/>
        <w:t>The “</w:t>
      </w:r>
      <w:r>
        <w:rPr>
          <w:b/>
          <w:bCs/>
          <w:sz w:val="22"/>
          <w:szCs w:val="22"/>
        </w:rPr>
        <w:t>Cross Default”</w:t>
      </w:r>
      <w:r>
        <w:rPr>
          <w:sz w:val="22"/>
          <w:szCs w:val="22"/>
        </w:rPr>
        <w:t xml:space="preserve"> provisions of Section 5(a)(vi) will apply to Party A, and will apply to Party B.</w:t>
      </w:r>
    </w:p>
    <w:p>
      <w:pPr>
        <w:pStyle w:val="Normal"/>
        <w:keepNext w:val="true"/>
        <w:keepLines/>
        <w:spacing w:lineRule="exact" w:line="240" w:before="240" w:after="0"/>
        <w:ind w:start="360" w:end="0"/>
        <w:jc w:val="both"/>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$2,000,000 (or its equivalent in another currency);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p>
    <w:p>
      <w:pPr>
        <w:pStyle w:val="Normal"/>
        <w:keepNext w:val="true"/>
        <w:keepLines/>
        <w:spacing w:lineRule="exact" w:line="240" w:before="240" w:after="0"/>
        <w:ind w:firstLine="720" w:end="0"/>
        <w:jc w:val="both"/>
        <w:rPr/>
      </w:pPr>
      <w:r>
        <w:rPr>
          <w:sz w:val="22"/>
          <w:szCs w:val="22"/>
        </w:rPr>
        <w:t>(d)</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keepNext w:val="true"/>
        <w:keepLines/>
        <w:spacing w:lineRule="exact" w:line="240" w:before="240" w:after="0"/>
        <w:ind w:firstLine="720" w:end="0"/>
        <w:jc w:val="both"/>
        <w:rPr/>
      </w:pPr>
      <w:r>
        <w:rPr>
          <w:sz w:val="22"/>
          <w:szCs w:val="22"/>
        </w:rPr>
        <w:t>(e)</w:t>
        <w:tab/>
        <w:t xml:space="preserve">The </w:t>
      </w:r>
      <w:r>
        <w:rPr>
          <w:b/>
          <w:bCs/>
          <w:sz w:val="22"/>
          <w:szCs w:val="22"/>
        </w:rPr>
        <w:t>“Automatic Early Termination”</w:t>
      </w:r>
      <w:r>
        <w:rPr>
          <w:sz w:val="22"/>
          <w:szCs w:val="22"/>
        </w:rPr>
        <w:t xml:space="preserve"> provision of Section 6(a) will not apply to Party A or to Party B.</w:t>
      </w:r>
    </w:p>
    <w:p>
      <w:pPr>
        <w:pStyle w:val="Normal"/>
        <w:keepNext w:val="true"/>
        <w:keepLines/>
        <w:spacing w:lineRule="exact" w:line="240" w:before="240" w:after="0"/>
        <w:ind w:firstLine="720" w:end="0"/>
        <w:jc w:val="both"/>
        <w:rPr/>
      </w:pPr>
      <w:r>
        <w:rPr>
          <w:sz w:val="22"/>
          <w:szCs w:val="22"/>
        </w:rPr>
        <w:t>(f)</w:t>
        <w:tab/>
      </w:r>
      <w:r>
        <w:rPr>
          <w:b/>
          <w:bCs/>
          <w:sz w:val="22"/>
          <w:szCs w:val="22"/>
        </w:rPr>
        <w:t>Payments on Early Termination.</w:t>
      </w:r>
      <w:r>
        <w:rPr>
          <w:sz w:val="22"/>
          <w:szCs w:val="22"/>
        </w:rPr>
        <w:t xml:space="preserve">  For the purpose of Section 6(e):  (i) Loss will apply, and (ii) the Second Method will apply.</w:t>
      </w:r>
    </w:p>
    <w:p>
      <w:pPr>
        <w:pStyle w:val="Normal"/>
        <w:keepNext w:val="true"/>
        <w:keepLines/>
        <w:spacing w:lineRule="exact" w:line="240" w:before="240" w:after="0"/>
        <w:ind w:firstLine="720" w:end="0"/>
        <w:jc w:val="both"/>
        <w:rPr/>
      </w:pPr>
      <w:r>
        <w:rPr>
          <w:sz w:val="22"/>
          <w:szCs w:val="22"/>
        </w:rPr>
        <w:t>(g)</w:t>
        <w:tab/>
      </w:r>
      <w:r>
        <w:rPr>
          <w:b/>
          <w:bCs/>
          <w:sz w:val="22"/>
          <w:szCs w:val="22"/>
        </w:rPr>
        <w:t>“Termination Currency”</w:t>
      </w:r>
      <w:r>
        <w:rPr>
          <w:sz w:val="22"/>
          <w:szCs w:val="22"/>
        </w:rPr>
        <w:t xml:space="preserve"> means United States Dollars.</w:t>
      </w:r>
    </w:p>
    <w:p>
      <w:pPr>
        <w:pStyle w:val="Normal"/>
        <w:keepNext w:val="true"/>
        <w:keepLines/>
        <w:spacing w:lineRule="exact" w:line="240" w:before="240" w:after="0"/>
        <w:ind w:firstLine="720" w:end="0"/>
        <w:jc w:val="both"/>
        <w:rPr/>
      </w:pPr>
      <w:r>
        <w:rPr>
          <w:sz w:val="22"/>
          <w:szCs w:val="22"/>
        </w:rPr>
        <w:t>(h)</w:t>
        <w:tab/>
        <w:t>(A)  Section 5(b)(iv) is hereby amended by 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New Entity (which entity is the successor-in-interest to such party) is directly or indirectly owned or controlled by such party’s Credit Support Provider, if any, and the Credit Support Documents supporting such party’s obligations remain in full force and effect and extend fully to the performance by New Entity of its obligations under this Agreement,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keepNext w:val="true"/>
        <w:keepLines/>
        <w:spacing w:lineRule="exact" w:line="240" w:before="240" w:after="0"/>
        <w:ind w:firstLine="720" w:end="0"/>
        <w:jc w:val="both"/>
        <w:rPr>
          <w:sz w:val="22"/>
          <w:szCs w:val="22"/>
        </w:rPr>
      </w:pPr>
      <w:r>
        <w:rPr>
          <w:sz w:val="22"/>
          <w:szCs w:val="22"/>
        </w:rPr>
        <w:t xml:space="preserve">(B)  Section 5(b)(iv) is hereby further amended by: (I) deleting in the fourth line thereof the words “another entity” and replacing them with the words “or reorganizes, incorporates, reincorporates, reconstitutes, or reforms into or as, or receives all or substantially all of the assets and/or liabilities or obligations or, another entity or X, such Credit Support Provider, or such Specified Entity, as the case may be, effects a recapitalization, liquidating dividend, leveraged buy-out, or other similar highly-leveraged transaction, or stock buy-back or similar call on equity,”; (II) deleting in the fifth line thereof the words “the resulting, surviving or transferee entity” and replacing them with the words “X, such Credit Support Provider, or such Specified Entity, as the case may be, or any resulting, surviving, transferee, reorganized, reconstituted, reformed or recapitalized entity (the “New Entity”)”; and (III) deleting in the seventh line thereof the words “and in such event, X or its successor or transferee, as appropriate,” and replacing them with the words “New Entity”. </w:t>
      </w:r>
    </w:p>
    <w:p>
      <w:pPr>
        <w:pStyle w:val="Normal"/>
        <w:keepNext w:val="true"/>
        <w:keepLines/>
        <w:spacing w:lineRule="atLeast" w:line="240"/>
        <w:ind w:hanging="720" w:start="144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(i)</w:t>
        <w:tab/>
      </w:r>
      <w:r>
        <w:rPr>
          <w:b/>
          <w:bCs/>
          <w:sz w:val="22"/>
          <w:szCs w:val="22"/>
        </w:rPr>
        <w:t>Additional Termination Event</w:t>
      </w:r>
      <w:r>
        <w:rPr>
          <w:sz w:val="22"/>
          <w:szCs w:val="22"/>
        </w:rPr>
        <w:t xml:space="preserve"> will apply.  (i) The following will each constitute an Additional Termination Event with respect to Party B:</w:t>
      </w:r>
    </w:p>
    <w:p>
      <w:pPr>
        <w:pStyle w:val="Normal"/>
        <w:keepNext w:val="true"/>
        <w:keepLines/>
        <w:spacing w:lineRule="atLeast" w:line="240"/>
        <w:ind w:firstLine="720" w:end="0"/>
        <w:jc w:val="both"/>
        <w:rPr>
          <w:sz w:val="22"/>
          <w:szCs w:val="22"/>
        </w:rPr>
      </w:pPr>
      <w:r>
        <w:rPr>
          <w:sz w:val="22"/>
          <w:szCs w:val="22"/>
        </w:rPr>
      </w:r>
    </w:p>
    <w:p>
      <w:pPr>
        <w:pStyle w:val="Normal"/>
        <w:keepNext w:val="true"/>
        <w:keepLines/>
        <w:numPr>
          <w:ilvl w:val="0"/>
          <w:numId w:val="3"/>
        </w:numPr>
        <w:ind w:hanging="720" w:start="1440" w:end="0"/>
        <w:jc w:val="both"/>
        <w:rPr>
          <w:sz w:val="22"/>
          <w:szCs w:val="22"/>
        </w:rPr>
      </w:pPr>
      <w:r>
        <w:rPr>
          <w:sz w:val="22"/>
          <w:szCs w:val="22"/>
        </w:rPr>
        <w:t>If in any twelve (12) month period the Net Asset Value of Party B declines by more than 50 %.</w:t>
      </w:r>
    </w:p>
    <w:p>
      <w:pPr>
        <w:pStyle w:val="Normal"/>
        <w:keepNext w:val="true"/>
        <w:keepLines/>
        <w:jc w:val="both"/>
        <w:rPr>
          <w:sz w:val="22"/>
          <w:szCs w:val="22"/>
        </w:rPr>
      </w:pPr>
      <w:r>
        <w:rPr>
          <w:sz w:val="22"/>
          <w:szCs w:val="22"/>
        </w:rPr>
      </w:r>
    </w:p>
    <w:p>
      <w:pPr>
        <w:pStyle w:val="Normal"/>
        <w:keepNext w:val="true"/>
        <w:keepLines/>
        <w:numPr>
          <w:ilvl w:val="0"/>
          <w:numId w:val="3"/>
        </w:numPr>
        <w:ind w:hanging="720" w:start="1440" w:end="0"/>
        <w:jc w:val="both"/>
        <w:rPr>
          <w:sz w:val="22"/>
          <w:szCs w:val="22"/>
        </w:rPr>
      </w:pPr>
      <w:r>
        <w:rPr>
          <w:sz w:val="22"/>
          <w:szCs w:val="22"/>
        </w:rPr>
        <w:t>If the ratio of its Liabilities to Net Asset Value is more than 10 to 1.</w:t>
      </w:r>
    </w:p>
    <w:p>
      <w:pPr>
        <w:pStyle w:val="Normal"/>
        <w:keepNext w:val="true"/>
        <w:keepLines/>
        <w:ind w:start="720" w:end="0"/>
        <w:jc w:val="both"/>
        <w:rPr>
          <w:sz w:val="22"/>
          <w:szCs w:val="22"/>
        </w:rPr>
      </w:pPr>
      <w:r>
        <w:rPr>
          <w:sz w:val="22"/>
          <w:szCs w:val="22"/>
        </w:rPr>
      </w:r>
    </w:p>
    <w:p>
      <w:pPr>
        <w:pStyle w:val="Normal"/>
        <w:keepNext w:val="true"/>
        <w:keepLines/>
        <w:numPr>
          <w:ilvl w:val="0"/>
          <w:numId w:val="3"/>
        </w:numPr>
        <w:ind w:hanging="720" w:start="1440" w:end="0"/>
        <w:jc w:val="both"/>
        <w:rPr>
          <w:sz w:val="22"/>
          <w:szCs w:val="22"/>
        </w:rPr>
      </w:pPr>
      <w:r>
        <w:rPr>
          <w:sz w:val="22"/>
          <w:szCs w:val="22"/>
        </w:rPr>
        <w:t>If its Net Asset Value falls below $35,000,000.</w:t>
      </w:r>
    </w:p>
    <w:p>
      <w:pPr>
        <w:pStyle w:val="Normal"/>
        <w:keepNext w:val="true"/>
        <w:keepLines/>
        <w:ind w:hanging="720" w:start="1440" w:end="0"/>
        <w:jc w:val="both"/>
        <w:rPr>
          <w:sz w:val="22"/>
          <w:szCs w:val="22"/>
        </w:rPr>
      </w:pPr>
      <w:r>
        <w:rPr>
          <w:sz w:val="22"/>
          <w:szCs w:val="22"/>
        </w:rPr>
      </w:r>
    </w:p>
    <w:p>
      <w:pPr>
        <w:pStyle w:val="Normal"/>
        <w:keepNext w:val="true"/>
        <w:keepLines/>
        <w:numPr>
          <w:ilvl w:val="0"/>
          <w:numId w:val="3"/>
        </w:numPr>
        <w:ind w:hanging="720" w:start="1440" w:end="0"/>
        <w:jc w:val="both"/>
        <w:rPr>
          <w:sz w:val="22"/>
          <w:szCs w:val="22"/>
        </w:rPr>
      </w:pPr>
      <w:r>
        <w:rPr>
          <w:sz w:val="22"/>
          <w:szCs w:val="22"/>
        </w:rPr>
        <w:t>If the Manager resigns, is terminated or is otherwise incapacitated for a period exceeding one month.</w:t>
      </w:r>
    </w:p>
    <w:p>
      <w:pPr>
        <w:pStyle w:val="Normal"/>
        <w:keepNext w:val="true"/>
        <w:keepLines/>
        <w:ind w:hanging="720" w:start="1440" w:end="0"/>
        <w:jc w:val="both"/>
        <w:rPr>
          <w:sz w:val="22"/>
          <w:szCs w:val="22"/>
        </w:rPr>
      </w:pPr>
      <w:r>
        <w:rPr>
          <w:sz w:val="22"/>
          <w:szCs w:val="22"/>
        </w:rPr>
      </w:r>
    </w:p>
    <w:p>
      <w:pPr>
        <w:pStyle w:val="Normal"/>
        <w:keepNext w:val="true"/>
        <w:keepLines/>
        <w:ind w:hanging="720" w:start="1440" w:end="0"/>
        <w:jc w:val="both"/>
        <w:rPr>
          <w:sz w:val="22"/>
          <w:szCs w:val="22"/>
        </w:rPr>
      </w:pPr>
      <w:r>
        <w:rPr>
          <w:sz w:val="22"/>
          <w:szCs w:val="22"/>
        </w:rPr>
        <w:t>(e)</w:t>
        <w:tab/>
        <w:t>If the Management Agreement is terminated or otherwise ceases to exist.</w:t>
      </w:r>
    </w:p>
    <w:p>
      <w:pPr>
        <w:pStyle w:val="Normal"/>
        <w:keepNext w:val="true"/>
        <w:keepLines/>
        <w:ind w:hanging="720" w:start="144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(ii) The following will constitute an Additional Termination Event with respect to Party A:</w:t>
      </w:r>
    </w:p>
    <w:p>
      <w:pPr>
        <w:pStyle w:val="Normal"/>
        <w:keepNext w:val="true"/>
        <w:keepLines/>
        <w:ind w:hanging="720" w:start="1440" w:end="0"/>
        <w:jc w:val="both"/>
        <w:rPr>
          <w:sz w:val="22"/>
          <w:szCs w:val="22"/>
        </w:rPr>
      </w:pPr>
      <w:r>
        <w:rPr>
          <w:sz w:val="22"/>
          <w:szCs w:val="22"/>
        </w:rPr>
      </w:r>
    </w:p>
    <w:p>
      <w:pPr>
        <w:pStyle w:val="BodyTextIndent"/>
        <w:keepNext w:val="true"/>
        <w:keepLines/>
        <w:spacing w:lineRule="auto" w:line="240" w:before="0" w:after="0"/>
        <w:rPr/>
      </w:pPr>
      <w:r>
        <w:rPr/>
        <w:t xml:space="preserve">Party A’s Credit Support Provider’s credit rating is below BBB- by S&amp;P, or if it has no credit rating from S&amp;P, Party A’s Credit Support Provider’s credit rating is below Baa3 by Moody’s, or Party A’s Credit Support Provider fails to have a rating from either S&amp;P or Moody’s.  </w:t>
      </w:r>
    </w:p>
    <w:p>
      <w:pPr>
        <w:pStyle w:val="Normal"/>
        <w:keepNext w:val="true"/>
        <w:keepLines/>
        <w:spacing w:lineRule="exact" w:line="240" w:before="240" w:after="0"/>
        <w:ind w:firstLine="720" w:end="0"/>
        <w:jc w:val="both"/>
        <w:rPr/>
      </w:pPr>
      <w:r>
        <w:rPr>
          <w:sz w:val="22"/>
          <w:szCs w:val="22"/>
        </w:rPr>
        <w:t>(j)</w:t>
      </w:r>
      <w:r>
        <w:rPr>
          <w:b/>
          <w:bCs/>
          <w:sz w:val="22"/>
          <w:szCs w:val="22"/>
        </w:rPr>
        <w:tab/>
        <w:t>“Contractual Currency”</w:t>
      </w:r>
      <w:r>
        <w:rPr>
          <w:sz w:val="22"/>
          <w:szCs w:val="22"/>
        </w:rPr>
        <w:t xml:space="preserve"> unless otherwise specified in a Confirmation, shall mean United States Dollars.</w:t>
      </w:r>
    </w:p>
    <w:p>
      <w:pPr>
        <w:pStyle w:val="Normal"/>
        <w:keepNext w:val="true"/>
        <w:keepLines/>
        <w:spacing w:lineRule="exact" w:line="240" w:before="480" w:after="0"/>
        <w:jc w:val="both"/>
        <w:rPr>
          <w:b/>
          <w:bCs/>
          <w:sz w:val="22"/>
          <w:szCs w:val="22"/>
        </w:rPr>
      </w:pPr>
      <w:r>
        <w:rPr>
          <w:b/>
          <w:bCs/>
          <w:sz w:val="22"/>
          <w:szCs w:val="22"/>
        </w:rPr>
      </w:r>
    </w:p>
    <w:p>
      <w:pPr>
        <w:pStyle w:val="Normal"/>
        <w:keepNext w:val="true"/>
        <w:keepLines/>
        <w:spacing w:lineRule="exact" w:line="240" w:before="480" w:after="0"/>
        <w:jc w:val="both"/>
        <w:rPr>
          <w:b/>
          <w:bCs/>
          <w:sz w:val="22"/>
          <w:szCs w:val="22"/>
        </w:rPr>
      </w:pPr>
      <w:r>
        <w:rPr>
          <w:b/>
          <w:bCs/>
          <w:sz w:val="22"/>
          <w:szCs w:val="22"/>
        </w:rPr>
        <w:t>Part 2.  Tax Representations.</w:t>
      </w:r>
    </w:p>
    <w:p>
      <w:pPr>
        <w:pStyle w:val="Normal"/>
        <w:keepNext w:val="true"/>
        <w:keepLines/>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keepNext w:val="true"/>
        <w:keepLines/>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keepNext w:val="true"/>
        <w:keepLines/>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makes no representations, and Party B makes the following representations:</w:t>
      </w:r>
    </w:p>
    <w:p>
      <w:pPr>
        <w:pStyle w:val="Normal"/>
        <w:keepNext w:val="true"/>
        <w:keepLines/>
        <w:spacing w:lineRule="exact" w:line="240" w:before="240" w:after="0"/>
        <w:ind w:hanging="720" w:start="1440" w:end="0"/>
        <w:jc w:val="both"/>
        <w:rPr>
          <w:sz w:val="22"/>
          <w:szCs w:val="22"/>
        </w:rPr>
      </w:pPr>
      <w:r>
        <w:rPr>
          <w:sz w:val="22"/>
          <w:szCs w:val="22"/>
        </w:rPr>
        <w:t>(i)</w:t>
        <w:tab/>
        <w:t>Each payment received or to be received by it in connection with this Agreement will not be effectively connected with its conduct of a trade or business in the United States.</w:t>
      </w:r>
    </w:p>
    <w:p>
      <w:pPr>
        <w:pStyle w:val="Normal"/>
        <w:keepNext w:val="true"/>
        <w:keepLines/>
        <w:spacing w:lineRule="exact" w:line="240" w:before="240" w:after="0"/>
        <w:ind w:start="720" w:end="0"/>
        <w:jc w:val="both"/>
        <w:rPr>
          <w:sz w:val="22"/>
          <w:szCs w:val="22"/>
        </w:rPr>
      </w:pPr>
      <w:r>
        <w:rPr>
          <w:sz w:val="22"/>
          <w:szCs w:val="22"/>
        </w:rPr>
        <w:t>If Party B is an offshore investment fund and currency swaps are contemplated, the following representation should be added to the Payee Representations:</w:t>
      </w:r>
    </w:p>
    <w:p>
      <w:pPr>
        <w:pStyle w:val="Normal"/>
        <w:keepNext w:val="true"/>
        <w:keepLines/>
        <w:spacing w:lineRule="exact" w:line="240" w:before="240" w:after="0"/>
        <w:ind w:hanging="720" w:start="1440" w:end="0"/>
        <w:jc w:val="both"/>
        <w:rPr>
          <w:sz w:val="22"/>
          <w:szCs w:val="22"/>
        </w:rPr>
      </w:pPr>
      <w:r>
        <w:rPr>
          <w:sz w:val="22"/>
          <w:szCs w:val="22"/>
        </w:rPr>
        <w:t xml:space="preserve">(ii) </w:t>
        <w:tab/>
        <w:t>Party B makes the following representation:</w:t>
      </w:r>
    </w:p>
    <w:p>
      <w:pPr>
        <w:pStyle w:val="Normal"/>
        <w:keepNext w:val="true"/>
        <w:keepLines/>
        <w:spacing w:lineRule="exact" w:line="240" w:before="240" w:after="0"/>
        <w:ind w:start="720" w:end="0"/>
        <w:jc w:val="both"/>
        <w:rPr>
          <w:sz w:val="22"/>
          <w:szCs w:val="22"/>
        </w:rPr>
      </w:pPr>
      <w:r>
        <w:rPr>
          <w:sz w:val="22"/>
          <w:szCs w:val="22"/>
        </w:rPr>
        <w:t>No direct or indirect beneficial owner of Party B is a resident of the United States for federal income tax purposes.</w:t>
      </w:r>
    </w:p>
    <w:p>
      <w:pPr>
        <w:pStyle w:val="Heading4"/>
        <w:keepLines/>
        <w:spacing w:before="240" w:after="0"/>
        <w:ind w:hanging="0" w:start="0"/>
        <w:rPr/>
      </w:pPr>
      <w:r>
        <w:rPr/>
        <w:t>Part 3.</w:t>
        <w:tab/>
        <w:t>Agreement to Deliver Documents</w:t>
      </w:r>
    </w:p>
    <w:p>
      <w:pPr>
        <w:pStyle w:val="Normal"/>
        <w:keepNext w:val="true"/>
        <w:keepLines/>
        <w:spacing w:lineRule="exact" w:line="240" w:before="240" w:after="0"/>
        <w:ind w:firstLine="720" w:end="0"/>
        <w:jc w:val="both"/>
        <w:rPr/>
      </w:pPr>
      <w:r>
        <w:rPr/>
        <w:t>For the purpose of Section 4(a), each party agrees to deliver the following documents, as applicable:</w:t>
      </w:r>
    </w:p>
    <w:tbl>
      <w:tblPr>
        <w:tblW w:w="9936" w:type="dxa"/>
        <w:jc w:val="start"/>
        <w:tblInd w:w="0" w:type="dxa"/>
        <w:tblLayout w:type="fixed"/>
        <w:tblCellMar>
          <w:top w:w="0" w:type="dxa"/>
          <w:start w:w="216" w:type="dxa"/>
          <w:bottom w:w="0" w:type="dxa"/>
          <w:end w:w="216" w:type="dxa"/>
        </w:tblCellMar>
      </w:tblPr>
      <w:tblGrid>
        <w:gridCol w:w="1837"/>
        <w:gridCol w:w="3869"/>
        <w:gridCol w:w="17"/>
        <w:gridCol w:w="2228"/>
        <w:gridCol w:w="5"/>
        <w:gridCol w:w="1980"/>
      </w:tblGrid>
      <w:tr>
        <w:trPr>
          <w:tblHeader w:val="true"/>
        </w:trPr>
        <w:tc>
          <w:tcPr>
            <w:tcW w:w="1837" w:type="dxa"/>
            <w:tcBorders/>
            <w:vAlign w:val="bottom"/>
          </w:tcPr>
          <w:p>
            <w:pPr>
              <w:pStyle w:val="Normal"/>
              <w:keepNext w:val="true"/>
              <w:keepLines/>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gridSpan w:val="2"/>
            <w:tcBorders/>
            <w:vAlign w:val="bottom"/>
          </w:tcPr>
          <w:p>
            <w:pPr>
              <w:pStyle w:val="Normal"/>
              <w:keepNext w:val="true"/>
              <w:keepLines/>
              <w:spacing w:lineRule="atLeast" w:line="240" w:before="240" w:after="0"/>
              <w:rPr>
                <w:sz w:val="22"/>
                <w:szCs w:val="22"/>
                <w:u w:val="single"/>
              </w:rPr>
            </w:pPr>
            <w:r>
              <w:rPr>
                <w:b/>
                <w:bCs/>
                <w:sz w:val="22"/>
                <w:szCs w:val="22"/>
                <w:u w:val="single"/>
              </w:rPr>
              <w:t>Form/Document/Certificate</w:t>
            </w:r>
          </w:p>
        </w:tc>
        <w:tc>
          <w:tcPr>
            <w:tcW w:w="2228" w:type="dxa"/>
            <w:tcBorders/>
            <w:vAlign w:val="bottom"/>
          </w:tcPr>
          <w:p>
            <w:pPr>
              <w:pStyle w:val="Normal"/>
              <w:keepNext w:val="true"/>
              <w:keepLines/>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gridSpan w:val="2"/>
            <w:tcBorders/>
            <w:vAlign w:val="bottom"/>
          </w:tcPr>
          <w:p>
            <w:pPr>
              <w:pStyle w:val="Normal"/>
              <w:keepNext w:val="true"/>
              <w:keepLines/>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keepNext w:val="true"/>
              <w:keepLines/>
              <w:spacing w:lineRule="atLeast" w:line="240" w:before="240" w:after="0"/>
              <w:jc w:val="both"/>
              <w:rPr>
                <w:b/>
                <w:bCs/>
                <w:sz w:val="22"/>
                <w:szCs w:val="22"/>
              </w:rPr>
            </w:pPr>
            <w:r>
              <w:rPr>
                <w:sz w:val="22"/>
                <w:szCs w:val="22"/>
              </w:rPr>
              <w:t xml:space="preserve">Party A </w:t>
            </w:r>
          </w:p>
        </w:tc>
        <w:tc>
          <w:tcPr>
            <w:tcW w:w="3886" w:type="dxa"/>
            <w:gridSpan w:val="2"/>
            <w:tcBorders/>
          </w:tcPr>
          <w:p>
            <w:pPr>
              <w:pStyle w:val="Justified"/>
              <w:keepNext w:val="true"/>
              <w:keepLines/>
              <w:widowControl/>
              <w:spacing w:lineRule="atLeast" w:line="240" w:before="240" w:after="0"/>
              <w:rPr>
                <w:rFonts w:ascii="Times New Roman" w:hAnsi="Times New Roman" w:cs="Times New Roman"/>
                <w:b/>
                <w:bCs/>
              </w:rPr>
            </w:pPr>
            <w:r>
              <w:rPr>
                <w:rFonts w:cs="Times New Roman" w:ascii="Times New Roman" w:hAnsi="Times New Roman"/>
              </w:rPr>
              <w:t>Duly executed Credit Support Document specified in Part 4(d)</w:t>
            </w:r>
          </w:p>
        </w:tc>
        <w:tc>
          <w:tcPr>
            <w:tcW w:w="2228" w:type="dxa"/>
            <w:tcBorders/>
          </w:tcPr>
          <w:p>
            <w:pPr>
              <w:pStyle w:val="Normal"/>
              <w:keepNext w:val="true"/>
              <w:keepLines/>
              <w:spacing w:lineRule="atLeast" w:line="240" w:before="240" w:after="0"/>
              <w:jc w:val="both"/>
              <w:rPr>
                <w:b/>
                <w:bCs/>
                <w:sz w:val="22"/>
                <w:szCs w:val="22"/>
              </w:rPr>
            </w:pPr>
            <w:r>
              <w:rPr>
                <w:sz w:val="22"/>
                <w:szCs w:val="22"/>
              </w:rPr>
              <w:t>At execution of this Agreement</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United States Internal Revenue Service Form W</w:t>
              <w:noBreakHyphen/>
              <w:t xml:space="preserve">8BEN, or any successor form </w:t>
            </w:r>
          </w:p>
        </w:tc>
        <w:tc>
          <w:tcPr>
            <w:tcW w:w="2228" w:type="dxa"/>
            <w:tcBorders/>
          </w:tcPr>
          <w:p>
            <w:pPr>
              <w:pStyle w:val="Normal"/>
              <w:keepNext w:val="true"/>
              <w:keepLines/>
              <w:spacing w:lineRule="atLeast" w:line="240" w:before="240" w:after="0"/>
              <w:rPr/>
            </w:pPr>
            <w:r>
              <w:rPr>
                <w:sz w:val="22"/>
                <w:szCs w:val="22"/>
              </w:rPr>
              <w:t xml:space="preserve">(i) At execution of this Master Agreement and as otherwise provided in this Part 3, (ii) </w:t>
            </w:r>
            <w:r>
              <w:rPr>
                <w:sz w:val="22"/>
              </w:rPr>
              <w:t xml:space="preserve">before the first Scheduled Payment Date under this Master Agreement, (ii) before the first Scheduled Payment Date in each third successive calendar year, </w:t>
            </w:r>
            <w:r>
              <w:rPr>
                <w:sz w:val="22"/>
                <w:szCs w:val="22"/>
              </w:rPr>
              <w:t xml:space="preserve">(iii) promptly upon reasonable demand by Party A, and (iv) promptly upon learning that any such form previously provided by Party B has become obsolete or incorrect </w:t>
            </w:r>
          </w:p>
        </w:tc>
        <w:tc>
          <w:tcPr>
            <w:tcW w:w="1985" w:type="dxa"/>
            <w:gridSpan w:val="2"/>
            <w:tcBorders/>
          </w:tcPr>
          <w:p>
            <w:pPr>
              <w:pStyle w:val="Justified"/>
              <w:keepNext w:val="true"/>
              <w:keepLines/>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A and Party B</w:t>
            </w:r>
          </w:p>
        </w:tc>
        <w:tc>
          <w:tcPr>
            <w:tcW w:w="3886" w:type="dxa"/>
            <w:gridSpan w:val="2"/>
            <w:tcBorders/>
          </w:tcPr>
          <w:p>
            <w:pPr>
              <w:pStyle w:val="Justified"/>
              <w:keepNext w:val="true"/>
              <w:keepLines/>
              <w:widowControl/>
              <w:spacing w:lineRule="atLeast" w:line="240" w:before="240" w:after="0"/>
              <w:rPr>
                <w:rFonts w:ascii="Times New Roman" w:hAnsi="Times New Roman" w:cs="Times New Roman"/>
                <w:b/>
                <w:bCs/>
              </w:rPr>
            </w:pPr>
            <w:r>
              <w:rPr>
                <w:rFonts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keepNext w:val="true"/>
              <w:keepLines/>
              <w:spacing w:lineRule="atLeast" w:line="240" w:before="240" w:after="0"/>
              <w:jc w:val="both"/>
              <w:rPr>
                <w:b/>
                <w:bCs/>
                <w:sz w:val="22"/>
                <w:szCs w:val="22"/>
              </w:rPr>
            </w:pPr>
            <w:r>
              <w:rPr>
                <w:sz w:val="22"/>
                <w:szCs w:val="22"/>
              </w:rPr>
              <w:t>At execution of this Agreement</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A and Party B</w:t>
            </w:r>
          </w:p>
        </w:tc>
        <w:tc>
          <w:tcPr>
            <w:tcW w:w="3886" w:type="dxa"/>
            <w:gridSpan w:val="2"/>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partnership agreement as well as its offering memorandum</w:t>
            </w:r>
          </w:p>
        </w:tc>
        <w:tc>
          <w:tcPr>
            <w:tcW w:w="2228" w:type="dxa"/>
            <w:tcBorders/>
          </w:tcPr>
          <w:p>
            <w:pPr>
              <w:pStyle w:val="Justified"/>
              <w:keepNext w:val="true"/>
              <w:keepLines/>
              <w:widowControl/>
              <w:spacing w:lineRule="atLeast" w:line="240" w:before="240" w:after="0"/>
              <w:rPr>
                <w:rFonts w:ascii="Times New Roman" w:hAnsi="Times New Roman" w:cs="Times New Roman"/>
                <w:b/>
                <w:bCs/>
              </w:rPr>
            </w:pPr>
            <w:r>
              <w:rPr>
                <w:rFonts w:cs="Times New Roman" w:ascii="Times New Roman" w:hAnsi="Times New Roman"/>
              </w:rPr>
              <w:t>At execution of this Agreement</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A</w:t>
            </w:r>
          </w:p>
        </w:tc>
        <w:tc>
          <w:tcPr>
            <w:tcW w:w="3886" w:type="dxa"/>
            <w:gridSpan w:val="2"/>
            <w:tcBorders/>
          </w:tcPr>
          <w:p>
            <w:pPr>
              <w:pStyle w:val="Normal"/>
              <w:keepNext w:val="true"/>
              <w:keepLines/>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keepNext w:val="true"/>
              <w:keepLines/>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A</w:t>
            </w:r>
          </w:p>
        </w:tc>
        <w:tc>
          <w:tcPr>
            <w:tcW w:w="3886" w:type="dxa"/>
            <w:gridSpan w:val="2"/>
            <w:tcBorders/>
          </w:tcPr>
          <w:p>
            <w:pPr>
              <w:pStyle w:val="Normal"/>
              <w:keepNext w:val="true"/>
              <w:keepLines/>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keepNext w:val="true"/>
              <w:keepLines/>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5" w:type="dxa"/>
            <w:gridSpan w:val="2"/>
            <w:tcBorders/>
          </w:tcPr>
          <w:p>
            <w:pPr>
              <w:pStyle w:val="Normal"/>
              <w:keepNext w:val="true"/>
              <w:keepLines/>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Party B</w:t>
            </w:r>
          </w:p>
        </w:tc>
        <w:tc>
          <w:tcPr>
            <w:tcW w:w="3886" w:type="dxa"/>
            <w:gridSpan w:val="2"/>
            <w:tcBorders/>
          </w:tcPr>
          <w:p>
            <w:pPr>
              <w:pStyle w:val="Normal"/>
              <w:keepNext w:val="true"/>
              <w:keepLines/>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keepNext w:val="true"/>
              <w:keepLines/>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w:t>
            </w:r>
          </w:p>
        </w:tc>
        <w:tc>
          <w:tcPr>
            <w:tcW w:w="1985" w:type="dxa"/>
            <w:gridSpan w:val="2"/>
            <w:tcBorders/>
          </w:tcPr>
          <w:p>
            <w:pPr>
              <w:pStyle w:val="Justified"/>
              <w:keepNext w:val="true"/>
              <w:keepLines/>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B</w:t>
            </w:r>
          </w:p>
        </w:tc>
        <w:tc>
          <w:tcPr>
            <w:tcW w:w="3886" w:type="dxa"/>
            <w:gridSpan w:val="2"/>
            <w:tcBorders/>
          </w:tcPr>
          <w:p>
            <w:pPr>
              <w:pStyle w:val="Normal"/>
              <w:keepNext w:val="true"/>
              <w:keepLines/>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keepNext w:val="true"/>
              <w:keepLines/>
              <w:spacing w:lineRule="atLeast" w:line="240" w:before="240" w:after="0"/>
              <w:rPr>
                <w:sz w:val="22"/>
                <w:szCs w:val="22"/>
              </w:rPr>
            </w:pPr>
            <w:r>
              <w:rPr>
                <w:sz w:val="22"/>
                <w:szCs w:val="22"/>
              </w:rPr>
              <w:t>Promptly following demand by Party A</w:t>
            </w:r>
          </w:p>
        </w:tc>
        <w:tc>
          <w:tcPr>
            <w:tcW w:w="1985" w:type="dxa"/>
            <w:gridSpan w:val="2"/>
            <w:tcBorders/>
          </w:tcPr>
          <w:p>
            <w:pPr>
              <w:pStyle w:val="Normal"/>
              <w:keepNext w:val="true"/>
              <w:keepLines/>
              <w:spacing w:lineRule="atLeast" w:line="240" w:before="240" w:after="0"/>
              <w:jc w:val="center"/>
              <w:rPr>
                <w:sz w:val="22"/>
                <w:szCs w:val="22"/>
              </w:rPr>
            </w:pPr>
            <w:r>
              <w:rPr>
                <w:sz w:val="22"/>
                <w:szCs w:val="22"/>
              </w:rPr>
              <w:t>Yes</w:t>
            </w:r>
          </w:p>
        </w:tc>
      </w:tr>
      <w:tr>
        <w:trPr/>
        <w:tc>
          <w:tcPr>
            <w:tcW w:w="1837" w:type="dxa"/>
            <w:tcBorders/>
          </w:tcPr>
          <w:p>
            <w:pPr>
              <w:pStyle w:val="Normal"/>
              <w:keepNext w:val="true"/>
              <w:keepLines/>
              <w:spacing w:lineRule="atLeast" w:line="240" w:before="240" w:after="0"/>
              <w:jc w:val="both"/>
              <w:rPr>
                <w:sz w:val="22"/>
                <w:szCs w:val="22"/>
              </w:rPr>
            </w:pPr>
            <w:r>
              <w:rPr>
                <w:sz w:val="22"/>
                <w:szCs w:val="22"/>
              </w:rPr>
              <w:t>Party B</w:t>
            </w:r>
          </w:p>
        </w:tc>
        <w:tc>
          <w:tcPr>
            <w:tcW w:w="3886" w:type="dxa"/>
            <w:gridSpan w:val="2"/>
            <w:tcBorders/>
          </w:tcPr>
          <w:p>
            <w:pPr>
              <w:pStyle w:val="Normal"/>
              <w:keepNext w:val="true"/>
              <w:keepLines/>
              <w:spacing w:lineRule="atLeast" w:line="240" w:before="240" w:after="0"/>
              <w:jc w:val="both"/>
              <w:rPr>
                <w:sz w:val="22"/>
                <w:szCs w:val="22"/>
              </w:rPr>
            </w:pPr>
            <w:r>
              <w:rPr>
                <w:sz w:val="22"/>
                <w:szCs w:val="22"/>
              </w:rPr>
              <w:t>Legal opinion in form and substance satisfactory to Party A and its counsel</w:t>
            </w:r>
          </w:p>
        </w:tc>
        <w:tc>
          <w:tcPr>
            <w:tcW w:w="2228" w:type="dxa"/>
            <w:tcBorders/>
          </w:tcPr>
          <w:p>
            <w:pPr>
              <w:pStyle w:val="Normal"/>
              <w:keepNext w:val="true"/>
              <w:keepLines/>
              <w:spacing w:lineRule="atLeast" w:line="240" w:before="240" w:after="0"/>
              <w:jc w:val="both"/>
              <w:rPr>
                <w:sz w:val="22"/>
                <w:szCs w:val="22"/>
              </w:rPr>
            </w:pPr>
            <w:r>
              <w:rPr>
                <w:sz w:val="22"/>
                <w:szCs w:val="22"/>
              </w:rPr>
              <w:t>At execution of this Master Agreement</w:t>
            </w:r>
          </w:p>
        </w:tc>
        <w:tc>
          <w:tcPr>
            <w:tcW w:w="1985" w:type="dxa"/>
            <w:gridSpan w:val="2"/>
            <w:tcBorders/>
          </w:tcPr>
          <w:p>
            <w:pPr>
              <w:pStyle w:val="Normal"/>
              <w:keepNext w:val="true"/>
              <w:keepLines/>
              <w:spacing w:lineRule="atLeast" w:line="240" w:before="240" w:after="0"/>
              <w:jc w:val="center"/>
              <w:rPr>
                <w:sz w:val="22"/>
                <w:szCs w:val="22"/>
              </w:rPr>
            </w:pPr>
            <w:r>
              <w:rPr>
                <w:sz w:val="22"/>
                <w:szCs w:val="22"/>
              </w:rPr>
              <w:t>No</w:t>
            </w:r>
          </w:p>
        </w:tc>
      </w:tr>
      <w:tr>
        <w:trPr>
          <w:trHeight w:val="3807" w:hRule="atLeast"/>
        </w:trPr>
        <w:tc>
          <w:tcPr>
            <w:tcW w:w="1837" w:type="dxa"/>
            <w:tcBorders/>
          </w:tcPr>
          <w:p>
            <w:pPr>
              <w:pStyle w:val="Normal"/>
              <w:keepNext w:val="true"/>
              <w:keepLines/>
              <w:spacing w:lineRule="atLeast" w:line="240" w:before="240" w:after="0"/>
              <w:jc w:val="both"/>
              <w:rPr>
                <w:sz w:val="22"/>
                <w:szCs w:val="22"/>
              </w:rPr>
            </w:pPr>
            <w:r>
              <w:rPr>
                <w:sz w:val="22"/>
                <w:szCs w:val="22"/>
              </w:rPr>
              <w:t>Party B</w:t>
            </w:r>
          </w:p>
        </w:tc>
        <w:tc>
          <w:tcPr>
            <w:tcW w:w="3869" w:type="dxa"/>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Monthly account statements detailing, at a minimum, the Net Income of Party B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tc>
        <w:tc>
          <w:tcPr>
            <w:tcW w:w="2250" w:type="dxa"/>
            <w:gridSpan w:val="3"/>
            <w:tcBorders/>
          </w:tcPr>
          <w:p>
            <w:pPr>
              <w:pStyle w:val="Justified"/>
              <w:keepNext w:val="true"/>
              <w:keepLines/>
              <w:widowControl/>
              <w:spacing w:lineRule="atLeast" w:line="240" w:before="240" w:after="0"/>
              <w:rPr>
                <w:rFonts w:ascii="Times New Roman" w:hAnsi="Times New Roman" w:cs="Times New Roman"/>
              </w:rPr>
            </w:pPr>
            <w:r>
              <w:rPr>
                <w:rFonts w:cs="Times New Roman" w:ascii="Times New Roman" w:hAnsi="Times New Roman"/>
              </w:rPr>
              <w:t>Promptly following demand by Party A</w:t>
            </w:r>
          </w:p>
        </w:tc>
        <w:tc>
          <w:tcPr>
            <w:tcW w:w="1980" w:type="dxa"/>
            <w:tcBorders/>
          </w:tcPr>
          <w:p>
            <w:pPr>
              <w:pStyle w:val="Normal"/>
              <w:keepNext w:val="true"/>
              <w:keepLines/>
              <w:spacing w:lineRule="atLeast" w:line="240" w:before="240" w:after="0"/>
              <w:jc w:val="center"/>
              <w:rPr>
                <w:sz w:val="22"/>
                <w:szCs w:val="22"/>
              </w:rPr>
            </w:pPr>
            <w:r>
              <w:rPr>
                <w:sz w:val="22"/>
                <w:szCs w:val="22"/>
              </w:rPr>
              <w:t>Yes</w:t>
            </w:r>
          </w:p>
        </w:tc>
      </w:tr>
    </w:tbl>
    <w:p>
      <w:pPr>
        <w:pStyle w:val="Normal"/>
        <w:keepNext w:val="true"/>
        <w:keepLines/>
        <w:spacing w:lineRule="exact" w:line="240" w:before="480" w:after="0"/>
        <w:jc w:val="both"/>
        <w:rPr>
          <w:b/>
          <w:bCs/>
          <w:sz w:val="22"/>
          <w:szCs w:val="22"/>
        </w:rPr>
      </w:pPr>
      <w:r>
        <w:rPr>
          <w:b/>
          <w:bCs/>
          <w:sz w:val="22"/>
          <w:szCs w:val="22"/>
        </w:rPr>
        <w:t>Part 4.  Miscellaneous.</w:t>
      </w:r>
    </w:p>
    <w:p>
      <w:pPr>
        <w:pStyle w:val="Normal"/>
        <w:keepNext w:val="true"/>
        <w:keepLines/>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keepLines/>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keepLine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Justified"/>
              <w:keepNext w:val="true"/>
              <w:keepLines/>
              <w:widowControl/>
              <w:tabs>
                <w:tab w:val="clear" w:pos="720"/>
                <w:tab w:val="left" w:pos="2880" w:leader="none"/>
                <w:tab w:val="left" w:pos="4320" w:leader="none"/>
                <w:tab w:val="left" w:pos="9360" w:leader="none"/>
              </w:tabs>
              <w:spacing w:lineRule="atLeast" w:line="240" w:before="0" w:after="0"/>
              <w:rPr>
                <w:rFonts w:ascii="Times New Roman" w:hAnsi="Times New Roman" w:cs="Times New Roman"/>
              </w:rPr>
            </w:pPr>
            <w:r>
              <w:rPr>
                <w:rFonts w:cs="Times New Roman" w:ascii="Times New Roman" w:hAnsi="Times New Roman"/>
              </w:rPr>
              <w:t xml:space="preserve">Address: </w:t>
            </w:r>
          </w:p>
          <w:p>
            <w:pPr>
              <w:pStyle w:val="Normal"/>
              <w:keepNext w:val="true"/>
              <w:keepLines/>
              <w:tabs>
                <w:tab w:val="clear" w:pos="720"/>
                <w:tab w:val="left" w:pos="2880" w:leader="none"/>
                <w:tab w:val="left" w:pos="4320" w:leader="none"/>
                <w:tab w:val="left" w:pos="9360" w:leader="none"/>
              </w:tabs>
              <w:spacing w:lineRule="atLeast" w:line="240"/>
              <w:jc w:val="both"/>
              <w:rPr>
                <w:rFonts w:ascii="Times New Roman" w:hAnsi="Times New Roman" w:cs="Times New Roman"/>
                <w:sz w:val="22"/>
                <w:szCs w:val="22"/>
              </w:rPr>
            </w:pPr>
            <w:r>
              <w:rPr>
                <w:rFonts w:cs="Times New Roman"/>
                <w:sz w:val="22"/>
                <w:szCs w:val="22"/>
              </w:rPr>
            </w:r>
          </w:p>
          <w:p>
            <w:pPr>
              <w:pStyle w:val="Normal"/>
              <w:keepNext w:val="true"/>
              <w:keepLines/>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keepLines/>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keepLines/>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keepLines/>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keepLines/>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keepLines/>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keepLines/>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keepLines/>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keepNext w:val="true"/>
        <w:keepLines/>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keepNext w:val="true"/>
        <w:keepLines/>
        <w:tabs>
          <w:tab w:val="clear" w:pos="720"/>
          <w:tab w:val="right" w:pos="9360" w:leader="dot"/>
        </w:tabs>
        <w:spacing w:lineRule="exact" w:line="240"/>
        <w:jc w:val="both"/>
        <w:rPr>
          <w:sz w:val="22"/>
          <w:szCs w:val="22"/>
        </w:rPr>
      </w:pPr>
      <w:r>
        <w:rPr>
          <w:sz w:val="22"/>
          <w:szCs w:val="22"/>
        </w:rPr>
      </w:r>
    </w:p>
    <w:p>
      <w:pPr>
        <w:pStyle w:val="Normal"/>
        <w:keepNext w:val="true"/>
        <w:keepLines/>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Party B:</w:t>
      </w:r>
    </w:p>
    <w:p>
      <w:pPr>
        <w:pStyle w:val="Normal"/>
        <w:keepNext w:val="true"/>
        <w:keepLines/>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keepLines/>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keepLines/>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keepLines/>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keepLines/>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Catequil Overseas Partners, Ltd.</w:t>
            </w:r>
          </w:p>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c/o Catequil Management, L.P.</w:t>
            </w:r>
          </w:p>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1251 Avenue of the Americas</w:t>
            </w:r>
          </w:p>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New York, New York 10020</w:t>
            </w:r>
          </w:p>
          <w:p>
            <w:pPr>
              <w:pStyle w:val="Normal"/>
              <w:keepNext w:val="true"/>
              <w:keepLines/>
              <w:tabs>
                <w:tab w:val="clear" w:pos="720"/>
                <w:tab w:val="left" w:pos="3762" w:leader="none"/>
                <w:tab w:val="left" w:pos="4230" w:leader="none"/>
                <w:tab w:val="left" w:pos="9360" w:leader="none"/>
              </w:tabs>
              <w:spacing w:lineRule="exact" w:line="240"/>
              <w:jc w:val="both"/>
              <w:rPr>
                <w:sz w:val="22"/>
                <w:szCs w:val="22"/>
              </w:rPr>
            </w:pPr>
            <w:r>
              <w:rPr>
                <w:sz w:val="22"/>
                <w:szCs w:val="22"/>
              </w:rPr>
              <w:t>Attention: James Giordano</w:t>
            </w:r>
          </w:p>
        </w:tc>
        <w:tc>
          <w:tcPr>
            <w:tcW w:w="3290" w:type="dxa"/>
            <w:tcBorders/>
          </w:tcPr>
          <w:p>
            <w:pPr>
              <w:pStyle w:val="Normal"/>
              <w:keepNext w:val="true"/>
              <w:keepLines/>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(212) 899-4210  </w:t>
            </w:r>
          </w:p>
          <w:p>
            <w:pPr>
              <w:pStyle w:val="Normal"/>
              <w:keepNext w:val="true"/>
              <w:keepLines/>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(212) 899-4205</w:t>
            </w:r>
          </w:p>
        </w:tc>
      </w:tr>
    </w:tbl>
    <w:p>
      <w:pPr>
        <w:pStyle w:val="Normal"/>
        <w:keepNext w:val="true"/>
        <w:keepLines/>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keepNext w:val="true"/>
        <w:keepLines/>
        <w:spacing w:lineRule="exact" w:line="240" w:before="240" w:after="0"/>
        <w:ind w:firstLine="720" w:end="0"/>
        <w:jc w:val="both"/>
        <w:rPr/>
      </w:pPr>
      <w:r>
        <w:rPr>
          <w:sz w:val="22"/>
          <w:szCs w:val="22"/>
        </w:rPr>
        <w:t>(c)</w:t>
        <w:tab/>
      </w:r>
      <w:r>
        <w:rPr>
          <w:b/>
          <w:bCs/>
          <w:sz w:val="22"/>
          <w:szCs w:val="22"/>
        </w:rPr>
        <w:t>Calculation Agent.</w:t>
      </w:r>
      <w:r>
        <w:rPr>
          <w:sz w:val="22"/>
          <w:szCs w:val="22"/>
        </w:rPr>
        <w:t xml:space="preserve">  The Calculation Agent is Party A, provided, however, that if at any time a Potential Event of Default, Event of Default, Credit Event Upon Merger or Additional Termination Event occurs or exists with respect to Party A, then Party B will act as the Calculation Agent or will appoint a third party to act as Calculation Agent.</w:t>
      </w:r>
    </w:p>
    <w:p>
      <w:pPr>
        <w:pStyle w:val="Normal"/>
        <w:keepNext w:val="true"/>
        <w:keepLines/>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Details of any Credit Support Document, each of which is incorporated by reference in, and made part of, this Agreement and each Confirmation (unless provided otherwise in a Confirmation) as if set forth in full in this Agreement or such Confirmation:  (i) Guaranty dated as of the date hereof by Enron Corp. in favor of Party B as beneficiary thereof in the form attached hereto as </w:t>
      </w:r>
      <w:r>
        <w:rPr>
          <w:sz w:val="22"/>
          <w:szCs w:val="22"/>
          <w:u w:val="single"/>
        </w:rPr>
        <w:t>Exhibit A</w:t>
      </w:r>
      <w:r>
        <w:rPr>
          <w:sz w:val="22"/>
          <w:szCs w:val="22"/>
        </w:rPr>
        <w:t xml:space="preserve">, and (ii) ISDA Credit Support Annex attached hereto as </w:t>
      </w:r>
      <w:r>
        <w:rPr>
          <w:sz w:val="22"/>
          <w:szCs w:val="22"/>
          <w:u w:val="single"/>
        </w:rPr>
        <w:t>Annex A</w:t>
      </w:r>
      <w:r>
        <w:rPr>
          <w:sz w:val="22"/>
          <w:szCs w:val="22"/>
        </w:rPr>
        <w:t>.</w:t>
      </w:r>
    </w:p>
    <w:p>
      <w:pPr>
        <w:pStyle w:val="Normal"/>
        <w:keepNext w:val="true"/>
        <w:keepLines/>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 and (ii) Credit Support Provider means in relation to Party B, none.</w:t>
      </w:r>
    </w:p>
    <w:p>
      <w:pPr>
        <w:pStyle w:val="Normal"/>
        <w:keepNext w:val="true"/>
        <w:keepLines/>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keepNext w:val="true"/>
        <w:keepLines/>
        <w:spacing w:lineRule="exact" w:line="240" w:before="240" w:after="0"/>
        <w:ind w:firstLine="720" w:end="0"/>
        <w:jc w:val="both"/>
        <w:rPr/>
      </w:pPr>
      <w:r>
        <w:rPr>
          <w:sz w:val="22"/>
          <w:szCs w:val="22"/>
        </w:rPr>
        <w:t>(g)</w:t>
        <w:tab/>
      </w:r>
      <w:r>
        <w:rPr>
          <w:b/>
          <w:bCs/>
          <w:sz w:val="22"/>
          <w:szCs w:val="22"/>
        </w:rPr>
        <w:t>Governing Law.  This Agreement (including this Schedule, the Credit Support Annex and each Confirmation) will be governed by, and construed, interpreted, and enforced in accordance with, the substantive law of the State of New York (without reference to its choice of law doctrine).</w:t>
      </w:r>
    </w:p>
    <w:p>
      <w:pPr>
        <w:pStyle w:val="Normal"/>
        <w:keepNext w:val="true"/>
        <w:keepLines/>
        <w:spacing w:lineRule="exact" w:line="240" w:before="240" w:after="0"/>
        <w:ind w:firstLine="720" w:end="0"/>
        <w:jc w:val="both"/>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keepNext w:val="true"/>
        <w:keepLines/>
        <w:jc w:val="both"/>
        <w:rPr>
          <w:sz w:val="22"/>
          <w:szCs w:val="22"/>
        </w:rPr>
      </w:pPr>
      <w:r>
        <w:rPr>
          <w:sz w:val="22"/>
          <w:szCs w:val="22"/>
        </w:rPr>
      </w:r>
    </w:p>
    <w:p>
      <w:pPr>
        <w:pStyle w:val="Normal"/>
        <w:keepNext w:val="true"/>
        <w:keepLines/>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keepNext w:val="true"/>
        <w:keepLines/>
        <w:jc w:val="both"/>
        <w:rPr>
          <w:sz w:val="22"/>
          <w:szCs w:val="22"/>
        </w:rPr>
      </w:pPr>
      <w:r>
        <w:rPr>
          <w:sz w:val="22"/>
          <w:szCs w:val="22"/>
        </w:rPr>
      </w:r>
    </w:p>
    <w:p>
      <w:pPr>
        <w:pStyle w:val="Normal"/>
        <w:keepNext w:val="true"/>
        <w:keepLines/>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keepNext w:val="true"/>
        <w:keepLines/>
        <w:jc w:val="both"/>
        <w:rPr>
          <w:sz w:val="22"/>
          <w:szCs w:val="22"/>
        </w:rPr>
      </w:pPr>
      <w:r>
        <w:rPr>
          <w:sz w:val="22"/>
          <w:szCs w:val="22"/>
        </w:rPr>
      </w:r>
    </w:p>
    <w:p>
      <w:pPr>
        <w:pStyle w:val="Normal"/>
        <w:keepNext w:val="true"/>
        <w:keepLines/>
        <w:ind w:start="720" w:end="0"/>
        <w:jc w:val="both"/>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keepNext w:val="true"/>
        <w:keepLines/>
        <w:ind w:start="720" w:end="0"/>
        <w:jc w:val="both"/>
        <w:rPr>
          <w:sz w:val="22"/>
          <w:szCs w:val="22"/>
        </w:rPr>
      </w:pPr>
      <w:r>
        <w:rPr>
          <w:sz w:val="22"/>
          <w:szCs w:val="22"/>
        </w:rPr>
      </w:r>
    </w:p>
    <w:p>
      <w:pPr>
        <w:pStyle w:val="Normal"/>
        <w:spacing w:lineRule="exact" w:line="240" w:before="240" w:after="0"/>
        <w:ind w:firstLine="720" w:end="0"/>
        <w:jc w:val="both"/>
        <w:rPr/>
      </w:pPr>
      <w:r>
        <w:rPr>
          <w:sz w:val="22"/>
          <w:szCs w:val="22"/>
        </w:rPr>
        <w:t>(i)</w:t>
        <w:tab/>
      </w:r>
      <w:r>
        <w:rPr>
          <w:b/>
          <w:bCs/>
          <w:sz w:val="22"/>
          <w:szCs w:val="22"/>
        </w:rPr>
        <w:t>Process Agent.</w:t>
      </w:r>
      <w:r>
        <w:rPr>
          <w:sz w:val="22"/>
          <w:szCs w:val="22"/>
        </w:rPr>
        <w:t xml:space="preserve">  For the purpose of Section 13(c): Party A appoints as its Process Agent, The Corporation Trust Company, having an office in Wilmington, Delaware on the date of this Agreement at Corporation Trust Center, 1209 Orange Street, Wilmington, Delaware 19801; Party B appoints as its Process Agent, ______________________________, having an office in __________________ on the date of this Agreement at _________________________________.</w:t>
      </w:r>
    </w:p>
    <w:p>
      <w:pPr>
        <w:pStyle w:val="Normal"/>
        <w:keepNext w:val="true"/>
        <w:keepLines/>
        <w:spacing w:lineRule="exact" w:line="240" w:before="480" w:after="0"/>
        <w:jc w:val="both"/>
        <w:rPr>
          <w:b/>
          <w:bCs/>
          <w:sz w:val="22"/>
          <w:szCs w:val="22"/>
        </w:rPr>
      </w:pPr>
      <w:r>
        <w:rPr>
          <w:b/>
          <w:bCs/>
          <w:sz w:val="22"/>
          <w:szCs w:val="22"/>
        </w:rPr>
        <w:t>Part 5.  Other Provisions.</w:t>
      </w:r>
    </w:p>
    <w:p>
      <w:pPr>
        <w:pStyle w:val="Normal"/>
        <w:keepNext w:val="true"/>
        <w:keepLines/>
        <w:spacing w:lineRule="exact" w:line="240" w:before="240" w:after="0"/>
        <w:ind w:firstLine="720" w:end="0"/>
        <w:jc w:val="both"/>
        <w:rPr/>
      </w:pPr>
      <w:r>
        <w:rPr>
          <w:sz w:val="22"/>
          <w:szCs w:val="22"/>
        </w:rPr>
        <w:t>(a)</w:t>
        <w:tab/>
      </w:r>
      <w:r>
        <w:rPr>
          <w:b/>
          <w:bCs/>
          <w:sz w:val="22"/>
          <w:szCs w:val="22"/>
        </w:rPr>
        <w:t>Conditions Precedent.</w:t>
      </w:r>
      <w:r>
        <w:rPr>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keepNext w:val="true"/>
        <w:keepLines/>
        <w:spacing w:lineRule="exact" w:line="240" w:before="240" w:after="0"/>
        <w:ind w:firstLine="720" w:end="0"/>
        <w:jc w:val="both"/>
        <w:rPr/>
      </w:pPr>
      <w:r>
        <w:rPr>
          <w:sz w:val="22"/>
          <w:szCs w:val="22"/>
        </w:rPr>
        <w:t>(b)</w:t>
        <w:tab/>
      </w:r>
      <w:r>
        <w:rPr>
          <w:b/>
          <w:bCs/>
          <w:sz w:val="22"/>
          <w:szCs w:val="22"/>
        </w:rPr>
        <w:t>Representations.</w:t>
      </w:r>
      <w:r>
        <w:rPr>
          <w:sz w:val="22"/>
          <w:szCs w:val="22"/>
        </w:rPr>
        <w:t xml:space="preserve">  Section 3 is hereby amended by adding at the end thereof the following Subsections (g) and (h):</w:t>
      </w:r>
    </w:p>
    <w:p>
      <w:pPr>
        <w:pStyle w:val="Normal"/>
        <w:keepNext w:val="true"/>
        <w:keepLines/>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It constitutes an “eligible contract participant” as such term is defined in the Commodity Exchange Act, as amended 7 U.S.C. §1a(12).</w:t>
      </w:r>
    </w:p>
    <w:p>
      <w:pPr>
        <w:pStyle w:val="Normal"/>
        <w:keepNext w:val="true"/>
        <w:keepLines/>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and not as agent or in any other capacity, fiduciary or otherwise when entering into any Transaction;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keepNext w:val="true"/>
        <w:keepLines/>
        <w:ind w:firstLine="720" w:end="0"/>
        <w:jc w:val="both"/>
        <w:rPr>
          <w:sz w:val="22"/>
          <w:szCs w:val="22"/>
        </w:rPr>
      </w:pPr>
      <w:r>
        <w:rPr>
          <w:sz w:val="22"/>
          <w:szCs w:val="22"/>
        </w:rPr>
      </w:r>
    </w:p>
    <w:p>
      <w:pPr>
        <w:pStyle w:val="Normal"/>
        <w:keepNext w:val="true"/>
        <w:keepLines/>
        <w:ind w:start="720" w:end="0"/>
        <w:jc w:val="both"/>
        <w:rPr/>
      </w:pPr>
      <w:r>
        <w:rPr>
          <w:sz w:val="22"/>
          <w:szCs w:val="22"/>
        </w:rPr>
        <w:t>(c)</w:t>
        <w:tab/>
      </w:r>
      <w:r>
        <w:rPr>
          <w:b/>
          <w:bCs/>
          <w:sz w:val="22"/>
          <w:szCs w:val="22"/>
        </w:rPr>
        <w:t>Additional Representations of Party B.</w:t>
      </w:r>
      <w:r>
        <w:rPr>
          <w:sz w:val="22"/>
          <w:szCs w:val="22"/>
        </w:rPr>
        <w:t xml:space="preserve">  For the purpose of Section 3 of the Agreement, </w:t>
      </w:r>
    </w:p>
    <w:p>
      <w:pPr>
        <w:pStyle w:val="Normal"/>
        <w:keepNext w:val="true"/>
        <w:keepLines/>
        <w:jc w:val="both"/>
        <w:rPr>
          <w:sz w:val="22"/>
          <w:szCs w:val="22"/>
        </w:rPr>
      </w:pPr>
      <w:r>
        <w:rPr>
          <w:sz w:val="22"/>
          <w:szCs w:val="22"/>
        </w:rPr>
        <w:t>Party B further represents and warrants to Party A (which representations will be deemed repeated by Party B at all times until the termination of this Agreement and any Transactions) that:</w:t>
      </w:r>
    </w:p>
    <w:p>
      <w:pPr>
        <w:pStyle w:val="Normal"/>
        <w:keepNext w:val="true"/>
        <w:keepLines/>
        <w:jc w:val="both"/>
        <w:rPr>
          <w:sz w:val="22"/>
          <w:szCs w:val="22"/>
        </w:rPr>
      </w:pPr>
      <w:r>
        <w:rPr>
          <w:sz w:val="22"/>
          <w:szCs w:val="22"/>
        </w:rPr>
      </w:r>
    </w:p>
    <w:p>
      <w:pPr>
        <w:pStyle w:val="Normal"/>
        <w:keepNext w:val="true"/>
        <w:keepLines/>
        <w:numPr>
          <w:ilvl w:val="0"/>
          <w:numId w:val="4"/>
        </w:numPr>
        <w:jc w:val="both"/>
        <w:rPr>
          <w:sz w:val="22"/>
          <w:szCs w:val="22"/>
        </w:rPr>
      </w:pPr>
      <w:r>
        <w:rPr>
          <w:sz w:val="22"/>
          <w:szCs w:val="22"/>
        </w:rPr>
        <w:t>this Agreement and any Transaction hereunder do not constitute any kind of investment by Party B that is proscribed by any Investment Policy, limitation or restriction to which Party B is subject; and</w:t>
      </w:r>
    </w:p>
    <w:p>
      <w:pPr>
        <w:pStyle w:val="Normal"/>
        <w:keepNext w:val="true"/>
        <w:keepLines/>
        <w:ind w:start="720" w:end="0"/>
        <w:jc w:val="both"/>
        <w:rPr>
          <w:sz w:val="22"/>
          <w:szCs w:val="22"/>
        </w:rPr>
      </w:pPr>
      <w:r>
        <w:rPr>
          <w:sz w:val="22"/>
          <w:szCs w:val="22"/>
        </w:rPr>
      </w:r>
    </w:p>
    <w:p>
      <w:pPr>
        <w:pStyle w:val="Normal"/>
        <w:keepNext w:val="true"/>
        <w:keepLines/>
        <w:ind w:hanging="720" w:start="1440" w:end="0"/>
        <w:jc w:val="both"/>
        <w:rPr>
          <w:sz w:val="22"/>
          <w:szCs w:val="22"/>
        </w:rPr>
      </w:pPr>
      <w:r>
        <w:rPr>
          <w:sz w:val="22"/>
          <w:szCs w:val="22"/>
        </w:rPr>
        <w:t>(ii)</w:t>
        <w:tab/>
        <w:t>with respect to each source of funds to be used by it to enter into Transactions (the “Source”), the Source is not the assets of : (i) any “plan” (as such term is defined in Section 4975 of the U.S. Internal Revenue Code of 1986 as amended (the “Code”)) subject to Section 4975 of the Code; (ii) any “employee benefit plan” (as such term is defined in Section 3(3) of the U.S. Employee Retirement Income Security Act of 1974 as amended (“ERISA”)) subject to Title I of ERISA; or (iii) otherwise any “plan assets” within the meaning of U.S. Department of Labor Regulation Section 2510.3-101, 29 CFR Section 2510-3-101.</w:t>
      </w:r>
    </w:p>
    <w:p>
      <w:pPr>
        <w:pStyle w:val="Normal"/>
        <w:keepNext w:val="true"/>
        <w:keepLines/>
        <w:spacing w:lineRule="exact" w:line="240" w:before="240" w:after="0"/>
        <w:ind w:firstLine="720" w:end="0"/>
        <w:jc w:val="both"/>
        <w:rPr/>
      </w:pPr>
      <w:r>
        <w:rPr>
          <w:sz w:val="22"/>
          <w:szCs w:val="22"/>
        </w:rPr>
        <w:t>(d)</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keepNext w:val="true"/>
        <w:keepLines/>
        <w:spacing w:lineRule="exact" w:line="240" w:before="240" w:after="0"/>
        <w:ind w:firstLine="720" w:end="0"/>
        <w:jc w:val="both"/>
        <w:rPr/>
      </w:pPr>
      <w:r>
        <w:rPr>
          <w:sz w:val="22"/>
          <w:szCs w:val="22"/>
        </w:rPr>
        <w:t>(e)</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subject to this Part 5(e) will be governed in all respects by the Definitions (except that (i) any references to “Swap Transactions” in the Definitions will be deemed to be references to “Transactions” and (ii) all references in the 1991 Definitions to a “Business Day” will be deemed to be references to a Local Business Day under this Agreement).  The Definitions are incorporated by reference in, and made part of, this Agreement and each relevant Confirmation as if set forth in full in this Agreement and such Confirmation.  Unless specified otherwise in a Confirmation, any capitalized terms used and not otherwise defined in this Agreement or in such Confirmation that are contained in the Definitions, will have the meanings given such terms in such Definitions.  In the event of any inconsistency between the provisions of this Agreement and the Definitions, this Agreement will prevail.</w:t>
      </w:r>
    </w:p>
    <w:p>
      <w:pPr>
        <w:pStyle w:val="Normal"/>
        <w:keepNext w:val="true"/>
        <w:keepLines/>
        <w:spacing w:lineRule="exact" w:line="240" w:before="240" w:after="0"/>
        <w:ind w:firstLine="720" w:end="0"/>
        <w:jc w:val="both"/>
        <w:rPr/>
      </w:pPr>
      <w:r>
        <w:rPr>
          <w:sz w:val="22"/>
          <w:szCs w:val="22"/>
        </w:rPr>
        <w:t>(f)</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five Local Business Days after it was effectively received by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keepNext w:val="true"/>
        <w:keepLines/>
        <w:spacing w:lineRule="exact" w:line="240" w:before="240" w:after="0"/>
        <w:ind w:firstLine="720" w:end="0"/>
        <w:jc w:val="both"/>
        <w:rPr/>
      </w:pPr>
      <w:r>
        <w:rPr>
          <w:sz w:val="22"/>
          <w:szCs w:val="22"/>
        </w:rPr>
        <w:t>(g)</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in connection with this Agreement, any Credit Support Document, any Transaction, or any potential Transaction, and waives any further notice of such recording.</w:t>
      </w:r>
    </w:p>
    <w:p>
      <w:pPr>
        <w:pStyle w:val="Normal"/>
        <w:keepNext w:val="true"/>
        <w:keepLines/>
        <w:spacing w:lineRule="exact" w:line="240" w:before="240" w:after="0"/>
        <w:ind w:firstLine="720" w:end="0"/>
        <w:jc w:val="both"/>
        <w:rPr/>
      </w:pPr>
      <w:r>
        <w:rPr>
          <w:sz w:val="22"/>
          <w:szCs w:val="22"/>
        </w:rPr>
        <w:t>(h)</w:t>
        <w:tab/>
      </w:r>
      <w:r>
        <w:rPr>
          <w:b/>
          <w:bCs/>
          <w:sz w:val="22"/>
          <w:szCs w:val="22"/>
        </w:rPr>
        <w:t>Setoff.</w:t>
      </w:r>
      <w:r>
        <w:rPr>
          <w:sz w:val="22"/>
          <w:szCs w:val="22"/>
        </w:rPr>
        <w:t xml:space="preserve">  (A) Upon the designation of an Early Termination Date the Non-defaulting Party or the non-Affected Party (in either case, “X”) may, at its option and in its discretion (and without prior notice to the Defaulting Party or Affected Party), Setoff, against any amounts owed whether at such time or in the future or upon the occurrence of a contingency to the Defaulting Party or Affected Party (in either case, “Y”) in Dollars or any other currency by X or any Affiliate of X under this Agreement or otherwise, any amounts owed whether at such time or in the future or upon the occurrence of a contingency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keepNext w:val="true"/>
        <w:keepLines/>
        <w:spacing w:lineRule="exact" w:line="240" w:before="240" w:after="0"/>
        <w:ind w:firstLine="720" w:end="0"/>
        <w:jc w:val="both"/>
        <w:rPr>
          <w:sz w:val="22"/>
          <w:szCs w:val="22"/>
        </w:rPr>
      </w:pPr>
      <w:r>
        <w:rPr>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 or discharged, whether by Setoff or otherwise.</w:t>
      </w:r>
    </w:p>
    <w:p>
      <w:pPr>
        <w:pStyle w:val="Normal"/>
        <w:keepNext w:val="true"/>
        <w:keepLines/>
        <w:spacing w:lineRule="exact" w:line="240" w:before="240" w:after="0"/>
        <w:ind w:firstLine="720" w:end="0"/>
        <w:jc w:val="both"/>
        <w:rPr>
          <w:b/>
          <w:bCs/>
          <w:sz w:val="22"/>
          <w:szCs w:val="22"/>
        </w:rPr>
      </w:pPr>
      <w:r>
        <w:rPr>
          <w:b/>
          <w:bCs/>
          <w:sz w:val="22"/>
          <w:szCs w:val="22"/>
        </w:rPr>
        <w:t>(i)</w:t>
        <w:tab/>
        <w:t>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AND GENUINE PRE-ESTIMATE AND APPROXIMATION OF THE AMOUNT OF SUCH DAMAGES AND NOT A PENALTY.</w:t>
      </w:r>
    </w:p>
    <w:p>
      <w:pPr>
        <w:pStyle w:val="Normal"/>
        <w:keepNext w:val="true"/>
        <w:keepLines/>
        <w:spacing w:lineRule="exact" w:line="240" w:before="240" w:after="0"/>
        <w:ind w:firstLine="720" w:end="0"/>
        <w:jc w:val="both"/>
        <w:rPr/>
      </w:pPr>
      <w:r>
        <w:rPr>
          <w:sz w:val="22"/>
          <w:szCs w:val="22"/>
        </w:rPr>
        <w:t>(j)</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if such information (i) is generally available to the public, (ii) is required in response to any summons, subpoena, or otherwise in connection with any litigation or any judicial or administrative process, or to comply with any applicable law, order, regulation, ruling, or accounting disclosure rule or standard to be disclosed, (iii) is obtained from a non-confidential source that disclosed such information in a manner that did not violate its obligations to the non-disclosing party or its Credit Support Provider in making such disclosure, (iv) is furnished to the disclosing party’s Affiliates, (v) is furnished to each of such party’s (or their Affilates’) auditors, attorneys, advisors or lenders which are required to keep the information that is disclosed in confidence, or (vi) as the parties may otherwise agree in writing.</w:t>
      </w:r>
    </w:p>
    <w:p>
      <w:pPr>
        <w:pStyle w:val="Normal"/>
        <w:keepNext w:val="true"/>
        <w:keepLines/>
        <w:spacing w:lineRule="exact" w:line="240"/>
        <w:ind w:firstLine="630" w:end="0"/>
        <w:jc w:val="both"/>
        <w:rPr>
          <w:sz w:val="22"/>
          <w:szCs w:val="22"/>
        </w:rPr>
      </w:pPr>
      <w:r>
        <w:rPr>
          <w:sz w:val="22"/>
          <w:szCs w:val="22"/>
        </w:rPr>
      </w:r>
    </w:p>
    <w:p>
      <w:pPr>
        <w:pStyle w:val="Normal"/>
        <w:keepNext w:val="true"/>
        <w:keepLines/>
        <w:spacing w:lineRule="exact" w:line="240"/>
        <w:ind w:firstLine="630" w:end="0"/>
        <w:jc w:val="both"/>
        <w:rPr/>
      </w:pPr>
      <w:r>
        <w:rPr>
          <w:sz w:val="22"/>
          <w:szCs w:val="22"/>
        </w:rPr>
        <w:t>(k)</w:t>
        <w:tab/>
      </w:r>
      <w:r>
        <w:rPr>
          <w:b/>
          <w:bCs/>
          <w:sz w:val="22"/>
          <w:szCs w:val="22"/>
        </w:rPr>
        <w:t>Transfer.</w:t>
      </w:r>
      <w:r>
        <w:rPr>
          <w:sz w:val="22"/>
          <w:szCs w:val="22"/>
        </w:rPr>
        <w:t xml:space="preserve">  Section 7 is hereby amended by: (i) adding in the third line thereof after the word “party,” the words “which consent will not be unreasonably withheld or delayed”, and (ii) adding the following at the end thereof:</w:t>
      </w:r>
    </w:p>
    <w:p>
      <w:pPr>
        <w:pStyle w:val="Normal"/>
        <w:keepNext w:val="true"/>
        <w:keepLines/>
        <w:spacing w:lineRule="exact" w:line="240"/>
        <w:ind w:firstLine="630" w:end="0"/>
        <w:jc w:val="both"/>
        <w:rPr>
          <w:sz w:val="22"/>
          <w:szCs w:val="22"/>
        </w:rPr>
      </w:pPr>
      <w:r>
        <w:rPr>
          <w:sz w:val="22"/>
          <w:szCs w:val="22"/>
        </w:rPr>
      </w:r>
    </w:p>
    <w:p>
      <w:pPr>
        <w:pStyle w:val="Normal"/>
        <w:keepNext w:val="true"/>
        <w:keepLines/>
        <w:spacing w:lineRule="exact" w:line="240"/>
        <w:ind w:firstLine="720" w:start="720" w:end="0"/>
        <w:jc w:val="both"/>
        <w:rPr>
          <w:sz w:val="22"/>
          <w:szCs w:val="22"/>
        </w:rPr>
      </w:pPr>
      <w:r>
        <w:rPr>
          <w:sz w:val="22"/>
          <w:szCs w:val="22"/>
        </w:rPr>
        <w:t>“</w:t>
      </w:r>
      <w:r>
        <w:rPr>
          <w:sz w:val="22"/>
          <w:szCs w:val="22"/>
        </w:rPr>
        <w:t>For purposes of this Section, the non-transferring party’s withholding of consent to a proposed transfer will not be deemed to be unreasonable if, without limitation: (1) an Event of Default, Potential Event of Default or Termination Event with respect to the transferring party or the proposed transferee will exist following such transfer, (2) the creditworthiness of the proposed transferee is materially weaker than that of the transferring party immediately prior to such transfer, unless the transferring party provides a satisfactory (to the non-transferring party) guaranty or credit support to the non-transferring party  (or if the transferring party has a Credit Support Provider and the transfer is to a party other than such Credit Support Provider, unless such Credit Support Provider provides a satisfactory (to the non-transferring party) Credit Support Document to the non-transferring party or its existing Credit Support Document remains in full force and effect); (3) on the next succeeding Scheduled Payment Date, the non-transferring party will be required to gross up its payments to the proposed transferee or receive payments form the proposed transferee net of withholding or deduction that would not otherwise be required hereunder or under applicable law in the absence of the proposed transfer; (4) the proposed transferee and its Credit Support Provider, if any , do not satisfy the criteria that the non-transferring party applies in deciding whether to offer or make an extension of credit or enter into transactions similar to the Transactions subject to the proposed transfer; (5) or the proposed transfer would adversely affect the non-transferring party’s netting rights hereunder or under applicable law.”</w:t>
      </w:r>
    </w:p>
    <w:p>
      <w:pPr>
        <w:pStyle w:val="Normal"/>
        <w:keepNext w:val="true"/>
        <w:keepLines/>
        <w:spacing w:lineRule="exact" w:line="240" w:before="240" w:after="0"/>
        <w:ind w:firstLine="720" w:end="0"/>
        <w:jc w:val="both"/>
        <w:rPr/>
      </w:pPr>
      <w:r>
        <w:rPr>
          <w:sz w:val="22"/>
          <w:szCs w:val="22"/>
        </w:rPr>
        <w:t>(l)</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keepNext w:val="true"/>
        <w:keepLines/>
        <w:spacing w:lineRule="exact" w:line="240" w:before="240" w:after="0"/>
        <w:ind w:firstLine="720" w:end="0"/>
        <w:jc w:val="both"/>
        <w:rPr/>
      </w:pPr>
      <w:r>
        <w:rPr>
          <w:sz w:val="22"/>
          <w:szCs w:val="22"/>
        </w:rPr>
        <w:t>(m)</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keepNext w:val="true"/>
        <w:keepLines/>
        <w:spacing w:lineRule="exact" w:line="240"/>
        <w:ind w:firstLine="720" w:end="0"/>
        <w:jc w:val="both"/>
        <w:rPr>
          <w:sz w:val="22"/>
          <w:szCs w:val="22"/>
        </w:rPr>
      </w:pPr>
      <w:r>
        <w:rPr>
          <w:sz w:val="22"/>
          <w:szCs w:val="22"/>
        </w:rPr>
      </w:r>
    </w:p>
    <w:p>
      <w:pPr>
        <w:pStyle w:val="Normal"/>
        <w:keepNext w:val="true"/>
        <w:keepLines/>
        <w:spacing w:lineRule="exact" w:line="240"/>
        <w:ind w:firstLine="720" w:end="0"/>
        <w:jc w:val="both"/>
        <w:rPr/>
      </w:pPr>
      <w:r>
        <w:rPr>
          <w:sz w:val="22"/>
          <w:szCs w:val="22"/>
        </w:rPr>
        <w:t>(n)</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keepNext w:val="true"/>
        <w:keepLines/>
        <w:spacing w:lineRule="exact" w:line="240" w:before="240" w:after="0"/>
        <w:ind w:firstLine="720" w:end="0"/>
        <w:jc w:val="both"/>
        <w:rPr/>
      </w:pPr>
      <w:r>
        <w:rPr>
          <w:sz w:val="22"/>
          <w:szCs w:val="22"/>
        </w:rPr>
        <w:t>(o)</w:t>
        <w:tab/>
      </w:r>
      <w:r>
        <w:rPr>
          <w:b/>
          <w:bCs/>
          <w:sz w:val="22"/>
          <w:szCs w:val="22"/>
        </w:rPr>
        <w:t>Existing Transactions</w:t>
      </w:r>
      <w:r>
        <w:rPr>
          <w:sz w:val="22"/>
          <w:szCs w:val="22"/>
        </w:rPr>
        <w:t>.  In the event that the parties have entered into Transactions prior to the date of this Agreement (collectively, the “Prior Transactions”), the parties agree that all such Prior Transactions shall constitute Transactions under and will be governed by this Agreement.  To the extent of any conflict between the terms and provisions of the Prior Transactions and the terms and provisions of this Agreement, the terms and provisions of this Agreement shall control; provided that,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Notwithstanding anything to the contrary contained in this Agreement, if the parties enter into any Specified Transaction, such Specified Transaction will be subject to, governed by, and construed in accordance with the terms of, this Agreement unless the Confirmation relating thereto expressly states to the contrary.  Each such Specified Transaction will be a transaction for purposes of this Agreement.</w:t>
      </w:r>
    </w:p>
    <w:p>
      <w:pPr>
        <w:pStyle w:val="Normal"/>
        <w:keepNext w:val="true"/>
        <w:keepLines/>
        <w:spacing w:lineRule="atLeast" w:line="240" w:before="240" w:after="0"/>
        <w:ind w:firstLine="720" w:end="0"/>
        <w:jc w:val="both"/>
        <w:rPr>
          <w:sz w:val="22"/>
          <w:szCs w:val="22"/>
        </w:rPr>
      </w:pPr>
      <w:r>
        <w:rPr>
          <w:sz w:val="22"/>
          <w:szCs w:val="22"/>
        </w:rPr>
        <w:t>(p)</w:t>
        <w:tab/>
        <w:t>Additional Definitions.  Section 14 of the Agreement is hereby amended by adding the following definitions:</w:t>
      </w:r>
    </w:p>
    <w:p>
      <w:pPr>
        <w:pStyle w:val="Normal"/>
        <w:keepNext w:val="true"/>
        <w:keepLines/>
        <w:spacing w:lineRule="atLeast" w:line="240" w:before="240" w:after="0"/>
        <w:ind w:start="720" w:end="0"/>
        <w:jc w:val="both"/>
        <w:rPr/>
      </w:pPr>
      <w:r>
        <w:rPr>
          <w:sz w:val="22"/>
          <w:szCs w:val="22"/>
        </w:rPr>
        <w:t>(a)</w:t>
        <w:tab/>
      </w:r>
      <w:r>
        <w:rPr>
          <w:b/>
          <w:bCs/>
          <w:sz w:val="22"/>
          <w:szCs w:val="22"/>
        </w:rPr>
        <w:t>“Affiliate”</w:t>
      </w:r>
      <w:r>
        <w:rPr>
          <w:sz w:val="22"/>
          <w:szCs w:val="22"/>
        </w:rPr>
        <w:t xml:space="preserve"> shall mean Catequil Partners, L.P.</w:t>
      </w:r>
    </w:p>
    <w:p>
      <w:pPr>
        <w:pStyle w:val="Normal"/>
        <w:keepNext w:val="true"/>
        <w:keepLines/>
        <w:spacing w:lineRule="atLeast" w:line="240" w:before="240" w:after="0"/>
        <w:ind w:start="720" w:end="0"/>
        <w:jc w:val="both"/>
        <w:rPr/>
      </w:pPr>
      <w:r>
        <w:rPr>
          <w:sz w:val="22"/>
          <w:szCs w:val="22"/>
        </w:rPr>
        <w:t>(b)</w:t>
        <w:tab/>
      </w:r>
      <w:r>
        <w:rPr>
          <w:b/>
          <w:bCs/>
          <w:sz w:val="22"/>
          <w:szCs w:val="22"/>
        </w:rPr>
        <w:t xml:space="preserve">“Net Asset Value” </w:t>
      </w:r>
      <w:r>
        <w:rPr>
          <w:sz w:val="22"/>
          <w:szCs w:val="22"/>
        </w:rPr>
        <w:t>has the meaning set forth in Section 3.1(d) of the Limited Partnership Agreement of Party B” dated as of _________________________.</w:t>
      </w:r>
    </w:p>
    <w:p>
      <w:pPr>
        <w:pStyle w:val="Normal"/>
        <w:keepNext w:val="true"/>
        <w:keepLines/>
        <w:spacing w:lineRule="atLeast" w:line="240" w:before="240" w:after="0"/>
        <w:ind w:start="720" w:end="0"/>
        <w:jc w:val="both"/>
        <w:rPr/>
      </w:pPr>
      <w:r>
        <w:rPr>
          <w:sz w:val="22"/>
          <w:szCs w:val="22"/>
        </w:rPr>
        <w:t>(c)</w:t>
        <w:tab/>
      </w:r>
      <w:r>
        <w:rPr>
          <w:b/>
          <w:bCs/>
          <w:sz w:val="22"/>
          <w:szCs w:val="22"/>
        </w:rPr>
        <w:t xml:space="preserve">“Liabilities” </w:t>
      </w:r>
      <w:r>
        <w:rPr>
          <w:sz w:val="22"/>
          <w:szCs w:val="22"/>
        </w:rPr>
        <w:t>means all liabilities of Party B, including, but not limited to, accrued expenses, amounts due to brokers, redemptions payable, commodity options written, and all fees and commissions payable.</w:t>
      </w:r>
    </w:p>
    <w:p>
      <w:pPr>
        <w:pStyle w:val="Normal"/>
        <w:keepNext w:val="true"/>
        <w:keepLines/>
        <w:spacing w:lineRule="atLeast" w:line="240" w:before="240" w:after="0"/>
        <w:ind w:start="720" w:end="0"/>
        <w:jc w:val="both"/>
        <w:rPr/>
      </w:pPr>
      <w:r>
        <w:rPr>
          <w:sz w:val="22"/>
          <w:szCs w:val="22"/>
        </w:rPr>
        <w:t>(d)</w:t>
        <w:tab/>
      </w:r>
      <w:r>
        <w:rPr>
          <w:b/>
          <w:bCs/>
          <w:sz w:val="22"/>
          <w:szCs w:val="22"/>
        </w:rPr>
        <w:t xml:space="preserve">“Management Agreement” </w:t>
      </w:r>
      <w:r>
        <w:rPr>
          <w:sz w:val="22"/>
          <w:szCs w:val="22"/>
        </w:rPr>
        <w:t>means that certain investment management agreement dated ____________ between Party B and the Manager.</w:t>
      </w:r>
    </w:p>
    <w:p>
      <w:pPr>
        <w:pStyle w:val="BodyTextIndent"/>
        <w:keepNext w:val="true"/>
        <w:keepLines/>
        <w:spacing w:lineRule="atLeast" w:line="240"/>
        <w:rPr/>
      </w:pPr>
      <w:r>
        <w:rPr/>
        <w:t>(e)</w:t>
        <w:tab/>
      </w:r>
      <w:r>
        <w:rPr>
          <w:b/>
          <w:bCs/>
        </w:rPr>
        <w:t xml:space="preserve">“Investment Policy” </w:t>
      </w:r>
      <w:r>
        <w:rPr/>
        <w:t>means Party B’s investment objectives, restrictions and guidelines as set forth in Party B’s prospectus, which incorporates the use of derivative products, including swaps, options and other Transactions.</w:t>
      </w:r>
    </w:p>
    <w:p>
      <w:pPr>
        <w:pStyle w:val="Normal"/>
        <w:keepNext w:val="true"/>
        <w:keepLines/>
        <w:spacing w:lineRule="atLeast" w:line="240" w:before="240" w:after="0"/>
        <w:ind w:start="720" w:end="0"/>
        <w:jc w:val="both"/>
        <w:rPr/>
      </w:pPr>
      <w:r>
        <w:rPr>
          <w:sz w:val="22"/>
          <w:szCs w:val="22"/>
        </w:rPr>
        <w:t>(f)</w:t>
        <w:tab/>
      </w:r>
      <w:r>
        <w:rPr>
          <w:b/>
          <w:bCs/>
          <w:sz w:val="22"/>
          <w:szCs w:val="22"/>
        </w:rPr>
        <w:t xml:space="preserve">“Manager” </w:t>
      </w:r>
      <w:r>
        <w:rPr>
          <w:sz w:val="22"/>
          <w:szCs w:val="22"/>
        </w:rPr>
        <w:t>means Catequil Asset Management, L.P.</w:t>
      </w:r>
    </w:p>
    <w:p>
      <w:pPr>
        <w:pStyle w:val="Normal"/>
        <w:keepNext w:val="true"/>
        <w:keepLines/>
        <w:ind w:start="360" w:end="0"/>
        <w:jc w:val="both"/>
        <w:rPr>
          <w:rFonts w:ascii="Arial Narrow" w:hAnsi="Arial Narrow" w:cs="Arial Narrow"/>
          <w:sz w:val="18"/>
          <w:szCs w:val="22"/>
        </w:rPr>
      </w:pPr>
      <w:r>
        <w:rPr>
          <w:rFonts w:cs="Arial Narrow" w:ascii="Arial Narrow" w:hAnsi="Arial Narrow"/>
          <w:sz w:val="18"/>
          <w:szCs w:val="22"/>
        </w:rPr>
      </w:r>
    </w:p>
    <w:p>
      <w:pPr>
        <w:pStyle w:val="Normal"/>
        <w:keepNext w:val="true"/>
        <w:keepLines/>
        <w:ind w:start="720" w:end="0"/>
        <w:jc w:val="both"/>
        <w:rPr/>
      </w:pPr>
      <w:r>
        <w:rPr>
          <w:sz w:val="22"/>
        </w:rPr>
        <w:t>(g)</w:t>
        <w:tab/>
      </w:r>
      <w:r>
        <w:rPr>
          <w:b/>
          <w:bCs/>
          <w:sz w:val="22"/>
        </w:rPr>
        <w:t>“S&amp;P”</w:t>
      </w:r>
      <w:r>
        <w:rPr>
          <w:sz w:val="22"/>
        </w:rPr>
        <w:t xml:space="preserve"> means the Standard &amp; Poor’s Rating Group (a division of McGraw-Hill, Inc.) or its successor.</w:t>
      </w:r>
    </w:p>
    <w:p>
      <w:pPr>
        <w:pStyle w:val="Normal"/>
        <w:keepNext w:val="true"/>
        <w:keepLines/>
        <w:ind w:start="720" w:end="0"/>
        <w:jc w:val="both"/>
        <w:rPr>
          <w:sz w:val="22"/>
        </w:rPr>
      </w:pPr>
      <w:r>
        <w:rPr>
          <w:sz w:val="22"/>
        </w:rPr>
      </w:r>
    </w:p>
    <w:p>
      <w:pPr>
        <w:pStyle w:val="Normal"/>
        <w:keepNext w:val="true"/>
        <w:keepLines/>
        <w:ind w:start="720" w:end="0"/>
        <w:jc w:val="both"/>
        <w:rPr/>
      </w:pPr>
      <w:r>
        <w:rPr>
          <w:sz w:val="22"/>
        </w:rPr>
        <w:t>(h)</w:t>
        <w:tab/>
      </w:r>
      <w:r>
        <w:rPr>
          <w:b/>
          <w:bCs/>
          <w:sz w:val="22"/>
        </w:rPr>
        <w:t>“Moody’s”</w:t>
      </w:r>
      <w:r>
        <w:rPr>
          <w:sz w:val="22"/>
        </w:rPr>
        <w:t xml:space="preserve"> means Moody’s Investors Service, Inc. or its successor.</w:t>
      </w:r>
    </w:p>
    <w:p>
      <w:pPr>
        <w:pStyle w:val="Normal"/>
        <w:keepNext w:val="true"/>
        <w:keepLines/>
        <w:ind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(i)</w:t>
        <w:tab/>
        <w:t xml:space="preserve">“materially weaker” as used in Section 5(b)(iv) of the Agreement shall mean with respect to Party A, </w:t>
      </w:r>
      <w:r>
        <w:rPr>
          <w:sz w:val="22"/>
        </w:rPr>
        <w:t xml:space="preserve"> (i) Party A’s Credit Support Provider’s credit rating is below BBB- by S&amp;P, or (ii) if it has no credit rating from S&amp;P, Party A’s Credit Support Provider’s credit rating is below Baa3 by Moody’s, or (iii) Party A’s Credit Support Provider fails to have a rating from either S&amp;P or Moody’s and such New Entity is materially weaker.</w:t>
      </w:r>
    </w:p>
    <w:p>
      <w:pPr>
        <w:pStyle w:val="Normal"/>
        <w:keepNext w:val="true"/>
        <w:keepLines/>
        <w:spacing w:lineRule="atLeast" w:line="240" w:before="240" w:after="0"/>
        <w:ind w:firstLine="720" w:end="0"/>
        <w:jc w:val="both"/>
        <w:rPr/>
      </w:pPr>
      <w:r>
        <w:rPr>
          <w:sz w:val="22"/>
          <w:szCs w:val="22"/>
        </w:rPr>
        <w:t>(q)</w:t>
        <w:tab/>
      </w:r>
      <w:r>
        <w:rPr>
          <w:b/>
          <w:bCs/>
          <w:sz w:val="22"/>
          <w:szCs w:val="22"/>
        </w:rPr>
        <w:t>“Accuracy of Specified Information”</w:t>
      </w:r>
      <w:r>
        <w:rPr>
          <w:sz w:val="22"/>
          <w:szCs w:val="22"/>
        </w:rPr>
        <w:t>.  Section 3(d) is amended by adding in the third line thereof after the word “respect” and before the period the words “or, in the case of audited or unaudited financial statements, balance sheets, or reports, a fair presentation of the financial condition of the relevant person”.</w:t>
      </w:r>
    </w:p>
    <w:p>
      <w:pPr>
        <w:pStyle w:val="Normal"/>
        <w:keepNext w:val="true"/>
        <w:keepLines/>
        <w:spacing w:before="480" w:after="0"/>
        <w:jc w:val="both"/>
        <w:rPr>
          <w:b/>
          <w:bCs/>
          <w:sz w:val="22"/>
          <w:szCs w:val="22"/>
        </w:rPr>
      </w:pPr>
      <w:r>
        <w:rPr>
          <w:b/>
          <w:bCs/>
          <w:sz w:val="22"/>
          <w:szCs w:val="22"/>
        </w:rPr>
        <w:t>Part 6.  Additional Provisions For Commodity Derivatives Transactions.</w:t>
      </w:r>
    </w:p>
    <w:p>
      <w:pPr>
        <w:pStyle w:val="Justified"/>
        <w:keepNext w:val="true"/>
        <w:keepLines/>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keepNext w:val="true"/>
        <w:keepLines/>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(c)</w:t>
        <w:tab/>
        <w:t>Section 7.4(c)(viii) of the Commodity Definitions is hereby amended by the addition of the following at the end thereof:</w:t>
      </w:r>
    </w:p>
    <w:p>
      <w:pPr>
        <w:pStyle w:val="Normal"/>
        <w:keepNext w:val="true"/>
        <w:keepLines/>
        <w:ind w:firstLine="720" w:end="0"/>
        <w:jc w:val="both"/>
        <w:rPr>
          <w:sz w:val="22"/>
          <w:szCs w:val="22"/>
        </w:rPr>
      </w:pPr>
      <w:r>
        <w:rPr>
          <w:sz w:val="22"/>
          <w:szCs w:val="22"/>
        </w:rPr>
      </w:r>
    </w:p>
    <w:p>
      <w:pPr>
        <w:pStyle w:val="Normal"/>
        <w:keepNext w:val="true"/>
        <w:keepLines/>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keepNext w:val="true"/>
        <w:keepLines/>
        <w:ind w:firstLine="720" w:start="720" w:end="0"/>
        <w:jc w:val="both"/>
        <w:rPr>
          <w:sz w:val="22"/>
          <w:szCs w:val="22"/>
        </w:rPr>
      </w:pPr>
      <w:r>
        <w:rPr>
          <w:sz w:val="22"/>
          <w:szCs w:val="22"/>
        </w:rPr>
      </w:r>
    </w:p>
    <w:p>
      <w:pPr>
        <w:pStyle w:val="Normal"/>
        <w:keepNext w:val="true"/>
        <w:keepLines/>
        <w:ind w:firstLine="720" w:end="0"/>
        <w:jc w:val="both"/>
        <w:rPr>
          <w:sz w:val="22"/>
          <w:szCs w:val="22"/>
        </w:rPr>
      </w:pPr>
      <w:r>
        <w:rPr>
          <w:sz w:val="22"/>
          <w:szCs w:val="22"/>
        </w:rPr>
        <w:t>(d)</w:t>
        <w:tab/>
        <w:t>Section 7.5(e) of the Commodity Definitions is hereby deleted.</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(e)</w:t>
        <w:tab/>
        <w:t>“Additional Market Disruption Events” shall apply only if so specified in the relevant Confirmation.</w:t>
      </w:r>
    </w:p>
    <w:p>
      <w:pPr>
        <w:pStyle w:val="Normal"/>
        <w:keepNext w:val="true"/>
        <w:keepLines/>
        <w:ind w:firstLine="720" w:end="0"/>
        <w:jc w:val="both"/>
        <w:rPr>
          <w:sz w:val="22"/>
          <w:szCs w:val="22"/>
        </w:rPr>
      </w:pPr>
      <w:r>
        <w:rPr>
          <w:sz w:val="22"/>
          <w:szCs w:val="22"/>
        </w:rPr>
      </w:r>
    </w:p>
    <w:p>
      <w:pPr>
        <w:pStyle w:val="BodyTextIndent2"/>
        <w:keepNext w:val="true"/>
        <w:keepLines/>
        <w:widowControl/>
        <w:tabs>
          <w:tab w:val="clear" w:pos="1350"/>
        </w:tabs>
        <w:rPr>
          <w:rFonts w:ascii="Times New Roman" w:hAnsi="Times New Roman" w:cs="Times New Roman"/>
        </w:rPr>
      </w:pPr>
      <w:r>
        <w:rPr>
          <w:rFonts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Normal"/>
        <w:keepNext w:val="true"/>
        <w:keepLines/>
        <w:jc w:val="both"/>
        <w:rPr>
          <w:rFonts w:ascii="Times New Roman" w:hAnsi="Times New Roman" w:cs="Times New Roman"/>
          <w:sz w:val="22"/>
          <w:szCs w:val="22"/>
        </w:rPr>
      </w:pPr>
      <w:r>
        <w:rPr>
          <w:rFonts w:cs="Times New Roman"/>
          <w:sz w:val="22"/>
          <w:szCs w:val="22"/>
        </w:rPr>
      </w:r>
    </w:p>
    <w:p>
      <w:pPr>
        <w:pStyle w:val="BlockText"/>
        <w:keepNext w:val="true"/>
        <w:keepLines/>
        <w:ind w:hanging="720" w:start="1440" w:end="720"/>
        <w:rPr/>
      </w:pPr>
      <w:r>
        <w:rPr/>
        <w:t>(i)</w:t>
        <w:tab/>
        <w:t>“Postponement”, with three (3) Commodity Business Days as the Maximum Days of Disruption;</w:t>
      </w:r>
    </w:p>
    <w:p>
      <w:pPr>
        <w:pStyle w:val="Normal"/>
        <w:keepNext w:val="true"/>
        <w:keepLines/>
        <w:ind w:hanging="720" w:start="1440" w:end="720"/>
        <w:jc w:val="both"/>
        <w:rPr>
          <w:sz w:val="22"/>
          <w:szCs w:val="22"/>
        </w:rPr>
      </w:pPr>
      <w:r>
        <w:rPr>
          <w:sz w:val="22"/>
          <w:szCs w:val="22"/>
        </w:rPr>
      </w:r>
    </w:p>
    <w:p>
      <w:pPr>
        <w:pStyle w:val="BlockText"/>
        <w:keepNext w:val="true"/>
        <w:keepLines/>
        <w:ind w:hanging="720" w:start="1440" w:end="720"/>
        <w:rPr/>
      </w:pPr>
      <w:r>
        <w:rPr/>
        <w:t>(ii)</w:t>
        <w:tab/>
        <w:t>“Fallback Reference Price” (if the relevant parties have specified an alternate Commodity Reference Price in the Confirmation);</w:t>
      </w:r>
    </w:p>
    <w:p>
      <w:pPr>
        <w:pStyle w:val="Normal"/>
        <w:keepNext w:val="true"/>
        <w:keepLines/>
        <w:ind w:hanging="720" w:start="1440" w:end="720"/>
        <w:jc w:val="both"/>
        <w:rPr>
          <w:sz w:val="22"/>
          <w:szCs w:val="22"/>
        </w:rPr>
      </w:pPr>
      <w:r>
        <w:rPr>
          <w:sz w:val="22"/>
          <w:szCs w:val="22"/>
        </w:rPr>
      </w:r>
    </w:p>
    <w:p>
      <w:pPr>
        <w:pStyle w:val="BlockText"/>
        <w:keepNext w:val="true"/>
        <w:keepLines/>
        <w:ind w:hanging="720" w:start="1440" w:end="720"/>
        <w:rPr/>
      </w:pPr>
      <w:r>
        <w:rPr/>
        <w:t>(iii)</w:t>
        <w:tab/>
        <w:t>“Negotiated Fallback” (provided that the reference in Section 7.5(c)(iv) to “fifth Business Day” shall be amended to be “twelfth Business Day”); and</w:t>
      </w:r>
    </w:p>
    <w:p>
      <w:pPr>
        <w:pStyle w:val="Normal"/>
        <w:keepNext w:val="true"/>
        <w:keepLines/>
        <w:ind w:hanging="720" w:start="1440" w:end="720"/>
        <w:jc w:val="both"/>
        <w:rPr>
          <w:sz w:val="22"/>
          <w:szCs w:val="22"/>
        </w:rPr>
      </w:pPr>
      <w:r>
        <w:rPr>
          <w:sz w:val="22"/>
          <w:szCs w:val="22"/>
        </w:rPr>
      </w:r>
    </w:p>
    <w:p>
      <w:pPr>
        <w:pStyle w:val="Normal"/>
        <w:keepNext w:val="true"/>
        <w:keepLines/>
        <w:ind w:hanging="720" w:start="1440" w:end="0"/>
        <w:jc w:val="both"/>
        <w:rPr>
          <w:sz w:val="22"/>
          <w:szCs w:val="22"/>
        </w:rPr>
      </w:pPr>
      <w:r>
        <w:rPr>
          <w:sz w:val="22"/>
          <w:szCs w:val="22"/>
        </w:rPr>
        <w:t>(iv)</w:t>
        <w:tab/>
        <w:t>“Fallback Reference Dealers”; provided, however, notwithstanding any reference to the number of Specified Prices the definition of “Commodity Reference Dealers” set forth in Section 7.1(d)(i) of the Commodity Definitions, Party A and Party B shall each obtain in good faith quotations from a leading dealer in the relevant market and the price for that Pricing Date will be the arithmetic mean of the Specified Prices, provided that if Party B is unable to obtain a quotation or fails to designate a Reference Dealer within three Business Days of the Calculation Agent’s request, then Party A shall obtain, in good faith, a substitute quotation from different leading dealer.</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p>
    <w:p>
      <w:pPr>
        <w:pStyle w:val="Normal"/>
        <w:keepNext w:val="true"/>
        <w:keepLines/>
        <w:ind w:firstLine="720" w:end="0"/>
        <w:jc w:val="both"/>
        <w:rPr>
          <w:sz w:val="22"/>
          <w:szCs w:val="22"/>
        </w:rPr>
      </w:pPr>
      <w:r>
        <w:rPr>
          <w:sz w:val="22"/>
          <w:szCs w:val="22"/>
        </w:rPr>
      </w:r>
    </w:p>
    <w:p>
      <w:pPr>
        <w:pStyle w:val="Normal"/>
        <w:keepNext w:val="true"/>
        <w:keepLines/>
        <w:ind w:firstLine="720" w:end="0"/>
        <w:jc w:val="both"/>
        <w:rPr>
          <w:sz w:val="22"/>
          <w:szCs w:val="22"/>
        </w:rPr>
      </w:pPr>
      <w:r>
        <w:rPr>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Justified"/>
        <w:keepNext w:val="true"/>
        <w:keepLines/>
        <w:widowControl/>
        <w:spacing w:before="0" w:after="0"/>
        <w:rPr>
          <w:rFonts w:ascii="Times New Roman" w:hAnsi="Times New Roman" w:cs="Times New Roman"/>
          <w:sz w:val="22"/>
          <w:szCs w:val="22"/>
        </w:rPr>
      </w:pPr>
      <w:r>
        <w:rPr>
          <w:rFonts w:cs="Times New Roman" w:ascii="Times New Roman" w:hAnsi="Times New Roman"/>
          <w:sz w:val="22"/>
          <w:szCs w:val="22"/>
        </w:rPr>
      </w:r>
    </w:p>
    <w:p>
      <w:pPr>
        <w:pStyle w:val="Heading2"/>
        <w:rPr>
          <w:rFonts w:ascii="Times New Roman" w:hAnsi="Times New Roman" w:cs="Times New Roman"/>
        </w:rPr>
      </w:pPr>
      <w:r>
        <w:rPr>
          <w:rFonts w:cs="Times New Roman" w:ascii="Times New Roman" w:hAnsi="Times New Roman"/>
        </w:rPr>
      </w:r>
    </w:p>
    <w:p>
      <w:pPr>
        <w:pStyle w:val="Justified"/>
        <w:keepNext w:val="true"/>
        <w:keepLines/>
        <w:widowControl/>
        <w:spacing w:before="0" w:after="0"/>
        <w:rPr>
          <w:rFonts w:ascii="Times New Roman" w:hAnsi="Times New Roman" w:cs="Times New Roman"/>
        </w:rPr>
      </w:pPr>
      <w:r>
        <w:rPr>
          <w:rFonts w:cs="Times New Roman" w:ascii="Times New Roman" w:hAnsi="Times New Roman"/>
        </w:rPr>
        <w:t>EXECUTED effective as of the date first written above.</w:t>
      </w:r>
    </w:p>
    <w:p>
      <w:pPr>
        <w:pStyle w:val="Normal"/>
        <w:keepNext w:val="true"/>
        <w:keepLines/>
        <w:jc w:val="both"/>
        <w:rPr>
          <w:rFonts w:ascii="Times New Roman" w:hAnsi="Times New Roman" w:cs="Times New Roman"/>
          <w:sz w:val="22"/>
          <w:szCs w:val="22"/>
        </w:rPr>
      </w:pPr>
      <w:r>
        <w:rPr>
          <w:rFonts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spacing w:lineRule="exact" w:line="240"/>
              <w:jc w:val="both"/>
              <w:rPr>
                <w:sz w:val="22"/>
                <w:szCs w:val="22"/>
              </w:rPr>
            </w:pPr>
            <w:r>
              <w:rPr>
                <w:b/>
                <w:bCs/>
                <w:sz w:val="22"/>
                <w:szCs w:val="22"/>
              </w:rPr>
              <w:t>ENRON NORTH AMERICA CORP.</w:t>
            </w:r>
          </w:p>
          <w:p>
            <w:pPr>
              <w:pStyle w:val="Normal"/>
              <w:keepNext w:val="true"/>
              <w:keepLines/>
              <w:spacing w:lineRule="exact" w:line="240"/>
              <w:jc w:val="both"/>
              <w:rPr>
                <w:b/>
                <w:bCs/>
                <w:sz w:val="22"/>
                <w:szCs w:val="22"/>
              </w:rPr>
            </w:pPr>
            <w:r>
              <w:rPr>
                <w:b/>
                <w:bCs/>
                <w:sz w:val="22"/>
                <w:szCs w:val="22"/>
              </w:rPr>
            </w:r>
          </w:p>
          <w:p>
            <w:pPr>
              <w:pStyle w:val="Normal"/>
              <w:keepNext w:val="true"/>
              <w:keepLines/>
              <w:spacing w:lineRule="exact" w:line="240"/>
              <w:jc w:val="both"/>
              <w:rPr>
                <w:b/>
                <w:bCs/>
                <w:sz w:val="22"/>
                <w:szCs w:val="22"/>
              </w:rPr>
            </w:pPr>
            <w:r>
              <w:rPr>
                <w:b/>
                <w:bCs/>
                <w:sz w:val="22"/>
                <w:szCs w:val="22"/>
              </w:rPr>
            </w:r>
          </w:p>
          <w:p>
            <w:pPr>
              <w:pStyle w:val="Normal"/>
              <w:keepNext w:val="true"/>
              <w:keepLines/>
              <w:spacing w:lineRule="exact" w:line="240"/>
              <w:jc w:val="both"/>
              <w:rPr/>
            </w:pPr>
            <w:r>
              <w:rPr>
                <w:sz w:val="22"/>
                <w:szCs w:val="22"/>
              </w:rPr>
              <w:t>By:</w:t>
              <w:tab/>
            </w:r>
            <w:r>
              <w:rPr>
                <w:sz w:val="22"/>
                <w:szCs w:val="22"/>
                <w:u w:val="single"/>
              </w:rPr>
              <w:tab/>
              <w:tab/>
              <w:tab/>
              <w:tab/>
              <w:tab/>
            </w:r>
          </w:p>
          <w:p>
            <w:pPr>
              <w:pStyle w:val="Normal"/>
              <w:keepNext w:val="true"/>
              <w:keepLines/>
              <w:spacing w:lineRule="exact" w:line="240"/>
              <w:jc w:val="both"/>
              <w:rPr>
                <w:sz w:val="22"/>
                <w:szCs w:val="22"/>
              </w:rPr>
            </w:pPr>
            <w:r>
              <w:rPr>
                <w:sz w:val="22"/>
                <w:szCs w:val="22"/>
              </w:rPr>
              <w:t>Name:</w:t>
              <w:tab/>
            </w:r>
            <w:r>
              <w:rPr>
                <w:sz w:val="22"/>
                <w:szCs w:val="22"/>
                <w:u w:val="single"/>
              </w:rPr>
              <w:tab/>
              <w:tab/>
              <w:tab/>
              <w:tab/>
              <w:tab/>
            </w:r>
          </w:p>
          <w:p>
            <w:pPr>
              <w:pStyle w:val="Normal"/>
              <w:keepNext w:val="true"/>
              <w:keepLines/>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keepLines/>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keepLines/>
              <w:spacing w:lineRule="exact" w:line="240"/>
              <w:jc w:val="both"/>
              <w:rPr>
                <w:b/>
                <w:bCs/>
                <w:caps/>
                <w:sz w:val="22"/>
                <w:szCs w:val="22"/>
              </w:rPr>
            </w:pPr>
            <w:r>
              <w:rPr>
                <w:b/>
                <w:bCs/>
                <w:caps/>
                <w:sz w:val="22"/>
                <w:szCs w:val="22"/>
              </w:rPr>
              <w:t>Catequil OVERSEAS partners, lTD.</w:t>
            </w:r>
          </w:p>
          <w:p>
            <w:pPr>
              <w:pStyle w:val="Normal"/>
              <w:keepNext w:val="true"/>
              <w:keepLines/>
              <w:spacing w:lineRule="exact" w:line="240"/>
              <w:jc w:val="both"/>
              <w:rPr>
                <w:b/>
                <w:bCs/>
                <w:caps/>
                <w:sz w:val="22"/>
                <w:szCs w:val="22"/>
              </w:rPr>
            </w:pPr>
            <w:r>
              <w:rPr>
                <w:b/>
                <w:bCs/>
                <w:caps/>
                <w:sz w:val="22"/>
                <w:szCs w:val="22"/>
              </w:rPr>
            </w:r>
          </w:p>
          <w:p>
            <w:pPr>
              <w:pStyle w:val="Justified"/>
              <w:keepNext w:val="true"/>
              <w:keepLines/>
              <w:widowControl/>
              <w:spacing w:lineRule="exact" w:line="240" w:before="0" w:after="0"/>
              <w:rPr>
                <w:rFonts w:ascii="Times New Roman" w:hAnsi="Times New Roman" w:cs="Times New Roman"/>
                <w:bCs/>
              </w:rPr>
            </w:pPr>
            <w:r>
              <w:rPr>
                <w:rFonts w:cs="Times New Roman" w:ascii="Times New Roman" w:hAnsi="Times New Roman"/>
                <w:bCs/>
              </w:rPr>
              <w:t>By:</w:t>
              <w:tab/>
            </w:r>
            <w:r>
              <w:rPr>
                <w:rFonts w:cs="Times New Roman" w:ascii="Times New Roman" w:hAnsi="Times New Roman"/>
              </w:rPr>
              <w:t>Catequil Associates LLC,</w:t>
            </w:r>
          </w:p>
          <w:p>
            <w:pPr>
              <w:pStyle w:val="Normal"/>
              <w:keepNext w:val="true"/>
              <w:keepLines/>
              <w:spacing w:lineRule="exact" w:line="240"/>
              <w:jc w:val="both"/>
              <w:rPr>
                <w:sz w:val="22"/>
                <w:szCs w:val="22"/>
              </w:rPr>
            </w:pPr>
            <w:r>
              <w:rPr>
                <w:sz w:val="22"/>
                <w:szCs w:val="22"/>
              </w:rPr>
              <w:tab/>
              <w:t>Its General Partner</w:t>
            </w:r>
          </w:p>
          <w:p>
            <w:pPr>
              <w:pStyle w:val="Justified"/>
              <w:keepNext w:val="true"/>
              <w:keepLines/>
              <w:widowControl/>
              <w:spacing w:lineRule="exact" w:line="240" w:before="0" w:after="0"/>
              <w:rPr>
                <w:rFonts w:ascii="Times New Roman" w:hAnsi="Times New Roman" w:cs="Times New Roman"/>
                <w:sz w:val="22"/>
                <w:szCs w:val="22"/>
              </w:rPr>
            </w:pPr>
            <w:r>
              <w:rPr>
                <w:rFonts w:cs="Times New Roman" w:ascii="Times New Roman" w:hAnsi="Times New Roman"/>
                <w:sz w:val="22"/>
                <w:szCs w:val="22"/>
              </w:rPr>
            </w:r>
          </w:p>
          <w:p>
            <w:pPr>
              <w:pStyle w:val="Normal"/>
              <w:keepNext w:val="true"/>
              <w:keepLines/>
              <w:spacing w:lineRule="exact" w:line="240"/>
              <w:jc w:val="both"/>
              <w:rPr>
                <w:rFonts w:ascii="Times New Roman" w:hAnsi="Times New Roman" w:cs="Times New Roman"/>
                <w:sz w:val="22"/>
                <w:szCs w:val="22"/>
              </w:rPr>
            </w:pPr>
            <w:r>
              <w:rPr>
                <w:rFonts w:cs="Times New Roman"/>
                <w:sz w:val="22"/>
                <w:szCs w:val="22"/>
              </w:rPr>
            </w:r>
          </w:p>
          <w:p>
            <w:pPr>
              <w:pStyle w:val="Normal"/>
              <w:keepNext w:val="true"/>
              <w:keepLines/>
              <w:spacing w:lineRule="exact" w:line="240"/>
              <w:jc w:val="both"/>
              <w:rPr/>
            </w:pPr>
            <w:r>
              <w:rPr>
                <w:sz w:val="22"/>
                <w:szCs w:val="22"/>
              </w:rPr>
              <w:tab/>
              <w:t>By:</w:t>
            </w:r>
            <w:r>
              <w:rPr>
                <w:sz w:val="22"/>
                <w:szCs w:val="22"/>
                <w:u w:val="single"/>
              </w:rPr>
              <w:tab/>
              <w:tab/>
              <w:tab/>
              <w:tab/>
              <w:tab/>
            </w:r>
          </w:p>
          <w:p>
            <w:pPr>
              <w:pStyle w:val="Normal"/>
              <w:keepNext w:val="true"/>
              <w:keepLines/>
              <w:spacing w:lineRule="exact" w:line="240"/>
              <w:jc w:val="both"/>
              <w:rPr>
                <w:sz w:val="22"/>
                <w:szCs w:val="22"/>
              </w:rPr>
            </w:pPr>
            <w:r>
              <w:rPr>
                <w:sz w:val="22"/>
                <w:szCs w:val="22"/>
              </w:rPr>
              <w:tab/>
              <w:t>Name:</w:t>
            </w:r>
            <w:r>
              <w:rPr>
                <w:sz w:val="22"/>
                <w:szCs w:val="22"/>
                <w:u w:val="single"/>
              </w:rPr>
              <w:tab/>
              <w:tab/>
              <w:tab/>
              <w:tab/>
              <w:tab/>
            </w:r>
          </w:p>
          <w:p>
            <w:pPr>
              <w:pStyle w:val="Normal"/>
              <w:keepNext w:val="true"/>
              <w:keepLines/>
              <w:spacing w:lineRule="exact" w:line="240"/>
              <w:jc w:val="both"/>
              <w:rPr/>
            </w:pPr>
            <w:r>
              <w:rPr>
                <w:sz w:val="22"/>
                <w:szCs w:val="22"/>
              </w:rPr>
              <w:tab/>
              <w:t>Title:</w:t>
            </w:r>
            <w:r>
              <w:rPr>
                <w:sz w:val="22"/>
                <w:szCs w:val="22"/>
                <w:u w:val="single"/>
              </w:rPr>
              <w:tab/>
              <w:tab/>
              <w:tab/>
              <w:tab/>
              <w:tab/>
            </w:r>
          </w:p>
          <w:p>
            <w:pPr>
              <w:pStyle w:val="Normal"/>
              <w:keepNext w:val="true"/>
              <w:keepLines/>
              <w:spacing w:lineRule="exact" w:line="240"/>
              <w:jc w:val="both"/>
              <w:rPr>
                <w:sz w:val="22"/>
                <w:szCs w:val="22"/>
              </w:rPr>
            </w:pPr>
            <w:r>
              <w:rPr>
                <w:sz w:val="22"/>
                <w:szCs w:val="22"/>
              </w:rPr>
              <w:tab/>
              <w:t>Date:</w:t>
            </w:r>
            <w:r>
              <w:rPr>
                <w:sz w:val="22"/>
                <w:szCs w:val="22"/>
                <w:u w:val="single"/>
              </w:rPr>
              <w:tab/>
              <w:tab/>
              <w:tab/>
              <w:tab/>
              <w:tab/>
            </w:r>
          </w:p>
        </w:tc>
      </w:tr>
    </w:tbl>
    <w:p>
      <w:pPr>
        <w:pStyle w:val="Normal"/>
        <w:keepNext w:val="true"/>
        <w:keepLines/>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keepLines/>
        <w:tabs>
          <w:tab w:val="clear" w:pos="720"/>
          <w:tab w:val="left" w:pos="2880" w:leader="none"/>
        </w:tabs>
        <w:spacing w:lineRule="exact" w:line="240"/>
        <w:ind w:hanging="2880" w:start="2880" w:end="0"/>
        <w:jc w:val="both"/>
        <w:rPr>
          <w:sz w:val="22"/>
          <w:szCs w:val="22"/>
        </w:rPr>
      </w:pPr>
      <w:r>
        <w:rPr>
          <w:sz w:val="22"/>
          <w:szCs w:val="22"/>
        </w:rPr>
      </w:r>
    </w:p>
    <w:p>
      <w:pPr>
        <w:pStyle w:val="Normal"/>
        <w:keepNext w:val="true"/>
        <w:keepLines/>
        <w:tabs>
          <w:tab w:val="clear" w:pos="720"/>
          <w:tab w:val="left" w:pos="2700" w:leader="none"/>
          <w:tab w:val="left" w:pos="2880" w:leader="none"/>
        </w:tabs>
        <w:spacing w:lineRule="exact" w:line="240"/>
        <w:ind w:hanging="2880" w:start="2880" w:end="0"/>
        <w:jc w:val="both"/>
        <w:rPr>
          <w:sz w:val="22"/>
          <w:szCs w:val="22"/>
        </w:rPr>
      </w:pPr>
      <w:r>
        <w:rPr>
          <w:sz w:val="22"/>
          <w:szCs w:val="22"/>
        </w:rPr>
        <w:t>ATTACHMENT 1</w:t>
        <w:tab/>
        <w:t>FORM OF LEGAL OPINION (PARTY B)</w:t>
      </w:r>
    </w:p>
    <w:p>
      <w:pPr>
        <w:pStyle w:val="Normal"/>
        <w:keepNext w:val="true"/>
        <w:keepLines/>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keepNext w:val="true"/>
        <w:keepLines/>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sectPr>
          <w:footerReference w:type="default" r:id="rId2"/>
          <w:type w:val="nextPage"/>
          <w:pgSz w:w="12240" w:h="15840"/>
          <w:pgMar w:left="1440" w:right="1440" w:gutter="0" w:header="0" w:top="1440" w:footer="835" w:bottom="1440"/>
          <w:pgNumType w:start="1" w:fmt="decimal"/>
          <w:formProt w:val="false"/>
          <w:textDirection w:val="lrTb"/>
          <w:docGrid w:type="default" w:linePitch="360" w:charSpace="0"/>
        </w:sectPr>
        <w:pStyle w:val="Normal"/>
        <w:keepNext w:val="true"/>
        <w:keepLines/>
        <w:tabs>
          <w:tab w:val="clear" w:pos="720"/>
          <w:tab w:val="left" w:pos="2700" w:leader="none"/>
        </w:tabs>
        <w:spacing w:lineRule="exact" w:line="240"/>
        <w:ind w:hanging="3060" w:start="3060" w:end="0"/>
        <w:jc w:val="both"/>
        <w:rPr>
          <w:sz w:val="22"/>
          <w:szCs w:val="22"/>
        </w:rPr>
      </w:pPr>
      <w:r>
        <w:rPr>
          <w:sz w:val="22"/>
          <w:szCs w:val="22"/>
        </w:rPr>
      </w:r>
    </w:p>
    <w:p>
      <w:pPr>
        <w:pStyle w:val="Normal"/>
        <w:keepNext w:val="true"/>
        <w:keepLines/>
        <w:jc w:val="center"/>
        <w:rPr>
          <w:b/>
          <w:bCs/>
          <w:sz w:val="22"/>
          <w:szCs w:val="22"/>
        </w:rPr>
      </w:pPr>
      <w:r>
        <w:rPr>
          <w:b/>
          <w:bCs/>
          <w:sz w:val="22"/>
          <w:szCs w:val="22"/>
        </w:rPr>
        <w:t>ATTACHMENT 1</w:t>
      </w:r>
    </w:p>
    <w:p>
      <w:pPr>
        <w:pStyle w:val="Normal"/>
        <w:keepNext w:val="true"/>
        <w:keepLines/>
        <w:jc w:val="end"/>
        <w:rPr>
          <w:b/>
          <w:bCs/>
          <w:sz w:val="22"/>
          <w:szCs w:val="22"/>
        </w:rPr>
      </w:pPr>
      <w:r>
        <w:rPr>
          <w:b/>
          <w:bCs/>
          <w:sz w:val="22"/>
          <w:szCs w:val="22"/>
        </w:rPr>
      </w:r>
    </w:p>
    <w:p>
      <w:pPr>
        <w:pStyle w:val="Normal"/>
        <w:keepNext w:val="true"/>
        <w:keepLines/>
        <w:jc w:val="end"/>
        <w:rPr>
          <w:sz w:val="22"/>
          <w:szCs w:val="22"/>
        </w:rPr>
      </w:pPr>
      <w:r>
        <w:rPr>
          <w:sz w:val="22"/>
          <w:szCs w:val="22"/>
        </w:rPr>
      </w:r>
    </w:p>
    <w:p>
      <w:pPr>
        <w:pStyle w:val="Heading1"/>
        <w:keepLines/>
        <w:ind w:hanging="0" w:start="0"/>
        <w:rPr>
          <w:color w:val="000000"/>
        </w:rPr>
      </w:pPr>
      <w:r>
        <w:rPr>
          <w:color w:val="000000"/>
        </w:rPr>
        <w:t>LEGAL OPINION</w:t>
      </w:r>
    </w:p>
    <w:p>
      <w:pPr>
        <w:pStyle w:val="Normal"/>
        <w:keepNext w:val="true"/>
        <w:keepLines/>
        <w:rPr>
          <w:color w:val="000000"/>
          <w:sz w:val="22"/>
          <w:szCs w:val="22"/>
        </w:rPr>
      </w:pPr>
      <w:r>
        <w:rPr>
          <w:color w:val="000000"/>
          <w:sz w:val="22"/>
          <w:szCs w:val="22"/>
        </w:rPr>
      </w:r>
    </w:p>
    <w:p>
      <w:pPr>
        <w:pStyle w:val="Normal"/>
        <w:keepNext w:val="true"/>
        <w:keepLines/>
        <w:jc w:val="center"/>
        <w:rPr>
          <w:sz w:val="22"/>
          <w:szCs w:val="22"/>
        </w:rPr>
      </w:pPr>
      <w:r>
        <w:rPr>
          <w:sz w:val="22"/>
          <w:szCs w:val="22"/>
        </w:rPr>
        <w:t>[Letterhead of</w:t>
      </w:r>
    </w:p>
    <w:p>
      <w:pPr>
        <w:pStyle w:val="Normal"/>
        <w:keepNext w:val="true"/>
        <w:keepLines/>
        <w:jc w:val="center"/>
        <w:rPr>
          <w:sz w:val="22"/>
          <w:szCs w:val="22"/>
        </w:rPr>
      </w:pPr>
      <w:r>
        <w:rPr>
          <w:sz w:val="22"/>
          <w:szCs w:val="22"/>
        </w:rPr>
        <w:t>Counsel to Counterparty]</w:t>
      </w:r>
    </w:p>
    <w:p>
      <w:pPr>
        <w:pStyle w:val="Normal"/>
        <w:keepNext w:val="true"/>
        <w:keepLines/>
        <w:jc w:val="center"/>
        <w:rPr>
          <w:sz w:val="22"/>
          <w:szCs w:val="22"/>
        </w:rPr>
      </w:pPr>
      <w:r>
        <w:rPr>
          <w:sz w:val="22"/>
          <w:szCs w:val="22"/>
        </w:rPr>
      </w:r>
    </w:p>
    <w:p>
      <w:pPr>
        <w:pStyle w:val="Normal"/>
        <w:keepNext w:val="true"/>
        <w:keepLines/>
        <w:jc w:val="center"/>
        <w:rPr>
          <w:sz w:val="22"/>
          <w:szCs w:val="22"/>
        </w:rPr>
      </w:pPr>
      <w:r>
        <w:rPr>
          <w:sz w:val="22"/>
          <w:szCs w:val="22"/>
        </w:rPr>
      </w:r>
    </w:p>
    <w:p>
      <w:pPr>
        <w:pStyle w:val="Normal"/>
        <w:keepNext w:val="true"/>
        <w:keepLines/>
        <w:jc w:val="center"/>
        <w:rPr>
          <w:sz w:val="22"/>
          <w:szCs w:val="22"/>
        </w:rPr>
      </w:pPr>
      <w:r>
        <w:rPr>
          <w:sz w:val="22"/>
          <w:szCs w:val="22"/>
        </w:rPr>
        <w:t>[Date]</w:t>
      </w:r>
    </w:p>
    <w:p>
      <w:pPr>
        <w:pStyle w:val="Normal"/>
        <w:keepNext w:val="true"/>
        <w:keepLines/>
        <w:jc w:val="center"/>
        <w:rPr>
          <w:sz w:val="22"/>
          <w:szCs w:val="22"/>
        </w:rPr>
      </w:pPr>
      <w:r>
        <w:rPr>
          <w:sz w:val="22"/>
          <w:szCs w:val="22"/>
        </w:rPr>
      </w:r>
    </w:p>
    <w:p>
      <w:pPr>
        <w:pStyle w:val="Normal"/>
        <w:keepNext w:val="true"/>
        <w:keepLines/>
        <w:jc w:val="center"/>
        <w:rPr>
          <w:sz w:val="22"/>
          <w:szCs w:val="22"/>
        </w:rPr>
      </w:pPr>
      <w:r>
        <w:rPr>
          <w:sz w:val="22"/>
          <w:szCs w:val="22"/>
        </w:rPr>
      </w:r>
    </w:p>
    <w:p>
      <w:pPr>
        <w:pStyle w:val="Normal"/>
        <w:keepNext w:val="true"/>
        <w:keepLines/>
        <w:rPr>
          <w:sz w:val="22"/>
          <w:szCs w:val="22"/>
        </w:rPr>
      </w:pPr>
      <w:r>
        <w:rPr>
          <w:sz w:val="22"/>
          <w:szCs w:val="22"/>
        </w:rPr>
        <w:t>Enron North America Corp.</w:t>
      </w:r>
    </w:p>
    <w:p>
      <w:pPr>
        <w:pStyle w:val="Normal"/>
        <w:keepNext w:val="true"/>
        <w:keepLines/>
        <w:rPr>
          <w:sz w:val="22"/>
          <w:szCs w:val="22"/>
        </w:rPr>
      </w:pPr>
      <w:r>
        <w:rPr>
          <w:sz w:val="22"/>
          <w:szCs w:val="22"/>
        </w:rPr>
        <w:t>1400 Smith Street</w:t>
      </w:r>
    </w:p>
    <w:p>
      <w:pPr>
        <w:pStyle w:val="Normal"/>
        <w:keepNext w:val="true"/>
        <w:keepLines/>
        <w:rPr>
          <w:sz w:val="22"/>
          <w:szCs w:val="22"/>
        </w:rPr>
      </w:pPr>
      <w:r>
        <w:rPr>
          <w:sz w:val="22"/>
          <w:szCs w:val="22"/>
        </w:rPr>
        <w:t>Houston, Texas  77002</w:t>
      </w:r>
    </w:p>
    <w:p>
      <w:pPr>
        <w:pStyle w:val="Normal"/>
        <w:keepNext w:val="true"/>
        <w:keepLines/>
        <w:rPr>
          <w:sz w:val="22"/>
          <w:szCs w:val="22"/>
        </w:rPr>
      </w:pPr>
      <w:r>
        <w:rPr>
          <w:sz w:val="22"/>
          <w:szCs w:val="22"/>
        </w:rPr>
      </w:r>
    </w:p>
    <w:p>
      <w:pPr>
        <w:pStyle w:val="Normal"/>
        <w:keepNext w:val="true"/>
        <w:keepLines/>
        <w:rPr>
          <w:sz w:val="22"/>
          <w:szCs w:val="22"/>
        </w:rPr>
      </w:pPr>
      <w:r>
        <w:rPr>
          <w:sz w:val="22"/>
          <w:szCs w:val="22"/>
        </w:rPr>
        <w:t>Dear Sir or Madam:</w:t>
      </w:r>
    </w:p>
    <w:p>
      <w:pPr>
        <w:pStyle w:val="Normal"/>
        <w:keepNext w:val="true"/>
        <w:keepLines/>
        <w:rPr>
          <w:sz w:val="22"/>
          <w:szCs w:val="22"/>
        </w:rPr>
      </w:pPr>
      <w:r>
        <w:rPr>
          <w:sz w:val="22"/>
          <w:szCs w:val="22"/>
        </w:rPr>
      </w:r>
    </w:p>
    <w:p>
      <w:pPr>
        <w:pStyle w:val="Normal"/>
        <w:keepNext w:val="true"/>
        <w:keepLines/>
        <w:ind w:firstLine="1440" w:end="0"/>
        <w:jc w:val="both"/>
        <w:rPr>
          <w:sz w:val="22"/>
          <w:szCs w:val="22"/>
        </w:rPr>
      </w:pPr>
      <w:r>
        <w:rPr>
          <w:sz w:val="22"/>
          <w:szCs w:val="22"/>
        </w:rPr>
        <w:t>We have acted as counsel to Catequil Overseas Partners, Ltd. (the “Counterparty”), in connection with the execution and delivery by the Counterparty of an ISDA Master Agreement dated as of ________ (the ISDA Master Agreement and any Transactions intended to be governed thereby are hereinafter referred to as the “Agreement”), between you and the Counterparty.</w:t>
      </w:r>
    </w:p>
    <w:p>
      <w:pPr>
        <w:pStyle w:val="Normal"/>
        <w:keepNext w:val="true"/>
        <w:keepLines/>
        <w:jc w:val="both"/>
        <w:rPr>
          <w:sz w:val="22"/>
          <w:szCs w:val="22"/>
        </w:rPr>
      </w:pPr>
      <w:r>
        <w:rPr>
          <w:sz w:val="22"/>
          <w:szCs w:val="22"/>
        </w:rPr>
      </w:r>
    </w:p>
    <w:p>
      <w:pPr>
        <w:pStyle w:val="Normal"/>
        <w:keepNext w:val="true"/>
        <w:keepLines/>
        <w:jc w:val="both"/>
        <w:rPr/>
      </w:pPr>
      <w:r>
        <w:rPr>
          <w:sz w:val="22"/>
          <w:szCs w:val="22"/>
        </w:rPr>
        <w:tab/>
        <w:tab/>
        <w:t xml:space="preserve">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the </w:t>
      </w:r>
      <w:r>
        <w:rPr>
          <w:sz w:val="22"/>
          <w:szCs w:val="22"/>
          <w:u w:val="single"/>
        </w:rPr>
        <w:t xml:space="preserve">                                           </w:t>
      </w:r>
      <w:r>
        <w:rPr>
          <w:sz w:val="22"/>
          <w:szCs w:val="22"/>
        </w:rPr>
        <w:t>.</w:t>
      </w:r>
    </w:p>
    <w:p>
      <w:pPr>
        <w:pStyle w:val="Normal"/>
        <w:keepNext w:val="true"/>
        <w:keepLines/>
        <w:jc w:val="both"/>
        <w:rPr>
          <w:sz w:val="22"/>
          <w:szCs w:val="22"/>
        </w:rPr>
      </w:pPr>
      <w:r>
        <w:rPr>
          <w:sz w:val="22"/>
          <w:szCs w:val="22"/>
        </w:rPr>
      </w:r>
    </w:p>
    <w:p>
      <w:pPr>
        <w:pStyle w:val="Normal"/>
        <w:keepNext w:val="true"/>
        <w:keepLines/>
        <w:jc w:val="both"/>
        <w:rPr>
          <w:sz w:val="22"/>
          <w:szCs w:val="22"/>
        </w:rPr>
      </w:pPr>
      <w:r>
        <w:rPr>
          <w:sz w:val="22"/>
          <w:szCs w:val="22"/>
        </w:rPr>
        <w:tab/>
        <w:tab/>
        <w:t>Based upon the foregoing and having regard for such legal considerations as we deem relevant, we are of opinion that:</w:t>
      </w:r>
    </w:p>
    <w:p>
      <w:pPr>
        <w:pStyle w:val="Normal"/>
        <w:keepNext w:val="true"/>
        <w:keepLines/>
        <w:jc w:val="both"/>
        <w:rPr>
          <w:sz w:val="22"/>
          <w:szCs w:val="22"/>
        </w:rPr>
      </w:pPr>
      <w:r>
        <w:rPr>
          <w:sz w:val="22"/>
          <w:szCs w:val="22"/>
        </w:rPr>
      </w:r>
    </w:p>
    <w:p>
      <w:pPr>
        <w:pStyle w:val="Normal"/>
        <w:keepNext w:val="true"/>
        <w:keepLines/>
        <w:tabs>
          <w:tab w:val="clear" w:pos="720"/>
          <w:tab w:val="left" w:pos="1440" w:leader="none"/>
        </w:tabs>
        <w:jc w:val="both"/>
        <w:rPr>
          <w:sz w:val="22"/>
          <w:szCs w:val="22"/>
        </w:rPr>
      </w:pPr>
      <w:r>
        <w:rPr>
          <w:sz w:val="22"/>
          <w:szCs w:val="22"/>
        </w:rPr>
        <w:tab/>
        <w:t>1.  The Counterparty is a __________________ duly existing under the laws of ________________.</w:t>
      </w:r>
    </w:p>
    <w:p>
      <w:pPr>
        <w:pStyle w:val="Normal"/>
        <w:keepNext w:val="true"/>
        <w:keepLines/>
        <w:tabs>
          <w:tab w:val="clear" w:pos="720"/>
          <w:tab w:val="left" w:pos="1440" w:leader="none"/>
        </w:tabs>
        <w:jc w:val="both"/>
        <w:rPr>
          <w:sz w:val="22"/>
          <w:szCs w:val="22"/>
        </w:rPr>
      </w:pPr>
      <w:r>
        <w:rPr>
          <w:sz w:val="22"/>
          <w:szCs w:val="22"/>
        </w:rPr>
      </w:r>
    </w:p>
    <w:p>
      <w:pPr>
        <w:pStyle w:val="Justified"/>
        <w:keepNext w:val="true"/>
        <w:keepLines/>
        <w:widowControl/>
        <w:tabs>
          <w:tab w:val="clear" w:pos="720"/>
          <w:tab w:val="left" w:pos="1440" w:leader="none"/>
        </w:tabs>
        <w:spacing w:before="0" w:after="0"/>
        <w:rPr>
          <w:rFonts w:ascii="Times New Roman" w:hAnsi="Times New Roman" w:cs="Times New Roman"/>
        </w:rPr>
      </w:pPr>
      <w:r>
        <w:rPr>
          <w:rFonts w:cs="Times New Roman" w:ascii="Times New Roman" w:hAnsi="Times New Roman"/>
        </w:rPr>
        <w:tab/>
        <w:t>2.  The Counterparty has full corporate power to execute and deliver the Agreement and to perform its obligations thereunder.</w:t>
      </w:r>
    </w:p>
    <w:p>
      <w:pPr>
        <w:pStyle w:val="Normal"/>
        <w:keepNext w:val="true"/>
        <w:keepLines/>
        <w:tabs>
          <w:tab w:val="clear" w:pos="720"/>
          <w:tab w:val="left" w:pos="1440" w:leader="none"/>
        </w:tabs>
        <w:jc w:val="both"/>
        <w:rPr>
          <w:rFonts w:ascii="Times New Roman" w:hAnsi="Times New Roman" w:cs="Times New Roman"/>
          <w:sz w:val="22"/>
          <w:szCs w:val="22"/>
        </w:rPr>
      </w:pPr>
      <w:r>
        <w:rPr>
          <w:rFonts w:cs="Times New Roman"/>
          <w:sz w:val="22"/>
          <w:szCs w:val="22"/>
        </w:rPr>
      </w:r>
    </w:p>
    <w:p>
      <w:pPr>
        <w:pStyle w:val="Normal"/>
        <w:keepNext w:val="true"/>
        <w:keepLines/>
        <w:tabs>
          <w:tab w:val="clear" w:pos="720"/>
          <w:tab w:val="left" w:pos="1440" w:leader="none"/>
        </w:tabs>
        <w:jc w:val="both"/>
        <w:rPr>
          <w:sz w:val="22"/>
          <w:szCs w:val="22"/>
        </w:rPr>
      </w:pPr>
      <w:r>
        <w:rPr>
          <w:sz w:val="22"/>
          <w:szCs w:val="22"/>
        </w:rPr>
        <w:tab/>
        <w:t>3.  Such actions have been duly authorized by all necessary corporate action and do not violate, and are not in conflict with any provision of law or of the corporate charter and related documents of the Counterparty.</w:t>
      </w:r>
    </w:p>
    <w:p>
      <w:pPr>
        <w:pStyle w:val="Normal"/>
        <w:keepNext w:val="true"/>
        <w:keepLines/>
        <w:tabs>
          <w:tab w:val="clear" w:pos="720"/>
          <w:tab w:val="left" w:pos="1440" w:leader="none"/>
        </w:tabs>
        <w:jc w:val="both"/>
        <w:rPr>
          <w:sz w:val="22"/>
          <w:szCs w:val="22"/>
        </w:rPr>
      </w:pPr>
      <w:r>
        <w:rPr>
          <w:sz w:val="22"/>
          <w:szCs w:val="22"/>
        </w:rPr>
      </w:r>
    </w:p>
    <w:p>
      <w:pPr>
        <w:pStyle w:val="Normal"/>
        <w:keepNext w:val="true"/>
        <w:keepLines/>
        <w:tabs>
          <w:tab w:val="clear" w:pos="720"/>
          <w:tab w:val="left" w:pos="1440" w:leader="none"/>
        </w:tabs>
        <w:jc w:val="both"/>
        <w:rPr>
          <w:sz w:val="22"/>
          <w:szCs w:val="22"/>
        </w:rPr>
      </w:pPr>
      <w:r>
        <w:rPr>
          <w:sz w:val="22"/>
          <w:szCs w:val="22"/>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keepNext w:val="true"/>
        <w:keepLines/>
        <w:tabs>
          <w:tab w:val="clear" w:pos="720"/>
          <w:tab w:val="left" w:pos="1440" w:leader="none"/>
        </w:tabs>
        <w:jc w:val="both"/>
        <w:rPr>
          <w:sz w:val="22"/>
          <w:szCs w:val="22"/>
        </w:rPr>
      </w:pPr>
      <w:r>
        <w:rPr>
          <w:sz w:val="22"/>
          <w:szCs w:val="22"/>
        </w:rPr>
      </w:r>
    </w:p>
    <w:p>
      <w:pPr>
        <w:pStyle w:val="Normal"/>
        <w:keepNext w:val="true"/>
        <w:keepLines/>
        <w:tabs>
          <w:tab w:val="clear" w:pos="720"/>
          <w:tab w:val="left" w:pos="1440" w:leader="none"/>
        </w:tabs>
        <w:jc w:val="both"/>
        <w:rPr>
          <w:sz w:val="22"/>
          <w:szCs w:val="22"/>
        </w:rPr>
      </w:pPr>
      <w:r>
        <w:rPr>
          <w:sz w:val="22"/>
          <w:szCs w:val="22"/>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keepNext w:val="true"/>
        <w:keepLines/>
        <w:tabs>
          <w:tab w:val="clear" w:pos="720"/>
          <w:tab w:val="left" w:pos="1440" w:leader="none"/>
        </w:tabs>
        <w:jc w:val="both"/>
        <w:rPr>
          <w:sz w:val="22"/>
          <w:szCs w:val="22"/>
        </w:rPr>
      </w:pPr>
      <w:r>
        <w:rPr>
          <w:sz w:val="22"/>
          <w:szCs w:val="22"/>
        </w:rPr>
      </w:r>
    </w:p>
    <w:p>
      <w:pPr>
        <w:pStyle w:val="Normal"/>
        <w:keepNext w:val="true"/>
        <w:keepLines/>
        <w:tabs>
          <w:tab w:val="clear" w:pos="720"/>
          <w:tab w:val="left" w:pos="1440" w:leader="none"/>
        </w:tabs>
        <w:jc w:val="both"/>
        <w:rPr>
          <w:sz w:val="22"/>
          <w:szCs w:val="22"/>
        </w:rPr>
      </w:pPr>
      <w:r>
        <w:rPr>
          <w:sz w:val="22"/>
          <w:szCs w:val="22"/>
        </w:rPr>
        <w:tab/>
        <w:t>6.  The choice of law provision set forth in the Agreement is valid and binding under the laws of ________________ and any political subdivision thereof and would be given effect by the courts of __________________ and any political subdivision thereof.</w:t>
      </w:r>
    </w:p>
    <w:p>
      <w:pPr>
        <w:pStyle w:val="Normal"/>
        <w:keepNext w:val="true"/>
        <w:keepLines/>
        <w:tabs>
          <w:tab w:val="clear" w:pos="720"/>
          <w:tab w:val="left" w:pos="1440" w:leader="none"/>
        </w:tabs>
        <w:rPr>
          <w:sz w:val="22"/>
          <w:szCs w:val="22"/>
        </w:rPr>
      </w:pPr>
      <w:r>
        <w:rPr>
          <w:sz w:val="22"/>
          <w:szCs w:val="22"/>
        </w:rPr>
      </w:r>
    </w:p>
    <w:p>
      <w:pPr>
        <w:pStyle w:val="Normal"/>
        <w:keepNext w:val="true"/>
        <w:keepLines/>
        <w:jc w:val="end"/>
        <w:rPr>
          <w:sz w:val="22"/>
          <w:szCs w:val="22"/>
        </w:rPr>
      </w:pPr>
      <w:r>
        <w:rPr>
          <w:sz w:val="22"/>
          <w:szCs w:val="22"/>
        </w:rPr>
        <w:t>Very truly yours</w:t>
        <w:tab/>
        <w:tab/>
        <w:tab/>
      </w:r>
    </w:p>
    <w:p>
      <w:pPr>
        <w:pStyle w:val="Normal"/>
        <w:keepNext w:val="true"/>
        <w:keepLines/>
        <w:jc w:val="end"/>
        <w:rPr>
          <w:sz w:val="22"/>
          <w:szCs w:val="22"/>
        </w:rPr>
      </w:pPr>
      <w:r>
        <w:rPr>
          <w:sz w:val="22"/>
          <w:szCs w:val="22"/>
        </w:rPr>
      </w:r>
    </w:p>
    <w:p>
      <w:pPr>
        <w:pStyle w:val="Normal"/>
        <w:keepNext w:val="true"/>
        <w:keepLines/>
        <w:jc w:val="center"/>
        <w:rPr>
          <w:sz w:val="22"/>
          <w:szCs w:val="22"/>
        </w:rPr>
      </w:pPr>
      <w:r>
        <w:rPr>
          <w:sz w:val="22"/>
          <w:szCs w:val="22"/>
        </w:rPr>
      </w:r>
    </w:p>
    <w:p>
      <w:pPr>
        <w:pStyle w:val="Normal"/>
        <w:keepNext w:val="true"/>
        <w:keepLines/>
        <w:tabs>
          <w:tab w:val="clear" w:pos="720"/>
          <w:tab w:val="left" w:pos="2700" w:leader="none"/>
        </w:tabs>
        <w:spacing w:lineRule="exact" w:line="240"/>
        <w:ind w:hanging="3060" w:start="3060" w:end="0"/>
        <w:jc w:val="both"/>
        <w:rPr>
          <w:sz w:val="22"/>
          <w:szCs w:val="22"/>
        </w:rPr>
      </w:pPr>
      <w:r>
        <w:rPr>
          <w:sz w:val="22"/>
          <w:szCs w:val="22"/>
        </w:rPr>
      </w:r>
    </w:p>
    <w:p>
      <w:pPr>
        <w:pStyle w:val="Normal"/>
        <w:keepNext w:val="true"/>
        <w:keepLines/>
        <w:jc w:val="center"/>
        <w:rPr>
          <w:b/>
          <w:bCs/>
          <w:sz w:val="22"/>
          <w:szCs w:val="22"/>
        </w:rPr>
      </w:pPr>
      <w:r>
        <w:rPr>
          <w:b/>
          <w:bCs/>
          <w:sz w:val="22"/>
          <w:szCs w:val="22"/>
        </w:rPr>
      </w:r>
    </w:p>
    <w:p>
      <w:pPr>
        <w:sectPr>
          <w:headerReference w:type="default" r:id="rId3"/>
          <w:footerReference w:type="default" r:id="rId4"/>
          <w:footerReference w:type="first" r:id="rId5"/>
          <w:type w:val="nextPage"/>
          <w:pgSz w:w="12240" w:h="15840"/>
          <w:pgMar w:left="1440" w:right="1440" w:gutter="0" w:header="720" w:top="1008" w:footer="720" w:bottom="1008"/>
          <w:pgNumType w:fmt="decimal"/>
          <w:formProt w:val="false"/>
          <w:textDirection w:val="lrTb"/>
          <w:docGrid w:type="default" w:linePitch="360" w:charSpace="0"/>
        </w:sectPr>
        <w:pStyle w:val="Normal"/>
        <w:keepNext w:val="true"/>
        <w:keepLines/>
        <w:jc w:val="end"/>
        <w:rPr>
          <w:b/>
          <w:bCs/>
          <w:sz w:val="22"/>
          <w:szCs w:val="22"/>
        </w:rPr>
      </w:pPr>
      <w:r>
        <w:rPr>
          <w:b/>
          <w:bCs/>
          <w:sz w:val="22"/>
          <w:szCs w:val="22"/>
        </w:rPr>
      </w:r>
    </w:p>
    <w:p>
      <w:pPr>
        <w:pStyle w:val="Normal"/>
        <w:keepNext w:val="true"/>
        <w:keepLines/>
        <w:jc w:val="center"/>
        <w:rPr>
          <w:b/>
          <w:bCs/>
          <w:sz w:val="22"/>
          <w:szCs w:val="22"/>
          <w:u w:val="single"/>
        </w:rPr>
      </w:pPr>
      <w:r>
        <w:rPr>
          <w:b/>
          <w:bCs/>
          <w:sz w:val="22"/>
          <w:szCs w:val="22"/>
          <w:u w:val="single"/>
        </w:rPr>
        <w:t>PARAGRAPH 13</w:t>
      </w:r>
    </w:p>
    <w:p>
      <w:pPr>
        <w:pStyle w:val="Normal"/>
        <w:keepNext w:val="true"/>
        <w:keepLines/>
        <w:jc w:val="center"/>
        <w:rPr>
          <w:b/>
          <w:bCs/>
          <w:sz w:val="22"/>
          <w:szCs w:val="22"/>
        </w:rPr>
      </w:pPr>
      <w:r>
        <w:rPr>
          <w:b/>
          <w:bCs/>
          <w:sz w:val="22"/>
          <w:szCs w:val="22"/>
        </w:rPr>
        <w:t>to the</w:t>
      </w:r>
    </w:p>
    <w:p>
      <w:pPr>
        <w:pStyle w:val="Normal"/>
        <w:keepNext w:val="true"/>
        <w:keepLines/>
        <w:jc w:val="center"/>
        <w:rPr>
          <w:b/>
          <w:bCs/>
          <w:sz w:val="22"/>
          <w:szCs w:val="22"/>
        </w:rPr>
      </w:pPr>
      <w:r>
        <w:rPr>
          <w:b/>
          <w:bCs/>
          <w:sz w:val="22"/>
          <w:szCs w:val="22"/>
        </w:rPr>
        <w:t>ISDA CREDIT SUPPORT ANNEX</w:t>
      </w:r>
    </w:p>
    <w:p>
      <w:pPr>
        <w:pStyle w:val="Normal"/>
        <w:keepNext w:val="true"/>
        <w:keepLines/>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dated as of _________________, 2000</w:t>
      </w:r>
    </w:p>
    <w:p>
      <w:pPr>
        <w:pStyle w:val="Normal"/>
        <w:keepNext w:val="true"/>
        <w:keepLines/>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keepLines/>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keepNext w:val="true"/>
              <w:keepLines/>
              <w:tabs>
                <w:tab w:val="clear" w:pos="720"/>
                <w:tab w:val="center" w:pos="5760" w:leader="none"/>
              </w:tabs>
              <w:spacing w:before="240" w:after="0"/>
              <w:jc w:val="center"/>
              <w:rPr/>
            </w:pPr>
            <w:r>
              <w:rPr>
                <w:b/>
                <w:bCs/>
                <w:caps/>
                <w:sz w:val="22"/>
                <w:szCs w:val="22"/>
              </w:rPr>
              <w:t>Catequil OVERSEAS partners, lTD</w:t>
            </w:r>
            <w:r>
              <w:rPr>
                <w:b/>
                <w:bCs/>
                <w:sz w:val="22"/>
                <w:szCs w:val="22"/>
              </w:rPr>
              <w:t>., a limited partnership organized under the law of the Cayman Islands (“Party B”)</w:t>
            </w:r>
          </w:p>
          <w:p>
            <w:pPr>
              <w:pStyle w:val="Normal"/>
              <w:keepNext w:val="true"/>
              <w:keepLines/>
              <w:tabs>
                <w:tab w:val="clear" w:pos="720"/>
                <w:tab w:val="center" w:pos="5760" w:leader="none"/>
              </w:tabs>
              <w:spacing w:before="240" w:after="0"/>
              <w:jc w:val="center"/>
              <w:rPr>
                <w:b/>
                <w:bCs/>
                <w:sz w:val="22"/>
                <w:szCs w:val="22"/>
              </w:rPr>
            </w:pPr>
            <w:r>
              <w:rPr>
                <w:b/>
                <w:bCs/>
                <w:sz w:val="22"/>
                <w:szCs w:val="22"/>
              </w:rPr>
            </w:r>
          </w:p>
        </w:tc>
      </w:tr>
    </w:tbl>
    <w:p>
      <w:pPr>
        <w:pStyle w:val="Justified"/>
        <w:keepNext w:val="true"/>
        <w:keepLines/>
        <w:widowControl/>
        <w:spacing w:before="0" w:after="0"/>
        <w:rPr>
          <w:rFonts w:ascii="Times New Roman" w:hAnsi="Times New Roman" w:cs="Times New Roman"/>
        </w:rPr>
      </w:pPr>
      <w:r>
        <w:rPr>
          <w:rFonts w:cs="Times New Roman" w:ascii="Times New Roman" w:hAnsi="Times New Roman"/>
        </w:rPr>
      </w:r>
    </w:p>
    <w:p>
      <w:pPr>
        <w:pStyle w:val="Normal"/>
        <w:keepNext w:val="true"/>
        <w:keepLines/>
        <w:jc w:val="both"/>
        <w:rPr>
          <w:sz w:val="22"/>
          <w:szCs w:val="22"/>
        </w:rPr>
      </w:pPr>
      <w:r>
        <w:rPr>
          <w:b/>
          <w:bCs/>
          <w:sz w:val="22"/>
          <w:szCs w:val="22"/>
        </w:rPr>
        <w:t>Paragraph 13.  Elections and Variables.</w:t>
      </w:r>
    </w:p>
    <w:p>
      <w:pPr>
        <w:pStyle w:val="Normal"/>
        <w:keepNext w:val="true"/>
        <w:keepLines/>
        <w:jc w:val="both"/>
        <w:rPr>
          <w:sz w:val="22"/>
          <w:szCs w:val="22"/>
        </w:rPr>
      </w:pPr>
      <w:r>
        <w:rPr>
          <w:sz w:val="22"/>
          <w:szCs w:val="22"/>
        </w:rPr>
      </w:r>
    </w:p>
    <w:p>
      <w:pPr>
        <w:pStyle w:val="Normal"/>
        <w:keepNext w:val="true"/>
        <w:keepLines/>
        <w:ind w:hanging="720" w:start="720" w:end="0"/>
        <w:jc w:val="both"/>
        <w:rPr/>
      </w:pPr>
      <w:r>
        <w:rPr>
          <w:sz w:val="22"/>
          <w:szCs w:val="22"/>
        </w:rPr>
        <w:t>(a)</w:t>
        <w:tab/>
      </w:r>
      <w:r>
        <w:rPr>
          <w:b/>
          <w:bCs/>
          <w:sz w:val="22"/>
          <w:szCs w:val="22"/>
        </w:rPr>
        <w:t>Security Interest for “Obligations”.</w:t>
      </w:r>
      <w:r>
        <w:rPr>
          <w:sz w:val="22"/>
          <w:szCs w:val="22"/>
        </w:rPr>
        <w:t xml:space="preserve">  The term “</w:t>
      </w:r>
      <w:r>
        <w:rPr>
          <w:b/>
          <w:bCs/>
          <w:sz w:val="22"/>
          <w:szCs w:val="22"/>
        </w:rPr>
        <w:t>Obligations”</w:t>
      </w:r>
      <w:r>
        <w:rPr>
          <w:sz w:val="22"/>
          <w:szCs w:val="22"/>
        </w:rPr>
        <w:t xml:space="preserve"> as used in this Annex includes the following additional obligations:</w:t>
      </w:r>
    </w:p>
    <w:p>
      <w:pPr>
        <w:pStyle w:val="Normal"/>
        <w:keepNext w:val="true"/>
        <w:keepLines/>
        <w:ind w:hanging="360" w:start="360" w:end="0"/>
        <w:jc w:val="both"/>
        <w:rPr>
          <w:sz w:val="22"/>
          <w:szCs w:val="22"/>
        </w:rPr>
      </w:pPr>
      <w:r>
        <w:rPr>
          <w:sz w:val="22"/>
          <w:szCs w:val="22"/>
        </w:rPr>
      </w:r>
    </w:p>
    <w:p>
      <w:pPr>
        <w:pStyle w:val="Normal"/>
        <w:keepNext w:val="true"/>
        <w:keepLines/>
        <w:ind w:start="630" w:end="0"/>
        <w:jc w:val="both"/>
        <w:rPr>
          <w:sz w:val="22"/>
          <w:szCs w:val="22"/>
        </w:rPr>
      </w:pPr>
      <w:r>
        <w:rPr>
          <w:sz w:val="22"/>
          <w:szCs w:val="22"/>
        </w:rPr>
        <w:t>With respect to Party A:  None.</w:t>
      </w:r>
    </w:p>
    <w:p>
      <w:pPr>
        <w:pStyle w:val="Normal"/>
        <w:keepNext w:val="true"/>
        <w:keepLines/>
        <w:ind w:start="630" w:end="0"/>
        <w:jc w:val="both"/>
        <w:rPr>
          <w:sz w:val="22"/>
          <w:szCs w:val="22"/>
        </w:rPr>
      </w:pPr>
      <w:r>
        <w:rPr>
          <w:sz w:val="22"/>
          <w:szCs w:val="22"/>
        </w:rPr>
      </w:r>
    </w:p>
    <w:p>
      <w:pPr>
        <w:pStyle w:val="Normal"/>
        <w:keepNext w:val="true"/>
        <w:keepLines/>
        <w:ind w:start="630" w:end="0"/>
        <w:jc w:val="both"/>
        <w:rPr>
          <w:sz w:val="22"/>
          <w:szCs w:val="22"/>
        </w:rPr>
      </w:pPr>
      <w:r>
        <w:rPr>
          <w:sz w:val="22"/>
          <w:szCs w:val="22"/>
        </w:rPr>
        <w:t>With respect to Party B:  None.</w:t>
      </w:r>
    </w:p>
    <w:p>
      <w:pPr>
        <w:pStyle w:val="Normal"/>
        <w:keepNext w:val="true"/>
        <w:keepLines/>
        <w:ind w:hanging="720" w:start="720" w:end="0"/>
        <w:jc w:val="both"/>
        <w:rPr>
          <w:sz w:val="22"/>
          <w:szCs w:val="22"/>
        </w:rPr>
      </w:pPr>
      <w:r>
        <w:rPr>
          <w:sz w:val="22"/>
          <w:szCs w:val="22"/>
        </w:rPr>
      </w:r>
    </w:p>
    <w:p>
      <w:pPr>
        <w:pStyle w:val="Normal"/>
        <w:keepNext w:val="true"/>
        <w:keepLines/>
        <w:ind w:hanging="360" w:start="360" w:end="0"/>
        <w:jc w:val="both"/>
        <w:rPr/>
      </w:pPr>
      <w:r>
        <w:rPr>
          <w:sz w:val="22"/>
          <w:szCs w:val="22"/>
        </w:rPr>
        <w:t>(b)</w:t>
        <w:tab/>
      </w:r>
      <w:r>
        <w:rPr>
          <w:b/>
          <w:bCs/>
          <w:sz w:val="22"/>
          <w:szCs w:val="22"/>
        </w:rPr>
        <w:t>Credit Support Obligations.</w:t>
      </w:r>
    </w:p>
    <w:p>
      <w:pPr>
        <w:pStyle w:val="Normal"/>
        <w:keepNext w:val="true"/>
        <w:keepLines/>
        <w:ind w:hanging="720" w:start="720" w:end="0"/>
        <w:jc w:val="both"/>
        <w:rPr>
          <w:b/>
          <w:bCs/>
          <w:sz w:val="22"/>
          <w:szCs w:val="22"/>
        </w:rPr>
      </w:pPr>
      <w:r>
        <w:rPr>
          <w:b/>
          <w:bCs/>
          <w:sz w:val="22"/>
          <w:szCs w:val="22"/>
        </w:rPr>
      </w:r>
    </w:p>
    <w:p>
      <w:pPr>
        <w:pStyle w:val="Normal"/>
        <w:keepNext w:val="true"/>
        <w:keepLines/>
        <w:ind w:start="720" w:end="0"/>
        <w:jc w:val="both"/>
        <w:rPr>
          <w:sz w:val="22"/>
          <w:szCs w:val="22"/>
        </w:rPr>
      </w:pPr>
      <w:r>
        <w:rPr>
          <w:sz w:val="22"/>
          <w:szCs w:val="22"/>
        </w:rPr>
        <w:t xml:space="preserve">(i)  </w:t>
      </w:r>
      <w:r>
        <w:rPr>
          <w:b/>
          <w:bCs/>
          <w:sz w:val="22"/>
          <w:szCs w:val="22"/>
        </w:rPr>
        <w:t>Delivery Amount, Return Amount, and Credit Support Amount.</w:t>
      </w:r>
    </w:p>
    <w:p>
      <w:pPr>
        <w:pStyle w:val="Normal"/>
        <w:keepNext w:val="true"/>
        <w:keepLines/>
        <w:ind w:hanging="1260" w:start="1440" w:end="0"/>
        <w:jc w:val="both"/>
        <w:rPr>
          <w:sz w:val="22"/>
          <w:szCs w:val="22"/>
        </w:rPr>
      </w:pPr>
      <w:r>
        <w:rPr>
          <w:sz w:val="22"/>
          <w:szCs w:val="22"/>
        </w:rPr>
      </w:r>
    </w:p>
    <w:p>
      <w:pPr>
        <w:pStyle w:val="Normal"/>
        <w:keepNext w:val="true"/>
        <w:keepLines/>
        <w:tabs>
          <w:tab w:val="clear" w:pos="720"/>
          <w:tab w:val="left" w:pos="1080" w:leader="none"/>
        </w:tabs>
        <w:ind w:start="720" w:end="0"/>
        <w:jc w:val="both"/>
        <w:rPr/>
      </w:pPr>
      <w:r>
        <w:rPr>
          <w:sz w:val="22"/>
          <w:szCs w:val="22"/>
        </w:rPr>
        <w:t xml:space="preserve">(A) </w:t>
      </w:r>
      <w:r>
        <w:rPr>
          <w:b/>
          <w:bCs/>
          <w:sz w:val="22"/>
          <w:szCs w:val="22"/>
        </w:rPr>
        <w:t>“Delivery Amount”</w:t>
      </w:r>
      <w:r>
        <w:rPr>
          <w:sz w:val="22"/>
          <w:szCs w:val="22"/>
        </w:rPr>
        <w:t xml:space="preserve"> has the meaning specified in Paragraph 3(a).</w:t>
      </w:r>
    </w:p>
    <w:p>
      <w:pPr>
        <w:pStyle w:val="Normal"/>
        <w:keepNext w:val="true"/>
        <w:keepLines/>
        <w:ind w:start="720" w:end="0"/>
        <w:jc w:val="both"/>
        <w:rPr>
          <w:sz w:val="22"/>
          <w:szCs w:val="22"/>
        </w:rPr>
      </w:pPr>
      <w:r>
        <w:rPr>
          <w:sz w:val="22"/>
          <w:szCs w:val="22"/>
        </w:rPr>
      </w:r>
    </w:p>
    <w:p>
      <w:pPr>
        <w:pStyle w:val="Normal"/>
        <w:keepNext w:val="true"/>
        <w:keepLines/>
        <w:tabs>
          <w:tab w:val="clear" w:pos="720"/>
          <w:tab w:val="left" w:pos="1080" w:leader="none"/>
        </w:tabs>
        <w:ind w:start="720" w:end="0"/>
        <w:jc w:val="both"/>
        <w:rPr/>
      </w:pPr>
      <w:r>
        <w:rPr>
          <w:sz w:val="22"/>
          <w:szCs w:val="22"/>
        </w:rPr>
        <w:t xml:space="preserve">(B) </w:t>
      </w:r>
      <w:r>
        <w:rPr>
          <w:b/>
          <w:bCs/>
          <w:sz w:val="22"/>
          <w:szCs w:val="22"/>
        </w:rPr>
        <w:t>“Return Amount”</w:t>
      </w:r>
      <w:r>
        <w:rPr>
          <w:sz w:val="22"/>
          <w:szCs w:val="22"/>
        </w:rPr>
        <w:t xml:space="preserve"> has the meaning specified in Paragraph 3(b).</w:t>
      </w:r>
    </w:p>
    <w:p>
      <w:pPr>
        <w:pStyle w:val="Normal"/>
        <w:keepNext w:val="true"/>
        <w:keepLines/>
        <w:ind w:start="720" w:end="0"/>
        <w:jc w:val="both"/>
        <w:rPr>
          <w:sz w:val="22"/>
          <w:szCs w:val="22"/>
        </w:rPr>
      </w:pPr>
      <w:r>
        <w:rPr>
          <w:sz w:val="22"/>
          <w:szCs w:val="22"/>
        </w:rPr>
      </w:r>
    </w:p>
    <w:p>
      <w:pPr>
        <w:pStyle w:val="Normal"/>
        <w:keepNext w:val="true"/>
        <w:keepLines/>
        <w:tabs>
          <w:tab w:val="clear" w:pos="720"/>
          <w:tab w:val="left" w:pos="1080" w:leader="none"/>
        </w:tabs>
        <w:ind w:start="720" w:end="0"/>
        <w:jc w:val="both"/>
        <w:rPr>
          <w:b/>
          <w:bCs/>
          <w:sz w:val="22"/>
          <w:szCs w:val="22"/>
        </w:rPr>
      </w:pPr>
      <w:r>
        <w:rPr>
          <w:sz w:val="22"/>
          <w:szCs w:val="22"/>
        </w:rPr>
        <w:t xml:space="preserve">(C) </w:t>
      </w:r>
      <w:r>
        <w:rPr>
          <w:b/>
          <w:bCs/>
          <w:sz w:val="22"/>
          <w:szCs w:val="22"/>
        </w:rPr>
        <w:t>“Credit Support Amount”</w:t>
      </w:r>
      <w:r>
        <w:rPr>
          <w:sz w:val="22"/>
          <w:szCs w:val="22"/>
        </w:rPr>
        <w:t xml:space="preserve"> has the meaning specified in Paragraph 3.</w:t>
      </w:r>
    </w:p>
    <w:p>
      <w:pPr>
        <w:pStyle w:val="Normal"/>
        <w:keepNext w:val="true"/>
        <w:keepLines/>
        <w:ind w:start="720" w:end="0"/>
        <w:jc w:val="both"/>
        <w:rPr>
          <w:b/>
          <w:bCs/>
          <w:sz w:val="22"/>
          <w:szCs w:val="22"/>
        </w:rPr>
      </w:pPr>
      <w:r>
        <w:rPr>
          <w:b/>
          <w:bCs/>
          <w:sz w:val="22"/>
          <w:szCs w:val="22"/>
        </w:rPr>
      </w:r>
    </w:p>
    <w:p>
      <w:pPr>
        <w:pStyle w:val="Normal"/>
        <w:keepNext w:val="true"/>
        <w:keepLines/>
        <w:ind w:start="720" w:end="0"/>
        <w:jc w:val="both"/>
        <w:rPr/>
      </w:pPr>
      <w:r>
        <w:rPr>
          <w:sz w:val="22"/>
          <w:szCs w:val="22"/>
        </w:rPr>
        <w:t xml:space="preserve">(ii)  </w:t>
      </w:r>
      <w:r>
        <w:rPr>
          <w:b/>
          <w:bCs/>
          <w:sz w:val="22"/>
          <w:szCs w:val="22"/>
        </w:rPr>
        <w:t>Eligible Collateral.</w:t>
      </w:r>
      <w:r>
        <w:rPr>
          <w:sz w:val="22"/>
          <w:szCs w:val="22"/>
        </w:rPr>
        <w:t xml:space="preserve">  The following items will qualify as</w:t>
      </w:r>
      <w:r>
        <w:rPr>
          <w:b/>
          <w:bCs/>
          <w:sz w:val="22"/>
          <w:szCs w:val="22"/>
        </w:rPr>
        <w:t xml:space="preserve"> “Eligible Collateral”</w:t>
      </w:r>
      <w:r>
        <w:rPr>
          <w:sz w:val="22"/>
          <w:szCs w:val="22"/>
        </w:rPr>
        <w:t xml:space="preserve"> for the party specified.</w:t>
      </w:r>
    </w:p>
    <w:p>
      <w:pPr>
        <w:pStyle w:val="Normal"/>
        <w:keepNext w:val="true"/>
        <w:keepLines/>
        <w:ind w:start="1440" w:end="0"/>
        <w:jc w:val="both"/>
        <w:rPr>
          <w:sz w:val="22"/>
          <w:szCs w:val="22"/>
        </w:rPr>
      </w:pPr>
      <w:r>
        <w:rPr>
          <w:sz w:val="22"/>
          <w:szCs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keepNext w:val="true"/>
              <w:keepLines/>
              <w:snapToGrid w:val="false"/>
              <w:jc w:val="center"/>
              <w:rPr>
                <w:b/>
                <w:bCs/>
                <w:sz w:val="22"/>
                <w:szCs w:val="22"/>
              </w:rPr>
            </w:pPr>
            <w:r>
              <w:rPr>
                <w:b/>
                <w:bCs/>
                <w:sz w:val="22"/>
                <w:szCs w:val="22"/>
              </w:rPr>
            </w:r>
          </w:p>
        </w:tc>
        <w:tc>
          <w:tcPr>
            <w:tcW w:w="2880" w:type="dxa"/>
            <w:tcBorders/>
          </w:tcPr>
          <w:p>
            <w:pPr>
              <w:pStyle w:val="Normal"/>
              <w:keepNext w:val="true"/>
              <w:keepLines/>
              <w:snapToGrid w:val="false"/>
              <w:jc w:val="center"/>
              <w:rPr>
                <w:b/>
                <w:bCs/>
                <w:sz w:val="22"/>
                <w:szCs w:val="22"/>
              </w:rPr>
            </w:pPr>
            <w:r>
              <w:rPr>
                <w:b/>
                <w:bCs/>
                <w:sz w:val="22"/>
                <w:szCs w:val="22"/>
              </w:rPr>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A</w:t>
            </w:r>
          </w:p>
        </w:tc>
        <w:tc>
          <w:tcPr>
            <w:tcW w:w="1440" w:type="dxa"/>
            <w:tcBorders/>
          </w:tcPr>
          <w:p>
            <w:pPr>
              <w:pStyle w:val="Normal"/>
              <w:keepNext w:val="true"/>
              <w:keepLines/>
              <w:snapToGrid w:val="false"/>
              <w:jc w:val="center"/>
              <w:rPr>
                <w:b/>
                <w:bCs/>
                <w:sz w:val="22"/>
                <w:szCs w:val="22"/>
              </w:rPr>
            </w:pPr>
            <w:r>
              <w:rPr>
                <w:b/>
                <w:bCs/>
                <w:sz w:val="22"/>
                <w:szCs w:val="22"/>
              </w:rPr>
            </w:r>
          </w:p>
          <w:p>
            <w:pPr>
              <w:pStyle w:val="Normal"/>
              <w:keepNext w:val="true"/>
              <w:keepLines/>
              <w:jc w:val="center"/>
              <w:rPr>
                <w:b/>
                <w:bCs/>
                <w:sz w:val="22"/>
                <w:szCs w:val="22"/>
              </w:rPr>
            </w:pPr>
            <w:r>
              <w:rPr>
                <w:b/>
                <w:bCs/>
                <w:sz w:val="22"/>
                <w:szCs w:val="22"/>
              </w:rPr>
              <w:t>Party B</w:t>
            </w:r>
          </w:p>
        </w:tc>
        <w:tc>
          <w:tcPr>
            <w:tcW w:w="1365" w:type="dxa"/>
            <w:tcBorders/>
          </w:tcPr>
          <w:p>
            <w:pPr>
              <w:pStyle w:val="Normal"/>
              <w:keepNext w:val="true"/>
              <w:keepLines/>
              <w:jc w:val="center"/>
              <w:rPr>
                <w:b/>
                <w:bCs/>
                <w:sz w:val="22"/>
                <w:szCs w:val="22"/>
              </w:rPr>
            </w:pPr>
            <w:r>
              <w:rPr>
                <w:b/>
                <w:bCs/>
                <w:sz w:val="22"/>
                <w:szCs w:val="22"/>
              </w:rPr>
              <w:t>Valuation</w:t>
            </w:r>
          </w:p>
          <w:p>
            <w:pPr>
              <w:pStyle w:val="Normal"/>
              <w:keepNext w:val="true"/>
              <w:keepLines/>
              <w:jc w:val="center"/>
              <w:rPr>
                <w:b/>
                <w:bCs/>
                <w:sz w:val="22"/>
                <w:szCs w:val="22"/>
              </w:rPr>
            </w:pPr>
            <w:r>
              <w:rPr>
                <w:b/>
                <w:bCs/>
                <w:sz w:val="22"/>
                <w:szCs w:val="22"/>
              </w:rPr>
              <w:t>Percentage</w:t>
            </w:r>
          </w:p>
          <w:p>
            <w:pPr>
              <w:pStyle w:val="Normal"/>
              <w:keepNext w:val="true"/>
              <w:keepLines/>
              <w:jc w:val="center"/>
              <w:rPr>
                <w:b/>
                <w:bCs/>
                <w:sz w:val="22"/>
                <w:szCs w:val="22"/>
              </w:rPr>
            </w:pPr>
            <w:r>
              <w:rPr>
                <w:b/>
                <w:bCs/>
                <w:sz w:val="22"/>
                <w:szCs w:val="22"/>
              </w:rPr>
            </w:r>
          </w:p>
        </w:tc>
      </w:tr>
      <w:tr>
        <w:trPr/>
        <w:tc>
          <w:tcPr>
            <w:tcW w:w="630" w:type="dxa"/>
            <w:tcBorders/>
          </w:tcPr>
          <w:p>
            <w:pPr>
              <w:pStyle w:val="Normal"/>
              <w:keepNext w:val="true"/>
              <w:keepLines/>
              <w:jc w:val="both"/>
              <w:rPr>
                <w:sz w:val="22"/>
                <w:szCs w:val="22"/>
              </w:rPr>
            </w:pPr>
            <w:r>
              <w:rPr>
                <w:sz w:val="22"/>
                <w:szCs w:val="22"/>
              </w:rPr>
              <w:t>(A)</w:t>
            </w:r>
          </w:p>
        </w:tc>
        <w:tc>
          <w:tcPr>
            <w:tcW w:w="2880" w:type="dxa"/>
            <w:tcBorders/>
          </w:tcPr>
          <w:p>
            <w:pPr>
              <w:pStyle w:val="Normal"/>
              <w:keepNext w:val="true"/>
              <w:keepLines/>
              <w:rPr>
                <w:sz w:val="22"/>
                <w:szCs w:val="22"/>
              </w:rPr>
            </w:pPr>
            <w:r>
              <w:rPr>
                <w:sz w:val="22"/>
                <w:szCs w:val="22"/>
              </w:rPr>
              <w:t>Cash</w:t>
            </w:r>
          </w:p>
          <w:p>
            <w:pPr>
              <w:pStyle w:val="Normal"/>
              <w:keepNext w:val="true"/>
              <w:keepLines/>
              <w:rPr>
                <w:sz w:val="22"/>
                <w:szCs w:val="22"/>
              </w:rPr>
            </w:pPr>
            <w:r>
              <w:rPr>
                <w:sz w:val="22"/>
                <w:szCs w:val="22"/>
              </w:rPr>
            </w:r>
          </w:p>
        </w:tc>
        <w:tc>
          <w:tcPr>
            <w:tcW w:w="1440" w:type="dxa"/>
            <w:tcBorders/>
          </w:tcPr>
          <w:p>
            <w:pPr>
              <w:pStyle w:val="Normal"/>
              <w:keepNext w:val="true"/>
              <w:keepLines/>
              <w:jc w:val="center"/>
              <w:rPr>
                <w:sz w:val="22"/>
                <w:szCs w:val="22"/>
              </w:rPr>
            </w:pPr>
            <w:r>
              <w:rPr>
                <w:sz w:val="22"/>
                <w:szCs w:val="22"/>
              </w:rPr>
              <w:t>[X]</w:t>
            </w:r>
          </w:p>
        </w:tc>
        <w:tc>
          <w:tcPr>
            <w:tcW w:w="1440" w:type="dxa"/>
            <w:tcBorders/>
          </w:tcPr>
          <w:p>
            <w:pPr>
              <w:pStyle w:val="Normal"/>
              <w:keepNext w:val="true"/>
              <w:keepLines/>
              <w:jc w:val="center"/>
              <w:rPr>
                <w:sz w:val="22"/>
                <w:szCs w:val="22"/>
              </w:rPr>
            </w:pPr>
            <w:r>
              <w:rPr>
                <w:sz w:val="22"/>
                <w:szCs w:val="22"/>
              </w:rPr>
              <w:t>[X]</w:t>
            </w:r>
          </w:p>
        </w:tc>
        <w:tc>
          <w:tcPr>
            <w:tcW w:w="1365" w:type="dxa"/>
            <w:tcBorders/>
          </w:tcPr>
          <w:p>
            <w:pPr>
              <w:pStyle w:val="Normal"/>
              <w:keepNext w:val="true"/>
              <w:keepLines/>
              <w:jc w:val="center"/>
              <w:rPr>
                <w:sz w:val="22"/>
                <w:szCs w:val="22"/>
              </w:rPr>
            </w:pPr>
            <w:r>
              <w:rPr>
                <w:sz w:val="22"/>
                <w:szCs w:val="22"/>
              </w:rPr>
              <w:t>100%</w:t>
            </w:r>
          </w:p>
        </w:tc>
      </w:tr>
      <w:tr>
        <w:trPr/>
        <w:tc>
          <w:tcPr>
            <w:tcW w:w="630" w:type="dxa"/>
            <w:tcBorders/>
          </w:tcPr>
          <w:p>
            <w:pPr>
              <w:pStyle w:val="Normal"/>
              <w:keepNext w:val="true"/>
              <w:keepLines/>
              <w:jc w:val="both"/>
              <w:rPr>
                <w:sz w:val="22"/>
                <w:szCs w:val="22"/>
              </w:rPr>
            </w:pPr>
            <w:r>
              <w:rPr>
                <w:sz w:val="22"/>
                <w:szCs w:val="22"/>
              </w:rPr>
              <w:t>(B)</w:t>
            </w:r>
          </w:p>
        </w:tc>
        <w:tc>
          <w:tcPr>
            <w:tcW w:w="2880" w:type="dxa"/>
            <w:tcBorders/>
          </w:tcPr>
          <w:p>
            <w:pPr>
              <w:pStyle w:val="Normal"/>
              <w:keepNext w:val="true"/>
              <w:keepLines/>
              <w:rPr>
                <w:sz w:val="22"/>
                <w:szCs w:val="22"/>
              </w:rPr>
            </w:pPr>
            <w:r>
              <w:rPr>
                <w:sz w:val="22"/>
                <w:szCs w:val="22"/>
              </w:rPr>
              <w:t>Negotiable debt obligations issued by the U.S. Treasury Department having an original maturity at issuance of not more than one year (“Government Obligations”)</w:t>
            </w:r>
          </w:p>
          <w:p>
            <w:pPr>
              <w:pStyle w:val="Normal"/>
              <w:keepNext w:val="true"/>
              <w:keepLines/>
              <w:rPr>
                <w:sz w:val="22"/>
                <w:szCs w:val="22"/>
              </w:rPr>
            </w:pPr>
            <w:r>
              <w:rPr>
                <w:sz w:val="22"/>
                <w:szCs w:val="22"/>
              </w:rPr>
            </w:r>
          </w:p>
        </w:tc>
        <w:tc>
          <w:tcPr>
            <w:tcW w:w="1440" w:type="dxa"/>
            <w:tcBorders/>
          </w:tcPr>
          <w:p>
            <w:pPr>
              <w:pStyle w:val="Normal"/>
              <w:keepNext w:val="true"/>
              <w:keepLines/>
              <w:jc w:val="center"/>
              <w:rPr>
                <w:sz w:val="22"/>
                <w:szCs w:val="22"/>
              </w:rPr>
            </w:pPr>
            <w:r>
              <w:rPr>
                <w:sz w:val="22"/>
                <w:szCs w:val="22"/>
              </w:rPr>
              <w:t>[X]</w:t>
            </w:r>
          </w:p>
        </w:tc>
        <w:tc>
          <w:tcPr>
            <w:tcW w:w="1440" w:type="dxa"/>
            <w:tcBorders/>
          </w:tcPr>
          <w:p>
            <w:pPr>
              <w:pStyle w:val="Normal"/>
              <w:keepNext w:val="true"/>
              <w:keepLines/>
              <w:jc w:val="center"/>
              <w:rPr>
                <w:sz w:val="22"/>
                <w:szCs w:val="22"/>
              </w:rPr>
            </w:pPr>
            <w:r>
              <w:rPr>
                <w:sz w:val="22"/>
                <w:szCs w:val="22"/>
              </w:rPr>
              <w:t>[X]</w:t>
            </w:r>
          </w:p>
        </w:tc>
        <w:tc>
          <w:tcPr>
            <w:tcW w:w="1365" w:type="dxa"/>
            <w:tcBorders/>
          </w:tcPr>
          <w:p>
            <w:pPr>
              <w:pStyle w:val="Normal"/>
              <w:keepNext w:val="true"/>
              <w:keepLines/>
              <w:jc w:val="center"/>
              <w:rPr>
                <w:sz w:val="22"/>
                <w:szCs w:val="22"/>
              </w:rPr>
            </w:pPr>
            <w:r>
              <w:rPr>
                <w:sz w:val="22"/>
                <w:szCs w:val="22"/>
              </w:rPr>
              <w:t>100%</w:t>
            </w:r>
          </w:p>
        </w:tc>
      </w:tr>
      <w:tr>
        <w:trPr/>
        <w:tc>
          <w:tcPr>
            <w:tcW w:w="630" w:type="dxa"/>
            <w:tcBorders/>
          </w:tcPr>
          <w:p>
            <w:pPr>
              <w:pStyle w:val="Normal"/>
              <w:keepNext w:val="true"/>
              <w:keepLines/>
              <w:jc w:val="both"/>
              <w:rPr>
                <w:sz w:val="22"/>
                <w:szCs w:val="22"/>
              </w:rPr>
            </w:pPr>
            <w:r>
              <w:rPr>
                <w:sz w:val="22"/>
                <w:szCs w:val="22"/>
              </w:rPr>
              <w:t>(C)</w:t>
            </w:r>
          </w:p>
        </w:tc>
        <w:tc>
          <w:tcPr>
            <w:tcW w:w="2880" w:type="dxa"/>
            <w:tcBorders/>
          </w:tcPr>
          <w:p>
            <w:pPr>
              <w:pStyle w:val="Normal"/>
              <w:keepNext w:val="true"/>
              <w:keepLines/>
              <w:rPr>
                <w:sz w:val="22"/>
                <w:szCs w:val="22"/>
              </w:rPr>
            </w:pPr>
            <w:r>
              <w:rPr>
                <w:sz w:val="22"/>
                <w:szCs w:val="22"/>
              </w:rPr>
              <w:t>Other:</w:t>
              <w:tab/>
              <w:t>None</w:t>
            </w:r>
          </w:p>
          <w:p>
            <w:pPr>
              <w:pStyle w:val="Normal"/>
              <w:keepNext w:val="true"/>
              <w:keepLines/>
              <w:rPr>
                <w:sz w:val="22"/>
                <w:szCs w:val="22"/>
              </w:rPr>
            </w:pPr>
            <w:r>
              <w:rPr>
                <w:sz w:val="22"/>
                <w:szCs w:val="22"/>
              </w:rPr>
            </w:r>
          </w:p>
        </w:tc>
        <w:tc>
          <w:tcPr>
            <w:tcW w:w="1440" w:type="dxa"/>
            <w:tcBorders/>
          </w:tcPr>
          <w:p>
            <w:pPr>
              <w:pStyle w:val="Normal"/>
              <w:keepNext w:val="true"/>
              <w:keepLines/>
              <w:snapToGrid w:val="false"/>
              <w:jc w:val="center"/>
              <w:rPr>
                <w:sz w:val="22"/>
                <w:szCs w:val="22"/>
              </w:rPr>
            </w:pPr>
            <w:r>
              <w:rPr>
                <w:sz w:val="22"/>
                <w:szCs w:val="22"/>
              </w:rPr>
            </w:r>
          </w:p>
        </w:tc>
        <w:tc>
          <w:tcPr>
            <w:tcW w:w="1440" w:type="dxa"/>
            <w:tcBorders/>
          </w:tcPr>
          <w:p>
            <w:pPr>
              <w:pStyle w:val="Normal"/>
              <w:keepNext w:val="true"/>
              <w:keepLines/>
              <w:snapToGrid w:val="false"/>
              <w:jc w:val="center"/>
              <w:rPr>
                <w:sz w:val="22"/>
                <w:szCs w:val="22"/>
              </w:rPr>
            </w:pPr>
            <w:r>
              <w:rPr>
                <w:sz w:val="22"/>
                <w:szCs w:val="22"/>
              </w:rPr>
            </w:r>
          </w:p>
        </w:tc>
        <w:tc>
          <w:tcPr>
            <w:tcW w:w="1365" w:type="dxa"/>
            <w:tcBorders/>
          </w:tcPr>
          <w:p>
            <w:pPr>
              <w:pStyle w:val="Normal"/>
              <w:keepNext w:val="true"/>
              <w:keepLines/>
              <w:snapToGrid w:val="false"/>
              <w:jc w:val="center"/>
              <w:rPr>
                <w:sz w:val="22"/>
                <w:szCs w:val="22"/>
              </w:rPr>
            </w:pPr>
            <w:r>
              <w:rPr>
                <w:sz w:val="22"/>
                <w:szCs w:val="22"/>
              </w:rPr>
            </w:r>
          </w:p>
        </w:tc>
      </w:tr>
    </w:tbl>
    <w:p>
      <w:pPr>
        <w:pStyle w:val="Normal"/>
        <w:keepNext w:val="true"/>
        <w:keepLines/>
        <w:ind w:start="1440" w:end="0"/>
        <w:jc w:val="both"/>
        <w:rPr>
          <w:sz w:val="22"/>
          <w:szCs w:val="22"/>
        </w:rPr>
      </w:pPr>
      <w:r>
        <w:rPr>
          <w:sz w:val="22"/>
          <w:szCs w:val="22"/>
        </w:rPr>
      </w:r>
    </w:p>
    <w:p>
      <w:pPr>
        <w:pStyle w:val="Normal"/>
        <w:keepNext w:val="true"/>
        <w:keepLines/>
        <w:ind w:start="720" w:end="0"/>
        <w:jc w:val="both"/>
        <w:rPr>
          <w:b/>
          <w:bCs/>
          <w:sz w:val="22"/>
          <w:szCs w:val="22"/>
        </w:rPr>
      </w:pPr>
      <w:r>
        <w:rPr>
          <w:sz w:val="22"/>
          <w:szCs w:val="22"/>
        </w:rPr>
        <w:t xml:space="preserve">(iii)  </w:t>
      </w:r>
      <w:r>
        <w:rPr>
          <w:b/>
          <w:bCs/>
          <w:sz w:val="22"/>
          <w:szCs w:val="22"/>
        </w:rPr>
        <w:t>Other Eligible Support.</w:t>
      </w:r>
      <w:r>
        <w:rPr>
          <w:sz w:val="22"/>
          <w:szCs w:val="22"/>
        </w:rPr>
        <w:t xml:space="preserve">  The following items will qualify as </w:t>
      </w:r>
      <w:r>
        <w:rPr>
          <w:b/>
          <w:bCs/>
          <w:sz w:val="22"/>
          <w:szCs w:val="22"/>
        </w:rPr>
        <w:t>“Other Eligible Support”</w:t>
      </w:r>
      <w:r>
        <w:rPr>
          <w:sz w:val="22"/>
          <w:szCs w:val="22"/>
        </w:rPr>
        <w:t xml:space="preserve"> for the party specified:  None.</w:t>
      </w:r>
    </w:p>
    <w:p>
      <w:pPr>
        <w:pStyle w:val="Normal"/>
        <w:keepNext w:val="true"/>
        <w:keepLines/>
        <w:ind w:start="1440" w:end="0"/>
        <w:jc w:val="both"/>
        <w:rPr>
          <w:b/>
          <w:bCs/>
          <w:sz w:val="22"/>
          <w:szCs w:val="22"/>
        </w:rPr>
      </w:pPr>
      <w:r>
        <w:rPr>
          <w:b/>
          <w:bCs/>
          <w:sz w:val="22"/>
          <w:szCs w:val="22"/>
        </w:rPr>
      </w:r>
    </w:p>
    <w:p>
      <w:pPr>
        <w:pStyle w:val="Normal"/>
        <w:keepNext w:val="true"/>
        <w:keepLines/>
        <w:ind w:start="720" w:end="0"/>
        <w:jc w:val="both"/>
        <w:rPr/>
      </w:pPr>
      <w:r>
        <w:rPr>
          <w:sz w:val="22"/>
          <w:szCs w:val="22"/>
        </w:rPr>
        <w:t xml:space="preserve">(iv)  </w:t>
      </w:r>
      <w:r>
        <w:rPr>
          <w:b/>
          <w:bCs/>
          <w:sz w:val="22"/>
          <w:szCs w:val="22"/>
        </w:rPr>
        <w:t>Thresholds.</w:t>
      </w:r>
    </w:p>
    <w:p>
      <w:pPr>
        <w:pStyle w:val="Normal"/>
        <w:keepNext w:val="true"/>
        <w:keepLines/>
        <w:ind w:hanging="720" w:start="1440" w:end="0"/>
        <w:jc w:val="both"/>
        <w:rPr>
          <w:b/>
          <w:bCs/>
          <w:sz w:val="22"/>
          <w:szCs w:val="22"/>
        </w:rPr>
      </w:pPr>
      <w:r>
        <w:rPr>
          <w:b/>
          <w:bCs/>
          <w:sz w:val="22"/>
          <w:szCs w:val="22"/>
        </w:rPr>
      </w:r>
    </w:p>
    <w:p>
      <w:pPr>
        <w:pStyle w:val="Normal"/>
        <w:keepNext w:val="true"/>
        <w:keepLines/>
        <w:autoSpaceDE w:val="false"/>
        <w:spacing w:lineRule="atLeast" w:line="240"/>
        <w:ind w:start="720" w:end="0"/>
        <w:rPr/>
      </w:pPr>
      <w:r>
        <w:rPr>
          <w:sz w:val="22"/>
          <w:szCs w:val="24"/>
        </w:rPr>
        <w:t xml:space="preserve">(A)  </w:t>
      </w:r>
      <w:r>
        <w:rPr>
          <w:b/>
          <w:bCs/>
          <w:sz w:val="22"/>
          <w:szCs w:val="22"/>
        </w:rPr>
        <w:t>“</w:t>
      </w:r>
      <w:r>
        <w:rPr>
          <w:b/>
          <w:bCs/>
          <w:sz w:val="22"/>
          <w:szCs w:val="24"/>
        </w:rPr>
        <w:t>Independent Amount</w:t>
      </w:r>
      <w:r>
        <w:rPr>
          <w:b/>
          <w:bCs/>
          <w:sz w:val="22"/>
          <w:szCs w:val="22"/>
        </w:rPr>
        <w:t>”</w:t>
      </w:r>
      <w:r>
        <w:rPr>
          <w:sz w:val="22"/>
          <w:szCs w:val="24"/>
        </w:rPr>
        <w:t xml:space="preserve"> means with respect to Party A, the amount specified as such for Party A in each Confirmation, or if no amount is specified, zero and means with respect to Party B the amount specified in the Confirmation of any new Transaction, which amount (which may be an increased or decreased amount from the prior confirmation) is to be agreed to by Party A and Party B prior to entering into such Transaction and  which amount as modified shall be the Independent Amount applicable for all outstanding Transactions, provided, however, that in no event shall Party B’s Independent Amount be less than $250,000 if there are any outstanding Transactions.</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(B)  </w:t>
      </w:r>
      <w:r>
        <w:rPr>
          <w:b/>
          <w:bCs/>
          <w:sz w:val="22"/>
          <w:szCs w:val="22"/>
        </w:rPr>
        <w:t>“Threshold”</w:t>
      </w:r>
      <w:r>
        <w:rPr>
          <w:sz w:val="22"/>
          <w:szCs w:val="22"/>
        </w:rPr>
        <w:t xml:space="preserve"> means with respect to Party A, U.S. $ zero (0) and with respect to Party B, U.S. $zero (0).</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(C)  </w:t>
      </w:r>
      <w:r>
        <w:rPr>
          <w:b/>
          <w:bCs/>
          <w:sz w:val="22"/>
          <w:szCs w:val="22"/>
        </w:rPr>
        <w:t>“Minimum Transfer Amount”</w:t>
      </w:r>
      <w:r>
        <w:rPr>
          <w:sz w:val="22"/>
          <w:szCs w:val="22"/>
        </w:rPr>
        <w:t xml:space="preserve"> means with respect to Party A:  U.S. $0.</w:t>
      </w:r>
    </w:p>
    <w:p>
      <w:pPr>
        <w:pStyle w:val="Normal"/>
        <w:keepNext w:val="true"/>
        <w:keepLines/>
        <w:ind w:start="720" w:end="0"/>
        <w:jc w:val="both"/>
        <w:rPr>
          <w:sz w:val="22"/>
          <w:szCs w:val="22"/>
        </w:rPr>
      </w:pPr>
      <w:r>
        <w:rPr>
          <w:sz w:val="22"/>
          <w:szCs w:val="22"/>
        </w:rPr>
      </w:r>
    </w:p>
    <w:p>
      <w:pPr>
        <w:pStyle w:val="Normal"/>
        <w:keepNext w:val="true"/>
        <w:keepLines/>
        <w:ind w:firstLine="360" w:start="720" w:end="0"/>
        <w:jc w:val="both"/>
        <w:rPr/>
      </w:pPr>
      <w:r>
        <w:rPr>
          <w:b/>
          <w:bCs/>
          <w:sz w:val="22"/>
          <w:szCs w:val="22"/>
        </w:rPr>
        <w:t>“</w:t>
      </w:r>
      <w:r>
        <w:rPr>
          <w:b/>
          <w:bCs/>
          <w:sz w:val="22"/>
          <w:szCs w:val="22"/>
        </w:rPr>
        <w:t>Minimum Transfer Amount”</w:t>
      </w:r>
      <w:r>
        <w:rPr>
          <w:sz w:val="22"/>
          <w:szCs w:val="22"/>
        </w:rPr>
        <w:t xml:space="preserve"> means with respect to Party B:  U.S. $0.</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(D)  </w:t>
      </w:r>
      <w:r>
        <w:rPr>
          <w:b/>
          <w:bCs/>
          <w:sz w:val="22"/>
          <w:szCs w:val="22"/>
        </w:rPr>
        <w:t>Rounding.</w:t>
      </w:r>
      <w:r>
        <w:rPr>
          <w:sz w:val="22"/>
          <w:szCs w:val="22"/>
        </w:rPr>
        <w:t xml:space="preserve">  The Delivery Amount will be rounded up to the nearest integral multiple of U.S. $100,000 and the Return Amount will be rounded down to the nearest integral multiple of U.S. $100,000.</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 xml:space="preserve">(c)  </w:t>
      </w:r>
      <w:r>
        <w:rPr>
          <w:b/>
          <w:bCs/>
          <w:sz w:val="22"/>
          <w:szCs w:val="22"/>
        </w:rPr>
        <w:t>Valuation and Timing.</w:t>
      </w:r>
    </w:p>
    <w:p>
      <w:pPr>
        <w:pStyle w:val="Normal"/>
        <w:keepNext w:val="true"/>
        <w:keepLines/>
        <w:spacing w:before="240" w:after="0"/>
        <w:ind w:start="720" w:end="0"/>
        <w:jc w:val="both"/>
        <w:rPr>
          <w:sz w:val="22"/>
          <w:szCs w:val="22"/>
        </w:rPr>
      </w:pPr>
      <w:r>
        <w:rPr>
          <w:b/>
          <w:bCs/>
          <w:sz w:val="22"/>
          <w:szCs w:val="22"/>
        </w:rPr>
        <w:t>[</w:t>
      </w:r>
      <w:r>
        <w:rPr>
          <w:sz w:val="22"/>
          <w:szCs w:val="22"/>
        </w:rPr>
        <w:t xml:space="preserve">(i)  </w:t>
      </w:r>
      <w:r>
        <w:rPr>
          <w:b/>
          <w:bCs/>
          <w:sz w:val="22"/>
          <w:szCs w:val="22"/>
        </w:rPr>
        <w:t>“Valuation Agent”</w:t>
      </w:r>
      <w:r>
        <w:rPr>
          <w:sz w:val="22"/>
          <w:szCs w:val="22"/>
        </w:rPr>
        <w:t xml:space="preserve"> means, for purposes of Paragraph 3, the party making the demand under Paragraph 3; for purposes of Paragraph 4(d), the Secured Party for purposes of calculating the Value of the Substitute Credit Support and Posted Credit Support involved in the substitution; for purposes of Paragraph 5, the Secured Party; and for purposes of Paragraph 6(d), the Secured Party receiving or deemed to receive the Distributions or the Interest Amount, as applicable; provided, however, that in all cases, if an Event of Default or Potential Event of Default or Specified Condition has occurred and is continuing with respect to the party designated as the Valuation Agent, then in such case, and for so long as the Event of Default or Potential Event of Default or Specified Condition continues, the other party shall be the Valuation Agent.</w:t>
      </w:r>
      <w:r>
        <w:rPr>
          <w:b/>
          <w:bCs/>
          <w:sz w:val="22"/>
          <w:szCs w:val="22"/>
        </w:rPr>
        <w:t>][Under review]</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 xml:space="preserve">(ii)  </w:t>
      </w:r>
      <w:r>
        <w:rPr>
          <w:b/>
          <w:bCs/>
          <w:sz w:val="22"/>
          <w:szCs w:val="22"/>
        </w:rPr>
        <w:t>“Valuation Date”</w:t>
      </w:r>
      <w:r>
        <w:rPr>
          <w:sz w:val="22"/>
          <w:szCs w:val="22"/>
        </w:rPr>
        <w:t xml:space="preserve"> means any Local Business Day.</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(iii)  </w:t>
      </w:r>
      <w:r>
        <w:rPr>
          <w:b/>
          <w:bCs/>
          <w:sz w:val="22"/>
          <w:szCs w:val="22"/>
        </w:rPr>
        <w:t>“Valuation Time”</w:t>
      </w:r>
      <w:r>
        <w:rPr>
          <w:sz w:val="22"/>
          <w:szCs w:val="22"/>
        </w:rPr>
        <w:t xml:space="preserve"> means:</w:t>
      </w:r>
    </w:p>
    <w:p>
      <w:pPr>
        <w:pStyle w:val="Normal"/>
        <w:keepNext w:val="true"/>
        <w:keepLines/>
        <w:ind w:hanging="720" w:start="1440" w:end="0"/>
        <w:jc w:val="both"/>
        <w:rPr>
          <w:sz w:val="22"/>
          <w:szCs w:val="22"/>
        </w:rPr>
      </w:pPr>
      <w:r>
        <w:rPr>
          <w:sz w:val="22"/>
          <w:szCs w:val="22"/>
        </w:rPr>
      </w:r>
    </w:p>
    <w:p>
      <w:pPr>
        <w:pStyle w:val="Normal"/>
        <w:keepNext w:val="true"/>
        <w:keepLines/>
        <w:ind w:hanging="360" w:start="1440" w:end="0"/>
        <w:jc w:val="both"/>
        <w:rPr>
          <w:sz w:val="22"/>
          <w:szCs w:val="22"/>
        </w:rPr>
      </w:pPr>
      <w:r>
        <w:rPr>
          <w:sz w:val="22"/>
          <w:szCs w:val="22"/>
        </w:rPr>
        <w:t>[  ]  the close of business in the city of the Valuation Agent on the Valuation Date or date of calculation, as applicable;</w:t>
      </w:r>
    </w:p>
    <w:p>
      <w:pPr>
        <w:pStyle w:val="Normal"/>
        <w:keepNext w:val="true"/>
        <w:keepLines/>
        <w:ind w:hanging="360" w:start="1440" w:end="0"/>
        <w:jc w:val="both"/>
        <w:rPr>
          <w:sz w:val="22"/>
          <w:szCs w:val="22"/>
        </w:rPr>
      </w:pPr>
      <w:r>
        <w:rPr>
          <w:sz w:val="22"/>
          <w:szCs w:val="22"/>
        </w:rPr>
      </w:r>
    </w:p>
    <w:p>
      <w:pPr>
        <w:pStyle w:val="Normal"/>
        <w:keepNext w:val="true"/>
        <w:keepLines/>
        <w:ind w:hanging="360" w:start="1440" w:end="0"/>
        <w:jc w:val="both"/>
        <w:rPr>
          <w:sz w:val="22"/>
          <w:szCs w:val="22"/>
        </w:rPr>
      </w:pPr>
      <w:r>
        <w:rPr>
          <w:sz w:val="22"/>
          <w:szCs w:val="22"/>
        </w:rPr>
        <w:t>[X]  the close of business in the city of the Valuation Agent on the Local Business Day before the Valuation Date or date of calculation, as applicable;</w:t>
      </w:r>
    </w:p>
    <w:p>
      <w:pPr>
        <w:pStyle w:val="Normal"/>
        <w:keepNext w:val="true"/>
        <w:keepLines/>
        <w:ind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provided that the calculations of Value and Exposure will be made as of approximately the same time on the same date.</w:t>
      </w:r>
    </w:p>
    <w:p>
      <w:pPr>
        <w:pStyle w:val="Normal"/>
        <w:keepNext w:val="true"/>
        <w:keepLines/>
        <w:ind w:start="360" w:end="0"/>
        <w:jc w:val="both"/>
        <w:rPr>
          <w:sz w:val="22"/>
          <w:szCs w:val="22"/>
        </w:rPr>
      </w:pPr>
      <w:r>
        <w:rPr>
          <w:sz w:val="22"/>
          <w:szCs w:val="22"/>
        </w:rPr>
      </w:r>
    </w:p>
    <w:p>
      <w:pPr>
        <w:pStyle w:val="Normal"/>
        <w:keepNext w:val="true"/>
        <w:keepLines/>
        <w:ind w:start="720" w:end="0"/>
        <w:jc w:val="both"/>
        <w:rPr/>
      </w:pPr>
      <w:r>
        <w:rPr>
          <w:sz w:val="22"/>
          <w:szCs w:val="22"/>
        </w:rPr>
        <w:t>(iv)  “</w:t>
      </w:r>
      <w:r>
        <w:rPr>
          <w:b/>
          <w:bCs/>
          <w:sz w:val="22"/>
          <w:szCs w:val="22"/>
        </w:rPr>
        <w:t>Notification Time”</w:t>
      </w:r>
      <w:r>
        <w:rPr>
          <w:sz w:val="22"/>
          <w:szCs w:val="22"/>
        </w:rPr>
        <w:t xml:space="preserve"> means 11:00 a.m., New York time, on a Local Business Day.</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pPr>
      <w:r>
        <w:rPr>
          <w:sz w:val="22"/>
          <w:szCs w:val="22"/>
        </w:rPr>
        <w:t>(d)</w:t>
        <w:tab/>
      </w:r>
      <w:r>
        <w:rPr>
          <w:b/>
          <w:bCs/>
          <w:sz w:val="22"/>
          <w:szCs w:val="22"/>
        </w:rPr>
        <w:t>Conditions Precedent and Secured Party’s Rights and Remedies.</w:t>
      </w:r>
      <w:r>
        <w:rPr>
          <w:sz w:val="22"/>
          <w:szCs w:val="22"/>
        </w:rPr>
        <w:t xml:space="preserve">  The following Termination Event(s) will be a </w:t>
      </w:r>
      <w:r>
        <w:rPr>
          <w:b/>
          <w:bCs/>
          <w:sz w:val="22"/>
          <w:szCs w:val="22"/>
        </w:rPr>
        <w:t>“Specified Condition”</w:t>
      </w:r>
      <w:r>
        <w:rPr>
          <w:sz w:val="22"/>
          <w:szCs w:val="22"/>
        </w:rPr>
        <w:t xml:space="preserve"> for the party specified (that party being the Affected Party if the Termination Event occurs with respect to that party):</w:t>
      </w:r>
    </w:p>
    <w:p>
      <w:pPr>
        <w:pStyle w:val="Normal"/>
        <w:keepNext w:val="true"/>
        <w:keepLines/>
        <w:ind w:start="2160" w:end="0"/>
        <w:jc w:val="both"/>
        <w:rPr>
          <w:sz w:val="22"/>
          <w:szCs w:val="22"/>
        </w:rPr>
      </w:pPr>
      <w:r>
        <w:rPr>
          <w:sz w:val="22"/>
          <w:szCs w:val="22"/>
        </w:rPr>
      </w:r>
    </w:p>
    <w:tbl>
      <w:tblPr>
        <w:tblW w:w="6160" w:type="dxa"/>
        <w:jc w:val="start"/>
        <w:tblInd w:w="828" w:type="dxa"/>
        <w:tblLayout w:type="fixed"/>
        <w:tblCellMar>
          <w:top w:w="0" w:type="dxa"/>
          <w:start w:w="108" w:type="dxa"/>
          <w:bottom w:w="0" w:type="dxa"/>
          <w:end w:w="108" w:type="dxa"/>
        </w:tblCellMar>
      </w:tblPr>
      <w:tblGrid>
        <w:gridCol w:w="3600"/>
        <w:gridCol w:w="1280"/>
        <w:gridCol w:w="1280"/>
      </w:tblGrid>
      <w:tr>
        <w:trPr/>
        <w:tc>
          <w:tcPr>
            <w:tcW w:w="3600" w:type="dxa"/>
            <w:tcBorders/>
          </w:tcPr>
          <w:p>
            <w:pPr>
              <w:pStyle w:val="Normal"/>
              <w:keepNext w:val="true"/>
              <w:keepLines/>
              <w:ind w:start="-18" w:end="0"/>
              <w:rPr>
                <w:b/>
                <w:bCs/>
                <w:sz w:val="22"/>
                <w:szCs w:val="22"/>
              </w:rPr>
            </w:pPr>
            <w:r>
              <w:rPr>
                <w:b/>
                <w:bCs/>
                <w:sz w:val="22"/>
                <w:szCs w:val="22"/>
              </w:rPr>
              <w:t>Specified Condition</w:t>
            </w:r>
          </w:p>
        </w:tc>
        <w:tc>
          <w:tcPr>
            <w:tcW w:w="1280" w:type="dxa"/>
            <w:tcBorders/>
          </w:tcPr>
          <w:p>
            <w:pPr>
              <w:pStyle w:val="Normal"/>
              <w:keepNext w:val="true"/>
              <w:keepLines/>
              <w:jc w:val="center"/>
              <w:rPr>
                <w:b/>
                <w:bCs/>
                <w:sz w:val="22"/>
                <w:szCs w:val="22"/>
              </w:rPr>
            </w:pPr>
            <w:r>
              <w:rPr>
                <w:b/>
                <w:bCs/>
                <w:sz w:val="22"/>
                <w:szCs w:val="22"/>
              </w:rPr>
              <w:t>Party A</w:t>
            </w:r>
          </w:p>
        </w:tc>
        <w:tc>
          <w:tcPr>
            <w:tcW w:w="1280" w:type="dxa"/>
            <w:tcBorders/>
          </w:tcPr>
          <w:p>
            <w:pPr>
              <w:pStyle w:val="Normal"/>
              <w:keepNext w:val="true"/>
              <w:keepLines/>
              <w:jc w:val="center"/>
              <w:rPr>
                <w:b/>
                <w:bCs/>
                <w:sz w:val="22"/>
                <w:szCs w:val="22"/>
              </w:rPr>
            </w:pPr>
            <w:r>
              <w:rPr>
                <w:b/>
                <w:bCs/>
                <w:sz w:val="22"/>
                <w:szCs w:val="22"/>
              </w:rPr>
              <w:t>Party B</w:t>
            </w:r>
          </w:p>
          <w:p>
            <w:pPr>
              <w:pStyle w:val="Normal"/>
              <w:keepNext w:val="true"/>
              <w:keepLines/>
              <w:jc w:val="center"/>
              <w:rPr>
                <w:b/>
                <w:bCs/>
                <w:sz w:val="22"/>
                <w:szCs w:val="22"/>
              </w:rPr>
            </w:pPr>
            <w:r>
              <w:rPr>
                <w:b/>
                <w:bCs/>
                <w:sz w:val="22"/>
                <w:szCs w:val="22"/>
              </w:rPr>
            </w:r>
          </w:p>
        </w:tc>
      </w:tr>
      <w:tr>
        <w:trPr/>
        <w:tc>
          <w:tcPr>
            <w:tcW w:w="3600" w:type="dxa"/>
            <w:tcBorders/>
          </w:tcPr>
          <w:p>
            <w:pPr>
              <w:pStyle w:val="Normal"/>
              <w:keepNext w:val="true"/>
              <w:keepLines/>
              <w:ind w:start="-18" w:end="0"/>
              <w:rPr>
                <w:sz w:val="22"/>
                <w:szCs w:val="22"/>
              </w:rPr>
            </w:pPr>
            <w:r>
              <w:rPr>
                <w:sz w:val="22"/>
                <w:szCs w:val="22"/>
              </w:rPr>
              <w:t>Illegality</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[X]</w:t>
            </w:r>
          </w:p>
        </w:tc>
        <w:tc>
          <w:tcPr>
            <w:tcW w:w="1280" w:type="dxa"/>
            <w:tcBorders/>
          </w:tcPr>
          <w:p>
            <w:pPr>
              <w:pStyle w:val="Normal"/>
              <w:keepNext w:val="true"/>
              <w:keepLines/>
              <w:jc w:val="center"/>
              <w:rPr>
                <w:sz w:val="22"/>
                <w:szCs w:val="22"/>
              </w:rPr>
            </w:pPr>
            <w:r>
              <w:rPr>
                <w:sz w:val="22"/>
                <w:szCs w:val="22"/>
              </w:rPr>
              <w:t>[X]</w:t>
            </w:r>
          </w:p>
        </w:tc>
      </w:tr>
      <w:tr>
        <w:trPr/>
        <w:tc>
          <w:tcPr>
            <w:tcW w:w="3600" w:type="dxa"/>
            <w:tcBorders/>
          </w:tcPr>
          <w:p>
            <w:pPr>
              <w:pStyle w:val="Normal"/>
              <w:keepNext w:val="true"/>
              <w:keepLines/>
              <w:ind w:start="-18" w:end="0"/>
              <w:rPr>
                <w:sz w:val="22"/>
                <w:szCs w:val="22"/>
              </w:rPr>
            </w:pPr>
            <w:r>
              <w:rPr>
                <w:sz w:val="22"/>
                <w:szCs w:val="22"/>
              </w:rPr>
              <w:t>Tax Event</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  ]</w:t>
            </w:r>
          </w:p>
        </w:tc>
        <w:tc>
          <w:tcPr>
            <w:tcW w:w="1280" w:type="dxa"/>
            <w:tcBorders/>
          </w:tcPr>
          <w:p>
            <w:pPr>
              <w:pStyle w:val="Normal"/>
              <w:keepNext w:val="true"/>
              <w:keepLines/>
              <w:jc w:val="center"/>
              <w:rPr>
                <w:sz w:val="22"/>
                <w:szCs w:val="22"/>
              </w:rPr>
            </w:pPr>
            <w:r>
              <w:rPr>
                <w:sz w:val="22"/>
                <w:szCs w:val="22"/>
              </w:rPr>
              <w:t>[  ]</w:t>
            </w:r>
          </w:p>
        </w:tc>
      </w:tr>
      <w:tr>
        <w:trPr/>
        <w:tc>
          <w:tcPr>
            <w:tcW w:w="3600" w:type="dxa"/>
            <w:tcBorders/>
          </w:tcPr>
          <w:p>
            <w:pPr>
              <w:pStyle w:val="Normal"/>
              <w:keepNext w:val="true"/>
              <w:keepLines/>
              <w:ind w:start="-18" w:end="0"/>
              <w:rPr>
                <w:sz w:val="22"/>
                <w:szCs w:val="22"/>
              </w:rPr>
            </w:pPr>
            <w:r>
              <w:rPr>
                <w:sz w:val="22"/>
                <w:szCs w:val="22"/>
              </w:rPr>
              <w:t>Tax Event Upon Merger</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  ]</w:t>
            </w:r>
          </w:p>
        </w:tc>
        <w:tc>
          <w:tcPr>
            <w:tcW w:w="1280" w:type="dxa"/>
            <w:tcBorders/>
          </w:tcPr>
          <w:p>
            <w:pPr>
              <w:pStyle w:val="Normal"/>
              <w:keepNext w:val="true"/>
              <w:keepLines/>
              <w:jc w:val="center"/>
              <w:rPr>
                <w:sz w:val="22"/>
                <w:szCs w:val="22"/>
              </w:rPr>
            </w:pPr>
            <w:r>
              <w:rPr>
                <w:sz w:val="22"/>
                <w:szCs w:val="22"/>
              </w:rPr>
              <w:t>[  ]</w:t>
            </w:r>
          </w:p>
        </w:tc>
      </w:tr>
      <w:tr>
        <w:trPr/>
        <w:tc>
          <w:tcPr>
            <w:tcW w:w="3600" w:type="dxa"/>
            <w:tcBorders/>
          </w:tcPr>
          <w:p>
            <w:pPr>
              <w:pStyle w:val="Normal"/>
              <w:keepNext w:val="true"/>
              <w:keepLines/>
              <w:ind w:start="-18" w:end="0"/>
              <w:rPr>
                <w:sz w:val="22"/>
                <w:szCs w:val="22"/>
              </w:rPr>
            </w:pPr>
            <w:r>
              <w:rPr>
                <w:sz w:val="22"/>
                <w:szCs w:val="22"/>
              </w:rPr>
              <w:t>Credit Event Upon Merger</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[X]</w:t>
            </w:r>
          </w:p>
        </w:tc>
        <w:tc>
          <w:tcPr>
            <w:tcW w:w="1280" w:type="dxa"/>
            <w:tcBorders/>
          </w:tcPr>
          <w:p>
            <w:pPr>
              <w:pStyle w:val="Normal"/>
              <w:keepNext w:val="true"/>
              <w:keepLines/>
              <w:jc w:val="center"/>
              <w:rPr>
                <w:sz w:val="22"/>
                <w:szCs w:val="22"/>
              </w:rPr>
            </w:pPr>
            <w:r>
              <w:rPr>
                <w:sz w:val="22"/>
                <w:szCs w:val="22"/>
              </w:rPr>
              <w:t>[X]</w:t>
            </w:r>
          </w:p>
        </w:tc>
      </w:tr>
      <w:tr>
        <w:trPr/>
        <w:tc>
          <w:tcPr>
            <w:tcW w:w="3600" w:type="dxa"/>
            <w:tcBorders/>
          </w:tcPr>
          <w:p>
            <w:pPr>
              <w:pStyle w:val="Normal"/>
              <w:keepNext w:val="true"/>
              <w:keepLines/>
              <w:ind w:start="-18" w:end="0"/>
              <w:rPr>
                <w:sz w:val="22"/>
                <w:szCs w:val="22"/>
              </w:rPr>
            </w:pPr>
            <w:r>
              <w:rPr>
                <w:sz w:val="22"/>
                <w:szCs w:val="22"/>
              </w:rPr>
              <w:t>Additional Termination Event(s):</w:t>
            </w:r>
          </w:p>
          <w:p>
            <w:pPr>
              <w:pStyle w:val="Normal"/>
              <w:keepNext w:val="true"/>
              <w:keepLines/>
              <w:ind w:start="-18" w:end="0"/>
              <w:rPr>
                <w:sz w:val="22"/>
                <w:szCs w:val="22"/>
              </w:rPr>
            </w:pPr>
            <w:r>
              <w:rPr>
                <w:sz w:val="22"/>
                <w:szCs w:val="22"/>
              </w:rPr>
            </w:r>
          </w:p>
        </w:tc>
        <w:tc>
          <w:tcPr>
            <w:tcW w:w="1280" w:type="dxa"/>
            <w:tcBorders/>
          </w:tcPr>
          <w:p>
            <w:pPr>
              <w:pStyle w:val="Normal"/>
              <w:keepNext w:val="true"/>
              <w:keepLines/>
              <w:jc w:val="center"/>
              <w:rPr>
                <w:sz w:val="22"/>
                <w:szCs w:val="22"/>
              </w:rPr>
            </w:pPr>
            <w:r>
              <w:rPr>
                <w:sz w:val="22"/>
                <w:szCs w:val="22"/>
              </w:rPr>
              <w:t>[X]</w:t>
            </w:r>
          </w:p>
        </w:tc>
        <w:tc>
          <w:tcPr>
            <w:tcW w:w="1280" w:type="dxa"/>
            <w:tcBorders/>
          </w:tcPr>
          <w:p>
            <w:pPr>
              <w:pStyle w:val="Normal"/>
              <w:keepNext w:val="true"/>
              <w:keepLines/>
              <w:jc w:val="center"/>
              <w:rPr>
                <w:sz w:val="22"/>
                <w:szCs w:val="22"/>
                <w:vertAlign w:val="superscript"/>
              </w:rPr>
            </w:pPr>
            <w:r>
              <w:rPr>
                <w:sz w:val="22"/>
                <w:szCs w:val="22"/>
              </w:rPr>
              <w:t>[X]</w:t>
            </w:r>
          </w:p>
        </w:tc>
      </w:tr>
    </w:tbl>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 xml:space="preserve">(e)  </w:t>
      </w:r>
      <w:r>
        <w:rPr>
          <w:b/>
          <w:bCs/>
          <w:sz w:val="22"/>
          <w:szCs w:val="22"/>
        </w:rPr>
        <w:t>Substitution.</w:t>
      </w:r>
    </w:p>
    <w:p>
      <w:pPr>
        <w:pStyle w:val="Normal"/>
        <w:keepNext w:val="true"/>
        <w:keepLines/>
        <w:ind w:hanging="720" w:start="720" w:end="0"/>
        <w:jc w:val="both"/>
        <w:rPr>
          <w:sz w:val="22"/>
          <w:szCs w:val="22"/>
        </w:rPr>
      </w:pPr>
      <w:r>
        <w:rPr>
          <w:sz w:val="22"/>
          <w:szCs w:val="22"/>
        </w:rPr>
      </w:r>
    </w:p>
    <w:p>
      <w:pPr>
        <w:pStyle w:val="Normal"/>
        <w:keepNext w:val="true"/>
        <w:keepLines/>
        <w:ind w:hanging="720" w:start="1440" w:end="0"/>
        <w:jc w:val="both"/>
        <w:rPr/>
      </w:pPr>
      <w:r>
        <w:rPr>
          <w:sz w:val="22"/>
          <w:szCs w:val="22"/>
        </w:rPr>
        <w:t xml:space="preserve">(i)  </w:t>
      </w:r>
      <w:r>
        <w:rPr>
          <w:b/>
          <w:bCs/>
          <w:sz w:val="22"/>
          <w:szCs w:val="22"/>
        </w:rPr>
        <w:t>“Substitution Date”</w:t>
      </w:r>
      <w:r>
        <w:rPr>
          <w:sz w:val="22"/>
          <w:szCs w:val="22"/>
        </w:rPr>
        <w:t xml:space="preserve"> has the meaning specified in Paragraph 4(d)(ii).</w:t>
      </w:r>
    </w:p>
    <w:p>
      <w:pPr>
        <w:pStyle w:val="Normal"/>
        <w:keepNext w:val="true"/>
        <w:keepLines/>
        <w:ind w:hanging="720" w:start="1440" w:end="0"/>
        <w:jc w:val="both"/>
        <w:rPr>
          <w:sz w:val="22"/>
          <w:szCs w:val="22"/>
        </w:rPr>
      </w:pPr>
      <w:r>
        <w:rPr>
          <w:sz w:val="22"/>
          <w:szCs w:val="22"/>
        </w:rPr>
      </w:r>
    </w:p>
    <w:p>
      <w:pPr>
        <w:pStyle w:val="Normal"/>
        <w:keepNext w:val="true"/>
        <w:keepLines/>
        <w:ind w:start="720" w:end="0"/>
        <w:jc w:val="both"/>
        <w:rPr/>
      </w:pPr>
      <w:r>
        <w:rPr>
          <w:sz w:val="22"/>
          <w:szCs w:val="22"/>
        </w:rPr>
        <w:t xml:space="preserve">(ii)  </w:t>
      </w:r>
      <w:r>
        <w:rPr>
          <w:b/>
          <w:bCs/>
          <w:sz w:val="22"/>
          <w:szCs w:val="22"/>
        </w:rPr>
        <w:t>Consent.</w:t>
      </w:r>
      <w:r>
        <w:rPr>
          <w:sz w:val="22"/>
          <w:szCs w:val="22"/>
        </w:rPr>
        <w:t xml:space="preserve">  If specified here as applicable, then the Pledgor must obtain the Secured Party’s consent for any substitution pursuant to Paragraph 4(d):  Inapplicable.</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 xml:space="preserve">(f)  </w:t>
      </w:r>
      <w:r>
        <w:rPr>
          <w:b/>
          <w:bCs/>
          <w:sz w:val="22"/>
          <w:szCs w:val="22"/>
        </w:rPr>
        <w:t>Dispute Resolution.</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 xml:space="preserve">(i)  </w:t>
      </w:r>
      <w:r>
        <w:rPr>
          <w:b/>
          <w:bCs/>
          <w:sz w:val="22"/>
          <w:szCs w:val="22"/>
        </w:rPr>
        <w:t>“Resolution Time”</w:t>
      </w:r>
      <w:r>
        <w:rPr>
          <w:sz w:val="22"/>
          <w:szCs w:val="22"/>
        </w:rPr>
        <w:t xml:space="preserve"> means 1:00 p.m., New York time, on the Local Business Day following the date on which notice of the dispute is given under Paragraph 5.</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(ii)  </w:t>
      </w:r>
      <w:r>
        <w:rPr>
          <w:b/>
          <w:bCs/>
          <w:sz w:val="22"/>
          <w:szCs w:val="22"/>
        </w:rPr>
        <w:t>Value.</w:t>
      </w:r>
      <w:r>
        <w:rPr>
          <w:sz w:val="22"/>
          <w:szCs w:val="22"/>
        </w:rPr>
        <w:t xml:space="preserve">  For the purpose of Paragraphs 5(i)(C) and 5(ii), the Value of Posted Credit Support as of the relevant calculation date will be calculated as follows:</w:t>
      </w:r>
    </w:p>
    <w:p>
      <w:pPr>
        <w:pStyle w:val="Normal"/>
        <w:keepNext w:val="true"/>
        <w:keepLines/>
        <w:ind w:start="720" w:end="0"/>
        <w:jc w:val="both"/>
        <w:rPr>
          <w:sz w:val="22"/>
          <w:szCs w:val="22"/>
        </w:rPr>
      </w:pPr>
      <w:r>
        <w:rPr>
          <w:sz w:val="22"/>
          <w:szCs w:val="22"/>
        </w:rPr>
      </w:r>
    </w:p>
    <w:p>
      <w:pPr>
        <w:pStyle w:val="Normal"/>
        <w:keepNext w:val="true"/>
        <w:keepLines/>
        <w:ind w:hanging="360" w:start="1440" w:end="0"/>
        <w:jc w:val="both"/>
        <w:rPr>
          <w:sz w:val="22"/>
          <w:szCs w:val="22"/>
        </w:rPr>
      </w:pPr>
      <w:r>
        <w:rPr>
          <w:sz w:val="22"/>
          <w:szCs w:val="22"/>
        </w:rPr>
        <w:t>(1) With respect to cash, the product of (I) the face amount thereof and (II) the applicable Valuation Percentage; and</w:t>
      </w:r>
    </w:p>
    <w:p>
      <w:pPr>
        <w:pStyle w:val="Normal"/>
        <w:keepNext w:val="true"/>
        <w:keepLines/>
        <w:ind w:start="1080" w:end="0"/>
        <w:jc w:val="both"/>
        <w:rPr>
          <w:sz w:val="22"/>
          <w:szCs w:val="22"/>
        </w:rPr>
      </w:pPr>
      <w:r>
        <w:rPr>
          <w:sz w:val="22"/>
          <w:szCs w:val="22"/>
        </w:rPr>
      </w:r>
    </w:p>
    <w:p>
      <w:pPr>
        <w:pStyle w:val="Normal"/>
        <w:keepNext w:val="true"/>
        <w:keepLines/>
        <w:numPr>
          <w:ilvl w:val="0"/>
          <w:numId w:val="5"/>
        </w:numPr>
        <w:jc w:val="both"/>
        <w:rPr>
          <w:sz w:val="22"/>
          <w:szCs w:val="22"/>
        </w:rPr>
      </w:pPr>
      <w:r>
        <w:rPr>
          <w:sz w:val="22"/>
          <w:szCs w:val="22"/>
        </w:rPr>
        <w:t xml:space="preserve">With respect to any Government Obligations, the sum of (A)(x) the arithmetic mean of the high bid and low asked prices quoted on such date by two principal market makers of recognized national standing (each a </w:t>
      </w:r>
      <w:r>
        <w:rPr>
          <w:b/>
          <w:bCs/>
          <w:sz w:val="22"/>
          <w:szCs w:val="22"/>
        </w:rPr>
        <w:t>“Principal Market Maker”</w:t>
      </w:r>
      <w:r>
        <w:rPr>
          <w:sz w:val="22"/>
          <w:szCs w:val="22"/>
        </w:rPr>
        <w:t>) for such Government Obligations chosen by the disputing party, or (y) if quotations are not available from two Principal Market Makers for such date, the mean of such high bid and low asked prices as of the day next preceding such date, on which such quotations were available, plus (B) the accrued interest on such Government Obligations (except to the extent Transferred to a party pursuant to any applicable provision of this Annex or included in the applicable price referred to in (A) of this clause (2)) as of such date, multiplied by the applicable Valuation Percentage.</w:t>
      </w:r>
    </w:p>
    <w:p>
      <w:pPr>
        <w:pStyle w:val="Normal"/>
        <w:keepNext w:val="true"/>
        <w:keepLines/>
        <w:ind w:start="1080" w:end="0"/>
        <w:jc w:val="both"/>
        <w:rPr>
          <w:sz w:val="22"/>
          <w:szCs w:val="22"/>
        </w:rPr>
      </w:pPr>
      <w:r>
        <w:rPr>
          <w:sz w:val="22"/>
          <w:szCs w:val="22"/>
        </w:rPr>
      </w:r>
    </w:p>
    <w:p>
      <w:pPr>
        <w:pStyle w:val="Normal"/>
        <w:keepNext w:val="true"/>
        <w:keepLines/>
        <w:ind w:start="720" w:end="0"/>
        <w:jc w:val="both"/>
        <w:rPr/>
      </w:pPr>
      <w:r>
        <w:rPr>
          <w:sz w:val="22"/>
          <w:szCs w:val="22"/>
        </w:rPr>
        <w:t xml:space="preserve">(iii)  </w:t>
      </w:r>
      <w:r>
        <w:rPr>
          <w:b/>
          <w:bCs/>
          <w:sz w:val="22"/>
          <w:szCs w:val="22"/>
        </w:rPr>
        <w:t>Alternative:</w:t>
      </w:r>
      <w:r>
        <w:rPr>
          <w:sz w:val="22"/>
          <w:szCs w:val="22"/>
        </w:rPr>
        <w:t xml:space="preserve">  The provisions of Paragraph 5 will apply except to the following extent;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keepNext w:val="true"/>
        <w:keepLines/>
        <w:ind w:start="54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(g)</w:t>
        <w:tab/>
      </w:r>
      <w:r>
        <w:rPr>
          <w:b/>
          <w:bCs/>
          <w:sz w:val="22"/>
          <w:szCs w:val="22"/>
        </w:rPr>
        <w:t>Holding and Using Posted Collateral.</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 xml:space="preserve">(i)  </w:t>
      </w:r>
      <w:r>
        <w:rPr>
          <w:b/>
          <w:bCs/>
          <w:sz w:val="22"/>
          <w:szCs w:val="22"/>
        </w:rPr>
        <w:t>Eligibility to Hold Posted Collateral; Custodians.</w:t>
      </w:r>
      <w:r>
        <w:rPr>
          <w:sz w:val="22"/>
          <w:szCs w:val="22"/>
        </w:rPr>
        <w:t xml:space="preserve">  Party A and its Custodian will be entitled to hold Posted Collateral pursuant to Paragraph 6(b); </w:t>
      </w:r>
      <w:r>
        <w:rPr>
          <w:sz w:val="22"/>
          <w:szCs w:val="22"/>
          <w:u w:val="single"/>
        </w:rPr>
        <w:t>provided</w:t>
      </w:r>
      <w:r>
        <w:rPr>
          <w:sz w:val="22"/>
          <w:szCs w:val="22"/>
        </w:rPr>
        <w:t xml:space="preserve"> </w:t>
      </w:r>
      <w:r>
        <w:rPr>
          <w:sz w:val="22"/>
          <w:szCs w:val="22"/>
          <w:u w:val="single"/>
        </w:rPr>
        <w:t>that</w:t>
      </w:r>
      <w:r>
        <w:rPr>
          <w:sz w:val="22"/>
          <w:szCs w:val="22"/>
        </w:rPr>
        <w:t xml:space="preserve"> the following conditions applicable to it are satisfied:</w:t>
      </w:r>
    </w:p>
    <w:p>
      <w:pPr>
        <w:pStyle w:val="Normal"/>
        <w:keepNext w:val="true"/>
        <w:keepLines/>
        <w:ind w:start="900" w:end="0"/>
        <w:jc w:val="both"/>
        <w:rPr>
          <w:sz w:val="22"/>
          <w:szCs w:val="22"/>
        </w:rPr>
      </w:pPr>
      <w:r>
        <w:rPr>
          <w:sz w:val="22"/>
          <w:szCs w:val="22"/>
        </w:rPr>
      </w:r>
    </w:p>
    <w:p>
      <w:pPr>
        <w:pStyle w:val="Normal"/>
        <w:keepNext w:val="true"/>
        <w:keepLines/>
        <w:ind w:start="1080" w:end="0"/>
        <w:jc w:val="both"/>
        <w:rPr>
          <w:sz w:val="22"/>
          <w:szCs w:val="22"/>
        </w:rPr>
      </w:pPr>
      <w:r>
        <w:rPr>
          <w:sz w:val="22"/>
          <w:szCs w:val="22"/>
        </w:rPr>
        <w:t xml:space="preserve">(1) Party A is not a Defaulting Party and an Additional Termination Event has not occurred. </w:t>
      </w:r>
    </w:p>
    <w:p>
      <w:pPr>
        <w:pStyle w:val="BodyTextIndent"/>
        <w:keepNext w:val="true"/>
        <w:keepLines/>
        <w:spacing w:lineRule="auto" w:line="240"/>
        <w:ind w:start="1080" w:end="0"/>
        <w:rPr/>
      </w:pPr>
      <w:r>
        <w:rPr/>
        <w:t>(2) Posted Collateral may be held only in the following jurisdictions:  Any jurisdiction within the United States.</w:t>
      </w:r>
    </w:p>
    <w:p>
      <w:pPr>
        <w:pStyle w:val="BodyTextIndent"/>
        <w:keepNext w:val="true"/>
        <w:keepLines/>
        <w:spacing w:lineRule="auto" w:line="240"/>
        <w:ind w:start="1080" w:end="0"/>
        <w:rPr/>
      </w:pPr>
      <w:r>
        <w:rPr/>
        <w:t>(3) The Custodian is a Qualified Institution (as defined below), approved by Party B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Party B and its Custodian will be entitled to hold Posted Collateral pursuant to Paragraph 6(b); </w:t>
      </w:r>
      <w:r>
        <w:rPr>
          <w:sz w:val="22"/>
          <w:szCs w:val="22"/>
          <w:u w:val="single"/>
        </w:rPr>
        <w:t>provided that</w:t>
      </w:r>
      <w:r>
        <w:rPr>
          <w:sz w:val="22"/>
          <w:szCs w:val="22"/>
        </w:rPr>
        <w:t xml:space="preserve"> the following conditions applicable to it are satisfied:</w:t>
      </w:r>
    </w:p>
    <w:p>
      <w:pPr>
        <w:pStyle w:val="Normal"/>
        <w:keepNext w:val="true"/>
        <w:keepLines/>
        <w:ind w:hanging="720" w:start="2160" w:end="0"/>
        <w:jc w:val="both"/>
        <w:rPr>
          <w:sz w:val="22"/>
          <w:szCs w:val="22"/>
        </w:rPr>
      </w:pPr>
      <w:r>
        <w:rPr>
          <w:sz w:val="22"/>
          <w:szCs w:val="22"/>
        </w:rPr>
      </w:r>
    </w:p>
    <w:p>
      <w:pPr>
        <w:pStyle w:val="Normal"/>
        <w:keepNext w:val="true"/>
        <w:keepLines/>
        <w:ind w:start="1080" w:end="0"/>
        <w:jc w:val="both"/>
        <w:rPr>
          <w:sz w:val="22"/>
          <w:szCs w:val="22"/>
        </w:rPr>
      </w:pPr>
      <w:r>
        <w:rPr>
          <w:sz w:val="22"/>
          <w:szCs w:val="22"/>
        </w:rPr>
        <w:t>(1) Party B is not a Defaulting Party and an Additional Termination Event has not occurred.</w:t>
      </w:r>
    </w:p>
    <w:p>
      <w:pPr>
        <w:pStyle w:val="Normal"/>
        <w:keepNext w:val="true"/>
        <w:keepLines/>
        <w:ind w:start="1080" w:end="0"/>
        <w:jc w:val="both"/>
        <w:rPr>
          <w:sz w:val="22"/>
          <w:szCs w:val="22"/>
        </w:rPr>
      </w:pPr>
      <w:r>
        <w:rPr>
          <w:sz w:val="22"/>
          <w:szCs w:val="22"/>
        </w:rPr>
      </w:r>
    </w:p>
    <w:p>
      <w:pPr>
        <w:pStyle w:val="Normal"/>
        <w:keepNext w:val="true"/>
        <w:keepLines/>
        <w:ind w:start="1080" w:end="0"/>
        <w:jc w:val="both"/>
        <w:rPr>
          <w:sz w:val="22"/>
          <w:szCs w:val="22"/>
        </w:rPr>
      </w:pPr>
      <w:r>
        <w:rPr>
          <w:sz w:val="22"/>
          <w:szCs w:val="22"/>
        </w:rPr>
        <w:t>(2) Posted Collateral may be held only in the following jurisdictions:  Any jurisdiction in the United States.</w:t>
      </w:r>
    </w:p>
    <w:p>
      <w:pPr>
        <w:pStyle w:val="BodyTextIndent"/>
        <w:keepNext w:val="true"/>
        <w:keepLines/>
        <w:spacing w:lineRule="auto" w:line="240"/>
        <w:ind w:start="1080" w:end="0"/>
        <w:rPr/>
      </w:pPr>
      <w:r>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Normal"/>
        <w:keepNext w:val="true"/>
        <w:keepLines/>
        <w:ind w:start="1080" w:end="0"/>
        <w:jc w:val="both"/>
        <w:rPr>
          <w:sz w:val="22"/>
          <w:szCs w:val="22"/>
        </w:rPr>
      </w:pPr>
      <w:r>
        <w:rPr>
          <w:sz w:val="22"/>
          <w:szCs w:val="22"/>
        </w:rPr>
      </w:r>
    </w:p>
    <w:p>
      <w:pPr>
        <w:pStyle w:val="BodyTextIndent3"/>
        <w:keepNext w:val="true"/>
        <w:keepLines/>
        <w:widowControl/>
        <w:rPr/>
      </w:pPr>
      <w:r>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keepNext w:val="true"/>
        <w:keepLines/>
        <w:ind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 xml:space="preserve">(ii)  </w:t>
      </w:r>
      <w:r>
        <w:rPr>
          <w:b/>
          <w:bCs/>
          <w:sz w:val="22"/>
          <w:szCs w:val="22"/>
        </w:rPr>
        <w:t>Use of Posted Collateral.</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sz w:val="22"/>
          <w:szCs w:val="22"/>
        </w:rPr>
        <w:t xml:space="preserve">The provisions of Paragraph 6(c) will apply to the parties; </w:t>
      </w:r>
      <w:r>
        <w:rPr>
          <w:sz w:val="22"/>
          <w:szCs w:val="22"/>
          <w:u w:val="single"/>
        </w:rPr>
        <w:t>provided</w:t>
      </w:r>
      <w:r>
        <w:rPr>
          <w:sz w:val="22"/>
          <w:szCs w:val="22"/>
        </w:rPr>
        <w:t xml:space="preserve">, </w:t>
      </w:r>
      <w:r>
        <w:rPr>
          <w:sz w:val="22"/>
          <w:szCs w:val="22"/>
          <w:u w:val="single"/>
        </w:rPr>
        <w:t>however</w:t>
      </w:r>
      <w:r>
        <w:rPr>
          <w:sz w:val="22"/>
          <w:szCs w:val="22"/>
        </w:rPr>
        <w:t xml:space="preserve">, that if a party or its Custodian is not eligible to hold Posted Collateral pursuant to Paragraph 13(g)(i) (the event that caused it or its Custodian, if any, to be ineligible to hold Posted Collateral shall be a </w:t>
      </w:r>
      <w:r>
        <w:rPr>
          <w:b/>
          <w:bCs/>
          <w:sz w:val="22"/>
          <w:szCs w:val="22"/>
        </w:rPr>
        <w:t>“Credit Rating Event”</w:t>
      </w:r>
      <w:r>
        <w:rPr>
          <w:sz w:val="22"/>
          <w:szCs w:val="22"/>
        </w:rPr>
        <w:t>; if such Credit Rating Event occurs with respect to a party, such party shall be the “Downgraded Party”; and if such Credit Rating Event occurs with respect to a party’s Custodian, such Custodian shall be the “Downgraded Custodian”), then:</w:t>
      </w:r>
    </w:p>
    <w:p>
      <w:pPr>
        <w:pStyle w:val="Normal"/>
        <w:keepNext w:val="true"/>
        <w:keepLines/>
        <w:ind w:hanging="720" w:start="2160" w:end="0"/>
        <w:jc w:val="both"/>
        <w:rPr>
          <w:sz w:val="22"/>
          <w:szCs w:val="22"/>
        </w:rPr>
      </w:pPr>
      <w:r>
        <w:rPr>
          <w:sz w:val="22"/>
          <w:szCs w:val="22"/>
        </w:rPr>
      </w:r>
    </w:p>
    <w:p>
      <w:pPr>
        <w:pStyle w:val="Normal"/>
        <w:keepNext w:val="true"/>
        <w:keepLines/>
        <w:ind w:start="1440" w:end="0"/>
        <w:jc w:val="both"/>
        <w:rPr>
          <w:sz w:val="22"/>
          <w:szCs w:val="22"/>
        </w:rPr>
      </w:pPr>
      <w:r>
        <w:rPr>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keepNext w:val="true"/>
        <w:keepLines/>
        <w:ind w:start="1440" w:end="0"/>
        <w:jc w:val="both"/>
        <w:rPr>
          <w:sz w:val="22"/>
          <w:szCs w:val="22"/>
        </w:rPr>
      </w:pPr>
      <w:r>
        <w:rPr>
          <w:sz w:val="22"/>
          <w:szCs w:val="22"/>
        </w:rPr>
      </w:r>
    </w:p>
    <w:p>
      <w:pPr>
        <w:pStyle w:val="Normal"/>
        <w:keepNext w:val="true"/>
        <w:keepLines/>
        <w:ind w:start="1440" w:end="0"/>
        <w:jc w:val="both"/>
        <w:rPr/>
      </w:pPr>
      <w:r>
        <w:rPr>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b/>
          <w:bCs/>
          <w:sz w:val="22"/>
          <w:szCs w:val="22"/>
        </w:rPr>
        <w:t>“Qualified Institution”</w:t>
      </w:r>
      <w:r>
        <w:rPr>
          <w:sz w:val="22"/>
          <w:szCs w:val="22"/>
        </w:rPr>
        <w:t>), approved by the non-Downgraded Party (which approval shall not be unreasonably withheld) to a segregated, safekeeping or custody account (</w:t>
      </w:r>
      <w:r>
        <w:rPr>
          <w:b/>
          <w:bCs/>
          <w:sz w:val="22"/>
          <w:szCs w:val="22"/>
        </w:rPr>
        <w:t>“Collateral Account”</w:t>
      </w:r>
      <w:r>
        <w:rPr>
          <w:sz w:val="22"/>
          <w:szCs w:val="22"/>
        </w:rPr>
        <w:t xml:space="preserve">) within such Qualified Institution with the title of the Collateral Account indicating that the property contained therein is being held as Posted Collateral for the Downgraded Party; provided, </w:t>
      </w:r>
      <w:r>
        <w:rPr>
          <w:sz w:val="22"/>
          <w:szCs w:val="22"/>
          <w:u w:val="single"/>
        </w:rPr>
        <w:t>that</w:t>
      </w:r>
      <w:r>
        <w:rPr>
          <w:sz w:val="22"/>
          <w:szCs w:val="22"/>
        </w:rPr>
        <w:t>, if the Credit Rating Event occurs with respect to a party’s Custodian that is holding Posted Collateral on behalf of such party, then such party may cause such Downgraded Custodian to deliver such Posted Collateral to 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keepNext w:val="true"/>
        <w:keepLines/>
        <w:ind w:start="1080" w:end="0"/>
        <w:jc w:val="both"/>
        <w:rPr>
          <w:sz w:val="22"/>
          <w:szCs w:val="22"/>
        </w:rPr>
      </w:pPr>
      <w:r>
        <w:rPr>
          <w:sz w:val="22"/>
          <w:szCs w:val="22"/>
        </w:rPr>
      </w:r>
    </w:p>
    <w:p>
      <w:pPr>
        <w:pStyle w:val="Normal"/>
        <w:keepNext w:val="true"/>
        <w:keepLines/>
        <w:ind w:start="1440" w:end="0"/>
        <w:jc w:val="both"/>
        <w:rPr>
          <w:sz w:val="22"/>
          <w:szCs w:val="22"/>
        </w:rPr>
      </w:pPr>
      <w:r>
        <w:rPr>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
        <w:keepNext w:val="true"/>
        <w:keepLines/>
        <w:ind w:start="1080" w:end="0"/>
        <w:jc w:val="both"/>
        <w:rPr>
          <w:sz w:val="22"/>
          <w:szCs w:val="22"/>
        </w:rPr>
      </w:pPr>
      <w:r>
        <w:rPr>
          <w:sz w:val="22"/>
          <w:szCs w:val="22"/>
        </w:rPr>
      </w:r>
    </w:p>
    <w:p>
      <w:pPr>
        <w:pStyle w:val="Normal"/>
        <w:keepNext w:val="true"/>
        <w:keepLines/>
        <w:ind w:start="720" w:end="0"/>
        <w:jc w:val="both"/>
        <w:rPr>
          <w:sz w:val="22"/>
          <w:szCs w:val="22"/>
        </w:rPr>
      </w:pPr>
      <w:r>
        <w:rPr>
          <w:sz w:val="22"/>
          <w:szCs w:val="22"/>
        </w:rPr>
        <w:t>(iii)  For purposes of Section 5(a)(iii) of this Agreement, failure by a party or its Custodian to comply with any of the obligations under this Paragraph 13(g) will constitute an Event of Default with respect to such party if the failure continues for two (2) Local Business Days after notice of the failure is given to that party.</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(h)</w:t>
        <w:tab/>
      </w:r>
      <w:r>
        <w:rPr>
          <w:b/>
          <w:bCs/>
          <w:sz w:val="22"/>
          <w:szCs w:val="22"/>
        </w:rPr>
        <w:t>Distributions and Interest Amount.</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pPr>
      <w:r>
        <w:rPr>
          <w:sz w:val="22"/>
          <w:szCs w:val="22"/>
        </w:rPr>
        <w:t xml:space="preserve">(i)  </w:t>
      </w:r>
      <w:r>
        <w:rPr>
          <w:b/>
          <w:bCs/>
          <w:sz w:val="22"/>
          <w:szCs w:val="22"/>
        </w:rPr>
        <w:t>Interest Rate.</w:t>
      </w:r>
      <w:r>
        <w:rPr>
          <w:sz w:val="22"/>
          <w:szCs w:val="22"/>
        </w:rPr>
        <w:t xml:space="preserve">  The </w:t>
      </w:r>
      <w:r>
        <w:rPr>
          <w:b/>
          <w:bCs/>
          <w:sz w:val="22"/>
          <w:szCs w:val="22"/>
        </w:rPr>
        <w:t>“Interest Rate”</w:t>
      </w:r>
      <w:r>
        <w:rPr>
          <w:sz w:val="22"/>
          <w:szCs w:val="22"/>
        </w:rPr>
        <w:t xml:space="preserve"> will be:  Federal Funds Effective Rate as from time to time in effect.</w:t>
      </w:r>
    </w:p>
    <w:p>
      <w:pPr>
        <w:pStyle w:val="Normal"/>
        <w:keepNext w:val="true"/>
        <w:keepLines/>
        <w:ind w:hanging="720" w:start="1440" w:end="0"/>
        <w:jc w:val="both"/>
        <w:rPr>
          <w:sz w:val="22"/>
          <w:szCs w:val="22"/>
        </w:rPr>
      </w:pPr>
      <w:r>
        <w:rPr>
          <w:sz w:val="22"/>
          <w:szCs w:val="22"/>
        </w:rPr>
      </w:r>
    </w:p>
    <w:p>
      <w:pPr>
        <w:pStyle w:val="Normal"/>
        <w:keepNext w:val="true"/>
        <w:keepLines/>
        <w:ind w:start="720" w:end="0"/>
        <w:jc w:val="both"/>
        <w:rPr/>
      </w:pPr>
      <w:r>
        <w:rPr>
          <w:sz w:val="22"/>
          <w:szCs w:val="22"/>
        </w:rPr>
        <w:t xml:space="preserve">(ii)  </w:t>
      </w:r>
      <w:r>
        <w:rPr>
          <w:b/>
          <w:bCs/>
          <w:sz w:val="22"/>
          <w:szCs w:val="22"/>
        </w:rPr>
        <w:t>Transfer of Interest Amount.</w:t>
      </w:r>
      <w:r>
        <w:rPr>
          <w:sz w:val="22"/>
          <w:szCs w:val="22"/>
        </w:rPr>
        <w:t xml:space="preserve">  The Transfer of the Interest Amount will be made on the last Local Business Day of each calendar month and on any Local Business Day that Posted Collateral in the form of Cash is Transferred to the Pledgor pursuant to Paragraph 3(b).  If Transfer of an Interest Amount (or any portion thereof) to a Pledgor on any day would result in, or increase, a Delivery Amount (treating the day as a Valuation Date, as provided in Paragraph 6(d)(ii)) but the Pledgor would nonetheless have no obligation to make a Transfer pursuant to Paragraph 3(a) on that day if it were a Valuation Date (because the Delivery Amount is lower than the Pledgor’s Minimum Transfer Amount or otherwise), the Secured Party will be required to Transfer that Interest Amount (or portion thereof) to the Pledgor, notwithstanding anything to the contrary in Paragraph 6(d)(ii).</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(i)</w:t>
        <w:tab/>
      </w:r>
      <w:r>
        <w:rPr>
          <w:b/>
          <w:bCs/>
          <w:sz w:val="22"/>
          <w:szCs w:val="22"/>
        </w:rPr>
        <w:t>Demands and Notices.</w:t>
      </w:r>
    </w:p>
    <w:p>
      <w:pPr>
        <w:pStyle w:val="Normal"/>
        <w:keepNext w:val="true"/>
        <w:keepLines/>
        <w:jc w:val="both"/>
        <w:rPr>
          <w:sz w:val="22"/>
          <w:szCs w:val="22"/>
        </w:rPr>
      </w:pPr>
      <w:r>
        <w:rPr>
          <w:sz w:val="22"/>
          <w:szCs w:val="22"/>
        </w:rPr>
      </w:r>
    </w:p>
    <w:p>
      <w:pPr>
        <w:pStyle w:val="Normal"/>
        <w:keepNext w:val="true"/>
        <w:keepLines/>
        <w:jc w:val="both"/>
        <w:rPr>
          <w:sz w:val="22"/>
          <w:szCs w:val="22"/>
        </w:rPr>
      </w:pPr>
      <w:r>
        <w:rPr>
          <w:sz w:val="22"/>
          <w:szCs w:val="22"/>
        </w:rPr>
        <w:t>All demands, specifications, and notices under this Annex will be made pursuant to the Notices Section of this Agreement.</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(j)</w:t>
        <w:tab/>
      </w:r>
      <w:r>
        <w:rPr>
          <w:b/>
          <w:bCs/>
          <w:sz w:val="22"/>
          <w:szCs w:val="22"/>
        </w:rPr>
        <w:t>Addresses for Transfers.</w:t>
      </w:r>
    </w:p>
    <w:p>
      <w:pPr>
        <w:pStyle w:val="Normal"/>
        <w:keepNext w:val="true"/>
        <w:keepLines/>
        <w:ind w:start="720" w:end="0"/>
        <w:jc w:val="both"/>
        <w:rPr>
          <w:sz w:val="22"/>
          <w:szCs w:val="22"/>
        </w:rPr>
      </w:pPr>
      <w:r>
        <w:rPr>
          <w:sz w:val="22"/>
          <w:szCs w:val="22"/>
        </w:rPr>
      </w:r>
    </w:p>
    <w:p>
      <w:pPr>
        <w:pStyle w:val="Normal"/>
        <w:keepNext w:val="true"/>
        <w:keepLines/>
        <w:ind w:hanging="1080" w:start="1800" w:end="0"/>
        <w:jc w:val="both"/>
        <w:rPr>
          <w:sz w:val="22"/>
          <w:szCs w:val="22"/>
        </w:rPr>
      </w:pPr>
      <w:r>
        <w:rPr>
          <w:sz w:val="22"/>
          <w:szCs w:val="22"/>
        </w:rPr>
        <w:t>Party A:     To be provided in notice requesting delivery/return of Eligible Credit Support/Posted Credit Support.</w:t>
      </w:r>
    </w:p>
    <w:p>
      <w:pPr>
        <w:pStyle w:val="Normal"/>
        <w:keepNext w:val="true"/>
        <w:keepLines/>
        <w:ind w:start="720" w:end="0"/>
        <w:jc w:val="both"/>
        <w:rPr>
          <w:sz w:val="22"/>
          <w:szCs w:val="22"/>
        </w:rPr>
      </w:pPr>
      <w:r>
        <w:rPr>
          <w:sz w:val="22"/>
          <w:szCs w:val="22"/>
        </w:rPr>
      </w:r>
    </w:p>
    <w:p>
      <w:pPr>
        <w:pStyle w:val="Normal"/>
        <w:keepNext w:val="true"/>
        <w:keepLines/>
        <w:ind w:hanging="1080" w:start="1800" w:end="0"/>
        <w:jc w:val="both"/>
        <w:rPr>
          <w:sz w:val="22"/>
          <w:szCs w:val="22"/>
        </w:rPr>
      </w:pPr>
      <w:r>
        <w:rPr>
          <w:sz w:val="22"/>
          <w:szCs w:val="22"/>
        </w:rPr>
        <w:t>Party B:      To be provided in notice requesting delivery/return of Eligible Credit Support/Posted Credit Support.</w:t>
      </w:r>
    </w:p>
    <w:p>
      <w:pPr>
        <w:pStyle w:val="Normal"/>
        <w:keepNext w:val="true"/>
        <w:keepLines/>
        <w:ind w:hanging="720" w:start="720" w:end="0"/>
        <w:jc w:val="both"/>
        <w:rPr>
          <w:sz w:val="22"/>
          <w:szCs w:val="22"/>
        </w:rPr>
      </w:pPr>
      <w:r>
        <w:rPr>
          <w:sz w:val="22"/>
          <w:szCs w:val="22"/>
        </w:rPr>
      </w:r>
    </w:p>
    <w:p>
      <w:pPr>
        <w:pStyle w:val="Normal"/>
        <w:keepNext w:val="true"/>
        <w:keepLines/>
        <w:ind w:hanging="720" w:start="720" w:end="0"/>
        <w:jc w:val="both"/>
        <w:rPr>
          <w:sz w:val="22"/>
          <w:szCs w:val="22"/>
        </w:rPr>
      </w:pPr>
      <w:r>
        <w:rPr>
          <w:sz w:val="22"/>
          <w:szCs w:val="22"/>
        </w:rPr>
        <w:t>(k)</w:t>
        <w:tab/>
      </w:r>
      <w:r>
        <w:rPr>
          <w:b/>
          <w:bCs/>
          <w:sz w:val="22"/>
          <w:szCs w:val="22"/>
        </w:rPr>
        <w:t>Other Provisions.</w:t>
      </w:r>
    </w:p>
    <w:p>
      <w:pPr>
        <w:pStyle w:val="Normal"/>
        <w:keepNext w:val="true"/>
        <w:keepLines/>
        <w:ind w:hanging="720" w:start="1440" w:end="0"/>
        <w:jc w:val="both"/>
        <w:rPr>
          <w:sz w:val="22"/>
          <w:szCs w:val="22"/>
        </w:rPr>
      </w:pPr>
      <w:r>
        <w:rPr>
          <w:sz w:val="22"/>
          <w:szCs w:val="22"/>
        </w:rPr>
      </w:r>
    </w:p>
    <w:p>
      <w:pPr>
        <w:pStyle w:val="Normal"/>
        <w:keepNext w:val="true"/>
        <w:keepLines/>
        <w:ind w:hanging="720" w:start="1440" w:end="0"/>
        <w:jc w:val="both"/>
        <w:rPr>
          <w:sz w:val="22"/>
          <w:szCs w:val="22"/>
        </w:rPr>
      </w:pPr>
      <w:r>
        <w:rPr>
          <w:sz w:val="22"/>
          <w:szCs w:val="22"/>
        </w:rPr>
        <w:t>(i)  Paragraph 12 of this Annex is hereby amended by adding the following:</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b/>
          <w:bCs/>
          <w:sz w:val="22"/>
          <w:szCs w:val="22"/>
        </w:rPr>
        <w:t>“</w:t>
      </w:r>
      <w:r>
        <w:rPr>
          <w:b/>
          <w:bCs/>
          <w:sz w:val="22"/>
          <w:szCs w:val="22"/>
        </w:rPr>
        <w:t>Credit Rating”</w:t>
      </w:r>
      <w:r>
        <w:rPr>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b/>
          <w:bCs/>
          <w:sz w:val="22"/>
          <w:szCs w:val="22"/>
        </w:rPr>
        <w:t>“</w:t>
      </w:r>
      <w:r>
        <w:rPr>
          <w:b/>
          <w:bCs/>
          <w:sz w:val="22"/>
          <w:szCs w:val="22"/>
        </w:rPr>
        <w:t>Federal Funds Effective Rate”</w:t>
      </w:r>
      <w:r>
        <w:rPr>
          <w:sz w:val="22"/>
          <w:szCs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b/>
          <w:bCs/>
          <w:sz w:val="22"/>
          <w:szCs w:val="22"/>
        </w:rPr>
        <w:t>“</w:t>
      </w:r>
      <w:r>
        <w:rPr>
          <w:b/>
          <w:bCs/>
          <w:sz w:val="22"/>
          <w:szCs w:val="22"/>
        </w:rPr>
        <w:t>Moody’s”</w:t>
      </w:r>
      <w:r>
        <w:rPr>
          <w:sz w:val="22"/>
          <w:szCs w:val="22"/>
        </w:rPr>
        <w:t xml:space="preserve"> means Moody’s Investors Service, Inc. or its successor.</w:t>
      </w:r>
    </w:p>
    <w:p>
      <w:pPr>
        <w:pStyle w:val="Normal"/>
        <w:keepNext w:val="true"/>
        <w:keepLines/>
        <w:ind w:start="720" w:end="0"/>
        <w:jc w:val="both"/>
        <w:rPr>
          <w:sz w:val="22"/>
          <w:szCs w:val="22"/>
        </w:rPr>
      </w:pPr>
      <w:r>
        <w:rPr>
          <w:sz w:val="22"/>
          <w:szCs w:val="22"/>
        </w:rPr>
      </w:r>
    </w:p>
    <w:p>
      <w:pPr>
        <w:pStyle w:val="Normal"/>
        <w:keepNext w:val="true"/>
        <w:keepLines/>
        <w:ind w:start="720" w:end="0"/>
        <w:jc w:val="both"/>
        <w:rPr/>
      </w:pPr>
      <w:r>
        <w:rPr>
          <w:b/>
          <w:bCs/>
          <w:sz w:val="22"/>
          <w:szCs w:val="22"/>
        </w:rPr>
        <w:t>“</w:t>
      </w:r>
      <w:r>
        <w:rPr>
          <w:b/>
          <w:bCs/>
          <w:sz w:val="22"/>
          <w:szCs w:val="22"/>
        </w:rPr>
        <w:t>S&amp;P”</w:t>
      </w:r>
      <w:r>
        <w:rPr>
          <w:sz w:val="22"/>
          <w:szCs w:val="22"/>
        </w:rPr>
        <w:t xml:space="preserve"> means the Standard &amp; Poor's Rating Group (a division of McGraw-Hill, Inc.) or its successor.</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(ii)  Paragraph 6(d)(i) is hereby amended by adding the following sentence:</w:t>
      </w:r>
    </w:p>
    <w:p>
      <w:pPr>
        <w:pStyle w:val="Normal"/>
        <w:keepNext w:val="true"/>
        <w:keepLines/>
        <w:ind w:hanging="720" w:start="720" w:end="0"/>
        <w:jc w:val="both"/>
        <w:rPr>
          <w:sz w:val="22"/>
          <w:szCs w:val="22"/>
        </w:rPr>
      </w:pPr>
      <w:r>
        <w:rPr>
          <w:sz w:val="22"/>
          <w:szCs w:val="22"/>
        </w:rPr>
      </w:r>
    </w:p>
    <w:p>
      <w:pPr>
        <w:pStyle w:val="BodyTextIndent3"/>
        <w:keepNext w:val="true"/>
        <w:keepLines/>
        <w:widowControl/>
        <w:rPr/>
      </w:pPr>
      <w:r>
        <w:rPr/>
        <w:t>“</w:t>
      </w:r>
      <w:r>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keepNext w:val="true"/>
        <w:keepLines/>
        <w:ind w:hanging="720" w:start="720" w:end="0"/>
        <w:jc w:val="both"/>
        <w:rPr>
          <w:sz w:val="22"/>
          <w:szCs w:val="22"/>
        </w:rPr>
      </w:pPr>
      <w:r>
        <w:rPr>
          <w:sz w:val="22"/>
          <w:szCs w:val="22"/>
        </w:rPr>
      </w:r>
    </w:p>
    <w:p>
      <w:pPr>
        <w:pStyle w:val="Normal"/>
        <w:keepNext w:val="true"/>
        <w:keepLines/>
        <w:ind w:start="720" w:end="0"/>
        <w:jc w:val="both"/>
        <w:rPr>
          <w:sz w:val="22"/>
          <w:szCs w:val="22"/>
        </w:rPr>
      </w:pPr>
      <w:r>
        <w:rPr>
          <w:sz w:val="22"/>
          <w:szCs w:val="22"/>
        </w:rPr>
        <w:t xml:space="preserve">(iii)  Paragraph 7(i) is hereby amended by deleting the words “Eligible Collateral” and replacing them with the words “Eligible Credit Support.” </w:t>
      </w:r>
    </w:p>
    <w:p>
      <w:pPr>
        <w:pStyle w:val="Normal"/>
        <w:keepNext w:val="true"/>
        <w:keepLines/>
        <w:ind w:hanging="720" w:start="720" w:end="0"/>
        <w:jc w:val="both"/>
        <w:rPr>
          <w:sz w:val="22"/>
          <w:szCs w:val="22"/>
        </w:rPr>
      </w:pPr>
      <w:r>
        <w:rPr>
          <w:sz w:val="22"/>
          <w:szCs w:val="22"/>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835" w:bottom="1440"/>
          <w:pgNumType w:start="1" w:fmt="decimal"/>
          <w:formProt w:val="false"/>
          <w:textDirection w:val="lrTb"/>
          <w:docGrid w:type="default" w:linePitch="360" w:charSpace="0"/>
        </w:sectPr>
        <w:pStyle w:val="Normal"/>
        <w:keepNext w:val="true"/>
        <w:keepLines/>
        <w:ind w:start="720" w:end="0"/>
        <w:jc w:val="both"/>
        <w:rPr>
          <w:sz w:val="22"/>
          <w:szCs w:val="22"/>
        </w:rPr>
      </w:pPr>
      <w:r>
        <w:rPr>
          <w:sz w:val="22"/>
          <w:szCs w:val="22"/>
        </w:rPr>
      </w:r>
    </w:p>
    <w:p>
      <w:pPr>
        <w:pStyle w:val="Normal"/>
        <w:keepNext w:val="true"/>
        <w:keepLines/>
        <w:ind w:end="180"/>
        <w:jc w:val="center"/>
        <w:rPr>
          <w:b/>
          <w:bCs/>
          <w:sz w:val="22"/>
          <w:szCs w:val="22"/>
        </w:rPr>
      </w:pPr>
      <w:r>
        <w:rPr>
          <w:b/>
          <w:bCs/>
          <w:sz w:val="22"/>
          <w:szCs w:val="22"/>
          <w:u w:val="single"/>
        </w:rPr>
        <w:t>EXHIBIT A</w:t>
      </w:r>
    </w:p>
    <w:p>
      <w:pPr>
        <w:pStyle w:val="Normal"/>
        <w:keepNext w:val="true"/>
        <w:keepLines/>
        <w:ind w:end="180"/>
        <w:jc w:val="center"/>
        <w:rPr>
          <w:b/>
          <w:bCs/>
          <w:sz w:val="22"/>
          <w:szCs w:val="22"/>
        </w:rPr>
      </w:pPr>
      <w:r>
        <w:rPr>
          <w:b/>
          <w:bCs/>
          <w:sz w:val="22"/>
          <w:szCs w:val="22"/>
        </w:rPr>
      </w:r>
    </w:p>
    <w:p>
      <w:pPr>
        <w:pStyle w:val="Normal"/>
        <w:keepNext w:val="true"/>
        <w:keepLines/>
        <w:ind w:end="180"/>
        <w:jc w:val="center"/>
        <w:rPr>
          <w:b/>
          <w:bCs/>
          <w:sz w:val="22"/>
          <w:szCs w:val="22"/>
        </w:rPr>
      </w:pPr>
      <w:r>
        <w:rPr>
          <w:b/>
          <w:bCs/>
          <w:sz w:val="22"/>
          <w:szCs w:val="22"/>
        </w:rPr>
        <w:t>ENRON CORP.</w:t>
      </w:r>
    </w:p>
    <w:p>
      <w:pPr>
        <w:pStyle w:val="Normal"/>
        <w:keepNext w:val="true"/>
        <w:keepLines/>
        <w:spacing w:lineRule="exact" w:line="240"/>
        <w:ind w:end="180"/>
        <w:jc w:val="center"/>
        <w:rPr>
          <w:b/>
          <w:bCs/>
          <w:sz w:val="22"/>
          <w:szCs w:val="22"/>
          <w:u w:val="single"/>
        </w:rPr>
      </w:pPr>
      <w:r>
        <w:rPr>
          <w:b/>
          <w:bCs/>
          <w:sz w:val="22"/>
          <w:szCs w:val="22"/>
          <w:u w:val="single"/>
        </w:rPr>
      </w:r>
    </w:p>
    <w:p>
      <w:pPr>
        <w:pStyle w:val="Normal"/>
        <w:keepNext w:val="true"/>
        <w:keepLines/>
        <w:spacing w:lineRule="exact" w:line="240"/>
        <w:ind w:end="180"/>
        <w:jc w:val="center"/>
        <w:rPr>
          <w:sz w:val="22"/>
          <w:szCs w:val="22"/>
        </w:rPr>
      </w:pPr>
      <w:r>
        <w:rPr>
          <w:sz w:val="22"/>
          <w:szCs w:val="22"/>
          <w:u w:val="single"/>
        </w:rPr>
        <w:t>Guaranty</w:t>
      </w:r>
    </w:p>
    <w:p>
      <w:pPr>
        <w:pStyle w:val="Normal"/>
        <w:keepNext w:val="true"/>
        <w:keepLines/>
        <w:spacing w:lineRule="exact" w:line="48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2001, is made and entered into by </w:t>
      </w:r>
      <w:r>
        <w:rPr>
          <w:caps/>
          <w:sz w:val="22"/>
          <w:szCs w:val="22"/>
        </w:rPr>
        <w:t>Enron Corp.</w:t>
      </w:r>
      <w:r>
        <w:rPr>
          <w:sz w:val="22"/>
          <w:szCs w:val="22"/>
        </w:rPr>
        <w:t>, an Oregon corporation (“Guarantor”).</w:t>
      </w:r>
    </w:p>
    <w:p>
      <w:pPr>
        <w:pStyle w:val="Normal"/>
        <w:keepNext w:val="true"/>
        <w:keepLines/>
        <w:spacing w:lineRule="exact" w:line="240" w:before="480" w:after="0"/>
        <w:jc w:val="center"/>
        <w:rPr>
          <w:b/>
          <w:bCs/>
          <w:caps/>
          <w:sz w:val="22"/>
          <w:szCs w:val="22"/>
        </w:rPr>
      </w:pPr>
      <w:r>
        <w:rPr>
          <w:b/>
          <w:bCs/>
          <w:caps/>
          <w:sz w:val="22"/>
          <w:szCs w:val="22"/>
        </w:rPr>
        <w:t>W I T N E S S E T H:</w:t>
      </w:r>
    </w:p>
    <w:p>
      <w:pPr>
        <w:pStyle w:val="Normal"/>
        <w:keepNext w:val="true"/>
        <w:keepLines/>
        <w:spacing w:lineRule="atLeast" w:line="240"/>
        <w:jc w:val="both"/>
        <w:rPr>
          <w:b/>
          <w:bCs/>
          <w:caps/>
          <w:sz w:val="22"/>
          <w:szCs w:val="22"/>
        </w:rPr>
      </w:pPr>
      <w:r>
        <w:rPr>
          <w:b/>
          <w:bCs/>
          <w:caps/>
          <w:sz w:val="22"/>
          <w:szCs w:val="22"/>
        </w:rPr>
      </w:r>
    </w:p>
    <w:p>
      <w:pPr>
        <w:pStyle w:val="Normal"/>
        <w:keepNext w:val="true"/>
        <w:keepLines/>
        <w:spacing w:lineRule="atLeast" w:line="240"/>
        <w:ind w:firstLine="720" w:end="0"/>
        <w:jc w:val="both"/>
        <w:rPr/>
      </w:pPr>
      <w:r>
        <w:rPr>
          <w:sz w:val="22"/>
          <w:szCs w:val="22"/>
        </w:rPr>
        <w:t xml:space="preserve">WHEREAS, </w:t>
      </w:r>
      <w:r>
        <w:rPr>
          <w:caps/>
          <w:sz w:val="22"/>
          <w:szCs w:val="22"/>
        </w:rPr>
        <w:t>Catequil OVERSEAS Partners, LTD.</w:t>
      </w:r>
      <w:r>
        <w:rPr>
          <w:sz w:val="22"/>
          <w:szCs w:val="22"/>
        </w:rPr>
        <w:t xml:space="preserve">, a Cayman Islands limited partnership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(whether at stated maturity, acceleration, or otherwise) of the obligations of Enron (the “Obligations”) to Counterparty and its successors and assigns under the Contract (without any deduction or withholding except as provided in the Contract) and Guarantor shall pay all expenses (including reasonable counsel fees and expenses) incurred by Counterparty in enforcing its rights under this Guaranty should Guarantor be required to pay hereunder.  This Guaranty shall constitute a guarantee of payment and not of collection.  The liability of Guarantor under the Guaranty shall be subject to the following:</w:t>
      </w:r>
    </w:p>
    <w:p>
      <w:pPr>
        <w:pStyle w:val="BodyTextIndent3"/>
        <w:keepNext w:val="true"/>
        <w:keepLines/>
        <w:widowControl/>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keepNext w:val="true"/>
        <w:keepLines/>
        <w:widowControl/>
        <w:spacing w:before="240" w:after="0"/>
        <w:rPr/>
      </w:pPr>
      <w:r>
        <w:rPr/>
        <w:t>(b)    The aggregate amount covered by this Guaranty shall not exceed U.S. $10,000,000.</w:t>
      </w:r>
    </w:p>
    <w:p>
      <w:pPr>
        <w:pStyle w:val="BodyTextIndent3"/>
        <w:keepNext w:val="true"/>
        <w:keepLines/>
        <w:widowControl/>
        <w:spacing w:before="240" w:after="0"/>
        <w:rPr/>
      </w:pPr>
      <w:r>
        <w:rPr/>
        <w:t>(c)  Guarantor’s obligations hereunder shall be irrevocable, continuing and unconditional, and shall not be dicharged except by complete payment of the amounts payable under the Contract, irrespective of any claim as to the Contract’s validity, regularity, or enforcability or lack of authority of Counterparty to execute or deliver the Contract; or any waiver or consent by Counterparty with respect to any provision thereof; or the absence of any action to enforce the Contract, or the recovery of any judgment against the Counterparty or of any action to enforce a judgement against the Counterparty; or any similar circumstance which might otherwise constitute a legal or equitable discharge or defense of a guarantor generally.</w:t>
      </w:r>
    </w:p>
    <w:p>
      <w:pPr>
        <w:pStyle w:val="BodyTextIndent3"/>
        <w:keepNext w:val="true"/>
        <w:keepLines/>
        <w:widowControl/>
        <w:spacing w:before="240" w:after="0"/>
        <w:rPr/>
      </w:pPr>
      <w:r>
        <w:rPr/>
        <w:t>(d)    If at any time payment under the Contract is rescinded or must be otherwise restored or returned by Counterparty as a result of insolvency, bankruptcy or reorganization of Enron, Guarantor or otherwise, Guarantor’s obligations hereunder with respect to such payment shall be reinstated upon such restoration or return being made by Counterparty.</w:t>
      </w:r>
    </w:p>
    <w:p>
      <w:pPr>
        <w:pStyle w:val="Normal"/>
        <w:keepNext w:val="true"/>
        <w:keepLines/>
        <w:spacing w:lineRule="atLeast" w:line="24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keepLines/>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keepNext w:val="true"/>
        <w:keepLines/>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keepNext w:val="true"/>
        <w:keepLines/>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keepNext w:val="true"/>
        <w:keepLines/>
        <w:spacing w:lineRule="atLeast" w:line="24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but subject to the other provisions hereof, Guarantor reserves to itself all rights, setoffs, counterclaims and other similar defenses to which Enron is entitled to arising from or out of the Contract or otherwise, except for defenses arising out of the bankruptcy, insolvency, dissolution or liquidation of Enron.</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keepLines/>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sz w:val="22"/>
                <w:szCs w:val="22"/>
              </w:rPr>
            </w:pPr>
            <w:r>
              <w:rPr>
                <w:sz w:val="22"/>
                <w:szCs w:val="22"/>
              </w:rPr>
              <w:t>To Counterparty:</w:t>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Catequil Overseas Partners, Ltd.</w:t>
            </w:r>
          </w:p>
        </w:tc>
        <w:tc>
          <w:tcPr>
            <w:tcW w:w="1530" w:type="dxa"/>
            <w:tcBorders/>
          </w:tcPr>
          <w:p>
            <w:pPr>
              <w:pStyle w:val="Normal"/>
              <w:keepNext w:val="true"/>
              <w:keepLines/>
              <w:spacing w:lineRule="atLeast" w:line="240"/>
              <w:rPr>
                <w:sz w:val="22"/>
                <w:szCs w:val="22"/>
              </w:rPr>
            </w:pPr>
            <w:r>
              <w:rPr>
                <w:sz w:val="22"/>
                <w:szCs w:val="22"/>
              </w:rPr>
              <w:t>To Guarantor:</w:t>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Enron Corp.</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c/o Catequil Asset Management, L.P.</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1400 Smith Street</w:t>
            </w:r>
          </w:p>
          <w:p>
            <w:pPr>
              <w:pStyle w:val="Normal"/>
              <w:keepNext w:val="true"/>
              <w:keepLines/>
              <w:tabs>
                <w:tab w:val="clear" w:pos="720"/>
                <w:tab w:val="right" w:pos="2988" w:leader="none"/>
              </w:tabs>
              <w:spacing w:lineRule="atLeast" w:line="240"/>
              <w:rPr>
                <w:sz w:val="22"/>
                <w:szCs w:val="22"/>
              </w:rPr>
            </w:pPr>
            <w:r>
              <w:rPr>
                <w:sz w:val="22"/>
                <w:szCs w:val="22"/>
              </w:rPr>
              <w:t>Houston, Texas 77002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Header"/>
              <w:keepNext w:val="true"/>
              <w:keepLines/>
              <w:widowControl/>
              <w:tabs>
                <w:tab w:val="clear" w:pos="4320"/>
                <w:tab w:val="clear" w:pos="8640"/>
                <w:tab w:val="left" w:pos="3132" w:leader="none"/>
              </w:tabs>
              <w:spacing w:lineRule="atLeast" w:line="240"/>
              <w:rPr/>
            </w:pPr>
            <w:r>
              <w:rPr/>
              <w:t>1251 Avenue of the Americas</w:t>
            </w:r>
          </w:p>
          <w:p>
            <w:pPr>
              <w:pStyle w:val="Header"/>
              <w:keepNext w:val="true"/>
              <w:keepLines/>
              <w:widowControl/>
              <w:tabs>
                <w:tab w:val="clear" w:pos="4320"/>
                <w:tab w:val="clear" w:pos="8640"/>
                <w:tab w:val="left" w:pos="3132" w:leader="none"/>
              </w:tabs>
              <w:spacing w:lineRule="atLeast" w:line="240"/>
              <w:rPr/>
            </w:pPr>
            <w:r>
              <w:rPr/>
              <w:t>New York, New York 10020</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Attn.:  Vice President, Finance and Treasurer</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Attn.:   James Giordano</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pacing w:lineRule="atLeast" w:line="240"/>
              <w:rPr>
                <w:sz w:val="22"/>
                <w:szCs w:val="22"/>
              </w:rPr>
            </w:pPr>
            <w:r>
              <w:rPr>
                <w:sz w:val="22"/>
                <w:szCs w:val="22"/>
              </w:rPr>
              <w:t>Fax No.:  (713) 646-3422</w:t>
            </w:r>
          </w:p>
        </w:tc>
      </w:tr>
      <w:tr>
        <w:trPr/>
        <w:tc>
          <w:tcPr>
            <w:tcW w:w="1908" w:type="dxa"/>
            <w:tcBorders/>
          </w:tcPr>
          <w:p>
            <w:pPr>
              <w:pStyle w:val="Normal"/>
              <w:keepNext w:val="true"/>
              <w:keepLines/>
              <w:snapToGrid w:val="false"/>
              <w:spacing w:lineRule="atLeast" w:line="240"/>
              <w:rPr>
                <w:sz w:val="22"/>
                <w:szCs w:val="22"/>
              </w:rPr>
            </w:pPr>
            <w:r>
              <w:rPr>
                <w:sz w:val="22"/>
                <w:szCs w:val="22"/>
              </w:rPr>
            </w:r>
          </w:p>
        </w:tc>
        <w:tc>
          <w:tcPr>
            <w:tcW w:w="3330" w:type="dxa"/>
            <w:tcBorders/>
          </w:tcPr>
          <w:p>
            <w:pPr>
              <w:pStyle w:val="Normal"/>
              <w:keepNext w:val="true"/>
              <w:keepLines/>
              <w:tabs>
                <w:tab w:val="clear" w:pos="720"/>
                <w:tab w:val="left" w:pos="3132" w:leader="none"/>
              </w:tabs>
              <w:spacing w:lineRule="atLeast" w:line="240"/>
              <w:rPr>
                <w:sz w:val="22"/>
                <w:szCs w:val="22"/>
              </w:rPr>
            </w:pPr>
            <w:r>
              <w:rPr>
                <w:sz w:val="22"/>
                <w:szCs w:val="22"/>
              </w:rPr>
              <w:t>Fax No.: (212) 899-4205</w:t>
            </w:r>
          </w:p>
        </w:tc>
        <w:tc>
          <w:tcPr>
            <w:tcW w:w="1530" w:type="dxa"/>
            <w:tcBorders/>
          </w:tcPr>
          <w:p>
            <w:pPr>
              <w:pStyle w:val="Normal"/>
              <w:keepNext w:val="true"/>
              <w:keepLines/>
              <w:snapToGrid w:val="false"/>
              <w:spacing w:lineRule="atLeast" w:line="240"/>
              <w:rPr>
                <w:sz w:val="22"/>
                <w:szCs w:val="22"/>
              </w:rPr>
            </w:pPr>
            <w:r>
              <w:rPr>
                <w:sz w:val="22"/>
                <w:szCs w:val="22"/>
              </w:rPr>
            </w:r>
          </w:p>
        </w:tc>
        <w:tc>
          <w:tcPr>
            <w:tcW w:w="342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keepNext w:val="true"/>
        <w:keepLines/>
        <w:tabs>
          <w:tab w:val="clear" w:pos="720"/>
          <w:tab w:val="left" w:pos="2880" w:leader="none"/>
          <w:tab w:val="left" w:pos="6480" w:leader="none"/>
        </w:tabs>
        <w:spacing w:lineRule="exact" w:line="240"/>
        <w:ind w:start="720" w:end="0"/>
        <w:jc w:val="both"/>
        <w:rPr>
          <w:sz w:val="22"/>
          <w:szCs w:val="22"/>
        </w:rPr>
      </w:pPr>
      <w:r>
        <w:rPr>
          <w:sz w:val="22"/>
          <w:szCs w:val="22"/>
        </w:rPr>
      </w:r>
    </w:p>
    <w:p>
      <w:pPr>
        <w:pStyle w:val="Justified"/>
        <w:keepNext w:val="true"/>
        <w:keepLines/>
        <w:widowControl/>
        <w:spacing w:lineRule="atLeast" w:line="240" w:before="0" w:after="0"/>
        <w:rPr>
          <w:rFonts w:ascii="Times New Roman" w:hAnsi="Times New Roman" w:cs="Times New Roman"/>
        </w:rPr>
      </w:pPr>
      <w:r>
        <w:rPr>
          <w:rFonts w:cs="Times New Roman" w:ascii="Times New Roman" w:hAnsi="Times New Roman"/>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keepNext w:val="true"/>
        <w:keepLines/>
        <w:spacing w:lineRule="exact" w:line="240"/>
        <w:ind w:start="720" w:end="0"/>
        <w:jc w:val="both"/>
        <w:rPr>
          <w:rFonts w:ascii="Times New Roman" w:hAnsi="Times New Roman" w:cs="Times New Roman"/>
          <w:sz w:val="22"/>
          <w:szCs w:val="22"/>
        </w:rPr>
      </w:pPr>
      <w:r>
        <w:rPr>
          <w:rFonts w:cs="Times New Roman"/>
          <w:sz w:val="22"/>
          <w:szCs w:val="22"/>
        </w:rPr>
      </w:r>
    </w:p>
    <w:p>
      <w:pPr>
        <w:pStyle w:val="Normal"/>
        <w:keepNext w:val="true"/>
        <w:keepLines/>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8.     </w:t>
      </w:r>
      <w:r>
        <w:rPr>
          <w:sz w:val="22"/>
          <w:szCs w:val="22"/>
          <w:u w:val="single"/>
        </w:rPr>
        <w:t>SUBROGATION.</w:t>
      </w:r>
      <w:r>
        <w:rPr>
          <w:sz w:val="22"/>
          <w:szCs w:val="22"/>
        </w:rPr>
        <w:t xml:space="preserve">  By accepting this Guaranty and entering into the Contract, Counterparty agrees that Guarantor shall be subrogated to all rights of Counterparty in respect of any amounts paid by Guarantor pursuant to this Guaranty, provided that Guarantor shall be entitled to enforce or receive any payment arising out of or based upon such right of subrogation only to the extent and at such time that it has paid all amounts payable by Enron under the Contract.  If, at any time when any amount is overdue and unpaid, Guarantor receives any amount as a result of any action against Enron or any property or assets or otherwise for or on account of any payment made by Guarantor under this Guaranty, Guarantor shall immediately pay that amount received by it to Counterparty, to be credited and applied against the amount payable by Enron.</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9.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rights or obligations of Counterparty under this Guaranty with respect to the Contract or any Obligations may be transferred along with the transfer by Counterparty of its rights or obligations under the Contract, to the same extent permitted by and in accordance with the Contract.  This Guaranty shall apply with the same force and effect with respect to such Contract or Obligations following the transfer by Counterparty of its rights or obligations under this Guaranty and the Contract in accordance with the terms of the Contract.  However, Guarantor may not transfer any of its rights or obligations hereunder without the prior written consent of Counterparty, and any purported transfer in violation of this provision shall be void.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10.   </w:t>
      </w:r>
      <w:r>
        <w:rPr>
          <w:sz w:val="22"/>
          <w:szCs w:val="22"/>
          <w:u w:val="single"/>
        </w:rPr>
        <w:t>DEFINITIONS.</w:t>
      </w:r>
      <w:r>
        <w:rPr>
          <w:sz w:val="22"/>
          <w:szCs w:val="22"/>
        </w:rPr>
        <w:t xml:space="preserve">  Any capitalized term used herein and not otherwise defined shall have the meaning given to it in the Contract.</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2001, but it is effective as of the date first above written.</w:t>
      </w:r>
    </w:p>
    <w:p>
      <w:pPr>
        <w:pStyle w:val="Normal"/>
        <w:keepNext w:val="true"/>
        <w:keepLines/>
        <w:spacing w:lineRule="atLeast" w:line="240"/>
        <w:ind w:firstLine="720" w:end="0"/>
        <w:jc w:val="both"/>
        <w:rPr>
          <w:sz w:val="22"/>
          <w:szCs w:val="22"/>
        </w:rPr>
      </w:pPr>
      <w:r>
        <w:rPr>
          <w:sz w:val="22"/>
          <w:szCs w:val="22"/>
        </w:rPr>
      </w:r>
    </w:p>
    <w:p>
      <w:pPr>
        <w:pStyle w:val="Normal"/>
        <w:keepNext w:val="true"/>
        <w:keepLines/>
        <w:spacing w:lineRule="atLeast" w:line="240"/>
        <w:ind w:start="5040" w:end="0"/>
        <w:jc w:val="both"/>
        <w:rPr>
          <w:b/>
          <w:bCs/>
          <w:sz w:val="22"/>
          <w:szCs w:val="22"/>
        </w:rPr>
      </w:pPr>
      <w:r>
        <w:rPr>
          <w:b/>
          <w:bCs/>
          <w:sz w:val="22"/>
          <w:szCs w:val="22"/>
        </w:rPr>
        <w:t>ENRON CORP.</w:t>
      </w:r>
    </w:p>
    <w:p>
      <w:pPr>
        <w:pStyle w:val="Normal"/>
        <w:keepNext w:val="true"/>
        <w:keepLines/>
        <w:spacing w:lineRule="atLeast" w:line="240"/>
        <w:ind w:start="5040" w:end="0"/>
        <w:jc w:val="both"/>
        <w:rPr>
          <w:b/>
          <w:bCs/>
          <w:sz w:val="22"/>
          <w:szCs w:val="22"/>
        </w:rPr>
      </w:pPr>
      <w:r>
        <w:rPr>
          <w:b/>
          <w:bCs/>
          <w:sz w:val="22"/>
          <w:szCs w:val="22"/>
        </w:rPr>
      </w:r>
    </w:p>
    <w:p>
      <w:pPr>
        <w:pStyle w:val="Normal"/>
        <w:keepNext w:val="true"/>
        <w:keepLines/>
        <w:spacing w:lineRule="atLeast" w:line="240"/>
        <w:ind w:start="5040" w:end="0"/>
        <w:jc w:val="both"/>
        <w:rPr>
          <w:b/>
          <w:bCs/>
          <w:sz w:val="22"/>
          <w:szCs w:val="22"/>
        </w:rPr>
      </w:pPr>
      <w:r>
        <w:rPr>
          <w:b/>
          <w:bCs/>
          <w:sz w:val="22"/>
          <w:szCs w:val="22"/>
        </w:rPr>
      </w:r>
    </w:p>
    <w:p>
      <w:pPr>
        <w:pStyle w:val="Normal"/>
        <w:keepNext w:val="true"/>
        <w:keepLines/>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keepNext w:val="true"/>
        <w:keepLines/>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keepNext w:val="true"/>
        <w:keepLines/>
        <w:spacing w:lineRule="atLeast" w:line="240"/>
        <w:ind w:start="5040" w:end="0"/>
        <w:jc w:val="both"/>
        <w:rPr>
          <w:sz w:val="22"/>
          <w:szCs w:val="22"/>
        </w:rPr>
      </w:pPr>
      <w:r>
        <w:rPr>
          <w:sz w:val="22"/>
          <w:szCs w:val="22"/>
        </w:rPr>
        <w:t xml:space="preserve">Title:  </w:t>
      </w:r>
      <w:r>
        <w:rPr>
          <w:sz w:val="22"/>
          <w:szCs w:val="22"/>
          <w:u w:val="single"/>
        </w:rPr>
        <w:tab/>
        <w:tab/>
        <w:tab/>
        <w:tab/>
        <w:tab/>
        <w:tab/>
      </w:r>
    </w:p>
    <w:p>
      <w:pPr>
        <w:pStyle w:val="Normal"/>
        <w:keepNext w:val="true"/>
        <w:keepLines/>
        <w:spacing w:lineRule="exact" w:line="240"/>
        <w:ind w:end="720"/>
        <w:jc w:val="center"/>
        <w:rPr>
          <w:sz w:val="22"/>
          <w:szCs w:val="22"/>
        </w:rPr>
      </w:pPr>
      <w:r>
        <w:rPr>
          <w:sz w:val="22"/>
          <w:szCs w:val="22"/>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Style w:val="PageNumber"/>
        <w:sz w:val="16"/>
        <w:szCs w:val="16"/>
      </w:rPr>
      <w:fldChar w:fldCharType="begin"/>
    </w:r>
    <w:r>
      <w:rPr>
        <w:rStyle w:val="PageNumber"/>
        <w:sz w:val="16"/>
        <w:szCs w:val="16"/>
      </w:rPr>
      <w:instrText xml:space="preserve"> FILENAME \p </w:instrText>
    </w:r>
    <w:r>
      <w:rPr>
        <w:rStyle w:val="PageNumber"/>
        <w:sz w:val="16"/>
        <w:szCs w:val="16"/>
      </w:rPr>
      <w:fldChar w:fldCharType="separate"/>
    </w:r>
    <w:r>
      <w:rPr>
        <w:rStyle w:val="PageNumber"/>
        <w:sz w:val="16"/>
        <w:szCs w:val="16"/>
      </w:rPr>
      <w:t>/mnt/main-storage/datasets/enron-docs/doc/037ctr_catequil_overseas_.doc</w:t>
    </w:r>
    <w:r>
      <w:rPr>
        <w:rStyle w:val="PageNumber"/>
        <w:sz w:val="16"/>
        <w:szCs w:val="16"/>
      </w:rPr>
      <w:fldChar w:fldCharType="end"/>
    </w:r>
    <w:r>
      <mc:AlternateContent>
        <mc:Choice Requires="wps">
          <w:drawing>
            <wp:anchor behindDoc="0" distT="0" distB="0" distL="0" distR="0" simplePos="0" locked="0" layoutInCell="0" allowOverlap="1" relativeHeight="19">
              <wp:simplePos x="0" y="0"/>
              <wp:positionH relativeFrom="page">
                <wp:posOffset>3823970</wp:posOffset>
              </wp:positionH>
              <wp:positionV relativeFrom="paragraph">
                <wp:posOffset>190500</wp:posOffset>
              </wp:positionV>
              <wp:extent cx="461645" cy="150495"/>
              <wp:effectExtent l="0" t="0" r="0" b="0"/>
              <wp:wrapSquare wrapText="bothSides"/>
              <wp:docPr id="1" name="Frame1"/>
              <a:graphic xmlns:a="http://schemas.openxmlformats.org/drawingml/2006/main">
                <a:graphicData uri="http://schemas.microsoft.com/office/word/2010/wordprocessingShape">
                  <wps:wsp>
                    <wps:cNvSpPr txBox="1"/>
                    <wps:spPr>
                      <a:xfrm>
                        <a:off x="0" y="0"/>
                        <a:ext cx="461645" cy="150495"/>
                      </a:xfrm>
                      <a:prstGeom prst="rect"/>
                      <a:solidFill>
                        <a:srgbClr val="FFFFFF">
                          <a:alpha val="0"/>
                        </a:srgbClr>
                      </a:solidFill>
                    </wps:spPr>
                    <wps:txbx>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18</w:t>
                          </w:r>
                          <w:r>
                            <w:rPr>
                              <w:rStyle w:val="PageNumber"/>
                              <w:sz w:val="20"/>
                              <w:szCs w:val="20"/>
                            </w:rPr>
                            <w:fldChar w:fldCharType="end"/>
                          </w:r>
                        </w:p>
                      </w:txbxContent>
                    </wps:txbx>
                    <wps:bodyPr anchor="t" lIns="0" tIns="0" rIns="0" bIns="0">
                      <a:noAutofit/>
                    </wps:bodyPr>
                  </wps:wsp>
                </a:graphicData>
              </a:graphic>
            </wp:anchor>
          </w:drawing>
        </mc:Choice>
        <mc:Fallback>
          <w:pict>
            <v:rect fillcolor="#FFFFFF" style="position:absolute;rotation:-0;width:36.35pt;height:11.85pt;mso-wrap-distance-left:0pt;mso-wrap-distance-right:0pt;mso-wrap-distance-top:0pt;mso-wrap-distance-bottom:0pt;margin-top:15pt;mso-position-vertical-relative:text;margin-left:301.1pt;mso-position-horizontal-relative:page">
              <v:fill opacity="0f"/>
              <v:textbox inset="0in,0in,0in,0in">
                <w:txbxContent>
                  <w:p>
                    <w:pPr>
                      <w:pStyle w:val="Footer"/>
                      <w:rPr>
                        <w:rStyle w:val="PageNumber"/>
                        <w:sz w:val="20"/>
                        <w:szCs w:val="20"/>
                      </w:rPr>
                    </w:pPr>
                    <w:r>
                      <w:rPr>
                        <w:rStyle w:val="PageNumbe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sz w:val="20"/>
                        <w:szCs w:val="20"/>
                      </w:rPr>
                      <w:t>18</w:t>
                    </w:r>
                    <w:r>
                      <w:rPr>
                        <w:rStyle w:val="PageNumber"/>
                        <w:sz w:val="20"/>
                        <w:szCs w:val="2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szCs w:val="16"/>
      </w:rPr>
    </w:pPr>
    <w:r>
      <w:rPr>
        <w:sz w:val="16"/>
        <w:szCs w:val="16"/>
      </w:rPr>
      <w:fldChar w:fldCharType="begin"/>
    </w:r>
    <w:r>
      <w:rPr>
        <w:sz w:val="16"/>
        <w:szCs w:val="16"/>
      </w:rPr>
      <w:instrText xml:space="preserve"> FILENAME \p </w:instrText>
    </w:r>
    <w:r>
      <w:rPr>
        <w:sz w:val="16"/>
        <w:szCs w:val="16"/>
      </w:rPr>
      <w:fldChar w:fldCharType="separate"/>
    </w:r>
    <w:r>
      <w:rPr>
        <w:sz w:val="16"/>
        <w:szCs w:val="16"/>
      </w:rPr>
      <w:t>/mnt/main-storage/datasets/enron-docs/doc/037ctr_catequil_overseas_.doc</w:t>
    </w:r>
    <w:r>
      <w:rPr>
        <w:sz w:val="16"/>
        <w:szCs w:val="16"/>
      </w:rPr>
      <w:fldChar w:fldCharType="end"/>
    </w:r>
  </w:p>
  <w:p>
    <w:pPr>
      <w:pStyle w:val="Footer"/>
      <w:jc w:val="center"/>
      <w:rPr>
        <w:sz w:val="20"/>
        <w:szCs w:val="20"/>
      </w:rPr>
    </w:pPr>
    <w:r>
      <w:rPr>
        <w:sz w:val="20"/>
        <w:szCs w:val="20"/>
      </w:rPr>
      <w:t>Annex A</w:t>
    </w:r>
  </w:p>
  <w:p>
    <w:pPr>
      <w:pStyle w:val="Footer"/>
      <w:jc w:val="center"/>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fldChar w:fldCharType="begin"/>
    </w:r>
    <w:r>
      <w:rPr>
        <w:sz w:val="16"/>
      </w:rPr>
      <w:instrText xml:space="preserve"> FILENAME \p </w:instrText>
    </w:r>
    <w:r>
      <w:rPr>
        <w:sz w:val="16"/>
      </w:rPr>
      <w:fldChar w:fldCharType="separate"/>
    </w:r>
    <w:r>
      <w:rPr>
        <w:sz w:val="16"/>
      </w:rPr>
      <w:t>/mnt/main-storage/datasets/enron-docs/doc/037ctr_catequil_overseas_.doc</w:t>
    </w:r>
    <w:r>
      <w:rPr>
        <w:sz w:val="16"/>
      </w:rPr>
      <w:fldChar w:fldCharType="end"/>
    </w:r>
  </w:p>
  <w:p>
    <w:pPr>
      <w:pStyle w:val="Footer"/>
      <w:widowControl/>
      <w:jc w:val="center"/>
      <w:rPr>
        <w:sz w:val="20"/>
      </w:rPr>
    </w:pPr>
    <w:r>
      <w:rPr>
        <w:sz w:val="20"/>
      </w:rPr>
      <w:t>Exhibit A</w:t>
    </w:r>
  </w:p>
  <w:p>
    <w:pPr>
      <w:pStyle w:val="Footer"/>
      <w:widowControl/>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5</w:t>
    </w:r>
    <w:r>
      <w:rPr>
        <w:sz w:val="20"/>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lvl w:ilvl="1">
      <w:start w:val="2"/>
      <w:numFmt w:val="lowerRoman"/>
      <w:lvlText w:val="(%2)"/>
      <w:lvlJc w:val="start"/>
      <w:pPr>
        <w:tabs>
          <w:tab w:val="num" w:pos="2160"/>
        </w:tabs>
        <w:ind w:start="2160" w:hanging="72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lowerLetter"/>
      <w:lvlText w:val="(%1)"/>
      <w:lvlJc w:val="start"/>
      <w:pPr>
        <w:ind w:start="450" w:hanging="360"/>
      </w:pPr>
      <w:rPr/>
    </w:lvl>
  </w:abstractNum>
  <w:abstractNum w:abstractNumId="4">
    <w:lvl w:ilvl="0">
      <w:start w:val="1"/>
      <w:numFmt w:val="lowerRoman"/>
      <w:lvlText w:val="(%1)"/>
      <w:lvlJc w:val="start"/>
      <w:pPr>
        <w:tabs>
          <w:tab w:val="num" w:pos="1440"/>
        </w:tabs>
        <w:ind w:start="1440" w:hanging="720"/>
      </w:pPr>
      <w:rPr/>
    </w:lvl>
  </w:abstractNum>
  <w:abstractNum w:abstractNumId="5">
    <w:lvl w:ilvl="0">
      <w:start w:val="2"/>
      <w:numFmt w:val="decimal"/>
      <w:lvlText w:val="(%1)"/>
      <w:lvlJc w:val="start"/>
      <w:pPr>
        <w:tabs>
          <w:tab w:val="num" w:pos="1455"/>
        </w:tabs>
        <w:ind w:start="1455" w:hanging="375"/>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2z0">
    <w:name w:val="WW8Num2z0"/>
    <w:qFormat/>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z w:val="20"/>
      <w:szCs w:val="20"/>
    </w:rPr>
  </w:style>
  <w:style w:type="character" w:styleId="WW8Num12z0">
    <w:name w:val="WW8Num12z0"/>
    <w:qFormat/>
    <w:rPr/>
  </w:style>
  <w:style w:type="character" w:styleId="WW8Num14z0">
    <w:name w:val="WW8Num14z0"/>
    <w:qFormat/>
    <w:rPr/>
  </w:style>
  <w:style w:type="character" w:styleId="WW8Num16z0">
    <w:name w:val="WW8Num16z0"/>
    <w:qFormat/>
    <w:rPr>
      <w:sz w:val="22"/>
      <w:szCs w:val="22"/>
    </w:rPr>
  </w:style>
  <w:style w:type="character" w:styleId="WW8Num18z0">
    <w:name w:val="WW8Num18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color w:val="000000"/>
    </w:rPr>
  </w:style>
  <w:style w:type="character" w:styleId="WW8Num27z0">
    <w:name w:val="WW8Num27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2001-08-07T21:24:00Z</dcterms:created>
  <dc:creator>mheard</dc:creator>
  <dc:description/>
  <dc:language>en-CA</dc:language>
  <cp:lastModifiedBy>mheard</cp:lastModifiedBy>
  <cp:lastPrinted>2001-08-08T10:51:00Z</cp:lastPrinted>
  <dcterms:modified xsi:type="dcterms:W3CDTF">2001-08-08T13:21:00Z</dcterms:modified>
  <cp:revision>6</cp:revision>
  <dc:subject/>
  <dc:title>ISDA Multicurrency Agreement</dc:title>
</cp:coreProperties>
</file>