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O:\LEGAL\SBAILEY\CTR\183CTR(CATEQUILOVERSEAS).DOC</w:t>
      </w:r>
    </w:p>
    <w:p>
      <w:pPr>
        <w:pStyle w:val="Normal"/>
        <w:bidi w:val="0"/>
        <w:jc w:val="start"/>
        <w:rPr/>
      </w:pPr>
      <w:r>
        <w:rPr/>
        <w:t>and revised document: O:\LEGAL\MHEARD\CTR\037CTR(CATEQUIL OVERSEAS).DOC</w:t>
      </w:r>
    </w:p>
    <w:p>
      <w:pPr>
        <w:pStyle w:val="Normal"/>
        <w:bidi w:val="0"/>
        <w:jc w:val="start"/>
        <w:rPr/>
      </w:pPr>
      <w:r>
        <w:rPr/>
      </w:r>
    </w:p>
    <w:p>
      <w:pPr>
        <w:pStyle w:val="Normal"/>
        <w:bidi w:val="0"/>
        <w:jc w:val="start"/>
        <w:rPr/>
      </w:pPr>
      <w:r>
        <w:rPr/>
        <w:t>CompareRite found    164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keepLines/>
        <w:bidi w:val="0"/>
        <w:jc w:val="end"/>
        <w:rPr>
          <w:rFonts w:ascii="Times New Roman" w:hAnsi="Times New Roman"/>
        </w:rPr>
      </w:pPr>
      <w:r>
        <w:rPr>
          <w:rFonts w:ascii="Times New Roman" w:hAnsi="Times New Roman"/>
        </w:rPr>
        <w:t xml:space="preserve">DRAFT OF </w:t>
      </w:r>
      <w:r>
        <w:rPr>
          <w:rFonts w:ascii="Times New Roman" w:hAnsi="Times New Roman"/>
          <w:strike/>
        </w:rPr>
        <w:t>01/09/2001</w:t>
      </w:r>
      <w:r>
        <w:rPr>
          <w:rFonts w:ascii="Times New Roman" w:hAnsi="Times New Roman"/>
        </w:rPr>
        <w:t xml:space="preserve"> 08/07/2001</w:t>
      </w:r>
    </w:p>
    <w:p>
      <w:pPr>
        <w:pStyle w:val="Normal"/>
        <w:keepNext w:val="true"/>
        <w:keepLines/>
        <w:bidi w:val="0"/>
        <w:jc w:val="end"/>
        <w:rPr>
          <w:rFonts w:ascii="Times New Roman" w:hAnsi="Times New Roman"/>
          <w:b/>
          <w:sz w:val="22"/>
        </w:rPr>
      </w:pPr>
      <w:r>
        <w:rPr>
          <w:rFonts w:ascii="Times New Roman" w:hAnsi="Times New Roman"/>
          <w:b/>
          <w:sz w:val="22"/>
        </w:rPr>
      </w:r>
    </w:p>
    <w:p>
      <w:pPr>
        <w:pStyle w:val="BodyText3"/>
        <w:keepNext w:val="true"/>
        <w:keepLines/>
        <w:bidi w:val="0"/>
        <w:rPr>
          <w:rFonts w:ascii="Times New Roman" w:hAnsi="Times New Roman"/>
        </w:rPr>
      </w:pPr>
      <w:r>
        <w:rPr>
          <w:rFonts w:ascii="Times New Roman" w:hAnsi="Times New Roman"/>
        </w:rPr>
        <w:t>SCHEDULE</w:t>
        <w:br/>
        <w:t>to the</w:t>
        <w:br/>
        <w:t>MASTER AGREEMENT</w:t>
        <w:br/>
        <w:t>(Multicurrency-Cross Border)</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pPr>
            <w:r>
              <w:rPr>
                <w:rFonts w:ascii="Times New Roman" w:hAnsi="Times New Roman"/>
                <w:b/>
                <w:caps/>
                <w:sz w:val="22"/>
              </w:rPr>
              <w:t xml:space="preserve"> </w:t>
            </w:r>
            <w:r>
              <w:rPr>
                <w:rFonts w:ascii="Times New Roman" w:hAnsi="Times New Roman"/>
                <w:b/>
                <w:caps/>
                <w:strike/>
                <w:sz w:val="22"/>
              </w:rPr>
              <w:t>CATEQUIL</w:t>
            </w:r>
            <w:r>
              <w:rPr>
                <w:rFonts w:ascii="Times New Roman" w:hAnsi="Times New Roman"/>
                <w:b/>
                <w:caps/>
                <w:sz w:val="22"/>
              </w:rPr>
              <w:t xml:space="preserve"> </w:t>
            </w:r>
            <w:r>
              <w:rPr>
                <w:rFonts w:ascii="Times New Roman" w:hAnsi="Times New Roman"/>
                <w:b/>
                <w:caps/>
                <w:sz w:val="22"/>
                <w:u w:val="single"/>
              </w:rPr>
              <w:t>Catequil</w:t>
            </w:r>
            <w:r>
              <w:rPr>
                <w:rFonts w:ascii="Times New Roman" w:hAnsi="Times New Roman"/>
                <w:b/>
                <w:caps/>
                <w:sz w:val="22"/>
              </w:rPr>
              <w:t xml:space="preserve"> OVERSEAS </w:t>
            </w:r>
            <w:r>
              <w:rPr>
                <w:rFonts w:ascii="Times New Roman" w:hAnsi="Times New Roman"/>
                <w:b/>
                <w:caps/>
                <w:strike/>
                <w:sz w:val="22"/>
              </w:rPr>
              <w:t>PARTNERS LTD.</w:t>
            </w:r>
            <w:r>
              <w:rPr>
                <w:rFonts w:ascii="Times New Roman" w:hAnsi="Times New Roman"/>
                <w:b/>
                <w:caps/>
                <w:sz w:val="22"/>
              </w:rPr>
              <w:t xml:space="preserve"> </w:t>
            </w:r>
            <w:r>
              <w:rPr>
                <w:rFonts w:ascii="Times New Roman" w:hAnsi="Times New Roman"/>
                <w:b/>
                <w:caps/>
                <w:sz w:val="22"/>
                <w:u w:val="single"/>
              </w:rPr>
              <w:t>partners, lTD.</w:t>
            </w:r>
            <w:r>
              <w:rPr>
                <w:rFonts w:ascii="Times New Roman" w:hAnsi="Times New Roman"/>
                <w:b/>
                <w:caps/>
                <w:sz w:val="22"/>
              </w:rPr>
              <w:t>,</w:t>
            </w:r>
            <w:r>
              <w:rPr>
                <w:rFonts w:ascii="Times New Roman" w:hAnsi="Times New Roman"/>
                <w:b/>
                <w:sz w:val="22"/>
              </w:rPr>
              <w:t xml:space="preserve"> a limited partnership organized under the law of the </w:t>
            </w:r>
            <w:r>
              <w:rPr>
                <w:rFonts w:ascii="Times New Roman" w:hAnsi="Times New Roman"/>
                <w:b/>
                <w:strike/>
                <w:sz w:val="22"/>
              </w:rPr>
              <w:t>State of ________</w:t>
            </w:r>
            <w:r>
              <w:rPr>
                <w:rFonts w:ascii="Times New Roman" w:hAnsi="Times New Roman"/>
                <w:b/>
                <w:sz w:val="22"/>
                <w:u w:val="single"/>
              </w:rPr>
              <w:t>Cayman Islands</w:t>
            </w:r>
            <w:r>
              <w:rPr>
                <w:rFonts w:ascii="Times New Roman" w:hAnsi="Times New Roman"/>
                <w:b/>
                <w:sz w:val="22"/>
              </w:rPr>
              <w:t xml:space="preserve"> (“Party B”)</w:t>
            </w:r>
          </w:p>
        </w:tc>
      </w:tr>
    </w:tbl>
    <w:p>
      <w:pPr>
        <w:pStyle w:val="Normal"/>
        <w:keepNext w:val="true"/>
        <w:keepLines/>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b/>
          <w:sz w:val="22"/>
          <w:u w:val="single"/>
        </w:rPr>
      </w:pPr>
      <w:r>
        <w:rPr>
          <w:rFonts w:ascii="Times New Roman" w:hAnsi="Times New Roman"/>
          <w:sz w:val="22"/>
        </w:rPr>
        <w:t>(b)</w:t>
        <w:tab/>
      </w:r>
      <w:r>
        <w:rPr>
          <w:rFonts w:ascii="Times New Roman" w:hAnsi="Times New Roman"/>
          <w:b/>
          <w:sz w:val="22"/>
          <w:u w:val="single"/>
        </w:rPr>
        <w:t>(i) “Specified Transaction” will have the meaning specified in Section 14.</w:t>
      </w:r>
    </w:p>
    <w:p>
      <w:pPr>
        <w:pStyle w:val="Normal"/>
        <w:keepNext w:val="true"/>
        <w:keepLines/>
        <w:tabs>
          <w:tab w:val="clear" w:pos="720"/>
          <w:tab w:val="left" w:pos="1710" w:leader="none"/>
        </w:tabs>
        <w:bidi w:val="0"/>
        <w:spacing w:lineRule="exact" w:line="240" w:before="240" w:after="0"/>
        <w:ind w:hanging="0" w:start="1440"/>
        <w:jc w:val="both"/>
        <w:rPr>
          <w:rFonts w:ascii="Times New Roman" w:hAnsi="Times New Roman"/>
          <w:b/>
          <w:sz w:val="22"/>
          <w:u w:val="single"/>
        </w:rPr>
      </w:pPr>
      <w:r>
        <w:rPr>
          <w:rFonts w:ascii="Times New Roman" w:hAnsi="Times New Roman"/>
          <w:b/>
          <w:sz w:val="22"/>
          <w:u w:val="single"/>
        </w:rPr>
        <w:t>(ii)</w:t>
      </w:r>
      <w:r>
        <w:rPr>
          <w:rFonts w:ascii="Times New Roman" w:hAnsi="Times New Roman"/>
          <w:sz w:val="22"/>
        </w:rPr>
        <w:tab/>
        <w:t xml:space="preserve"> </w:t>
      </w:r>
      <w:r>
        <w:rPr>
          <w:rFonts w:ascii="Times New Roman" w:hAnsi="Times New Roman"/>
          <w:b/>
          <w:sz w:val="22"/>
          <w:u w:val="single"/>
        </w:rPr>
        <w:t>The “Default under Specified Transaction” provisions of Section 5(a)(v) are amended by adding the following proviso at the end thereof:</w:t>
      </w:r>
    </w:p>
    <w:p>
      <w:pPr>
        <w:pStyle w:val="Normal"/>
        <w:keepNext w:val="true"/>
        <w:keepLines/>
        <w:bidi w:val="0"/>
        <w:spacing w:lineRule="exact" w:line="240" w:before="240" w:after="0"/>
        <w:ind w:hanging="0" w:start="1440"/>
        <w:jc w:val="both"/>
        <w:rPr>
          <w:rFonts w:ascii="Times New Roman" w:hAnsi="Times New Roman"/>
          <w:b/>
          <w:sz w:val="22"/>
          <w:u w:val="single"/>
        </w:rPr>
      </w:pPr>
      <w:r>
        <w:rPr>
          <w:rFonts w:ascii="Times New Roman" w:hAnsi="Times New Roman"/>
          <w:b/>
          <w:sz w:val="22"/>
          <w:u w:val="single"/>
        </w:rPr>
        <w:t>“</w:t>
      </w:r>
      <w:r>
        <w:rPr>
          <w:rFonts w:ascii="Times New Roman" w:hAnsi="Times New Roman"/>
          <w:b/>
          <w:sz w:val="22"/>
          <w:u w:val="single"/>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b/>
          <w:sz w:val="22"/>
          <w:u w:val="single"/>
        </w:rPr>
        <w:t>(c)</w:t>
      </w:r>
      <w:r>
        <w:rPr>
          <w:rFonts w:ascii="Times New Roman" w:hAnsi="Times New Roman"/>
          <w:sz w:val="22"/>
        </w:rPr>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keepNext w:val="true"/>
        <w:keepLines/>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w:t>
      </w:r>
      <w:r>
        <w:rPr>
          <w:rFonts w:ascii="Times New Roman" w:hAnsi="Times New Roman"/>
          <w:b/>
          <w:sz w:val="22"/>
          <w:u w:val="single"/>
        </w:rPr>
        <w:t>; provided, that, such Threshold Amount shall apply individually and not collectively with respect to each entity set forth above notwithstanding anything to the contrary set forth in Section 5(a)(vi) of the Master Agreement.</w:t>
      </w:r>
      <w:r>
        <w:rPr>
          <w:rFonts w:ascii="Times New Roman" w:hAnsi="Times New Roman"/>
          <w:strike/>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trike/>
          <w:sz w:val="22"/>
        </w:rPr>
        <w:t>(c)</w:t>
      </w:r>
      <w:r>
        <w:rPr>
          <w:rFonts w:ascii="Times New Roman" w:hAnsi="Times New Roman"/>
          <w:b/>
          <w:sz w:val="22"/>
          <w:u w:val="single"/>
        </w:rPr>
        <w:t>(d)</w:t>
      </w:r>
      <w:r>
        <w:rPr>
          <w:rFonts w:ascii="Times New Roman" w:hAnsi="Times New Roman"/>
          <w:sz w:val="22"/>
        </w:rPr>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trike/>
          <w:sz w:val="22"/>
        </w:rPr>
        <w:t>(d)</w:t>
      </w:r>
      <w:r>
        <w:rPr>
          <w:rFonts w:ascii="Times New Roman" w:hAnsi="Times New Roman"/>
          <w:b/>
          <w:sz w:val="22"/>
          <w:u w:val="single"/>
        </w:rPr>
        <w:t>(e)</w:t>
      </w:r>
      <w:r>
        <w:rPr>
          <w:rFonts w:ascii="Times New Roman" w:hAnsi="Times New Roman"/>
          <w:sz w:val="22"/>
        </w:rPr>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trike/>
          <w:sz w:val="22"/>
        </w:rPr>
        <w:t>(e)</w:t>
      </w:r>
      <w:r>
        <w:rPr>
          <w:rFonts w:ascii="Times New Roman" w:hAnsi="Times New Roman"/>
          <w:b/>
          <w:sz w:val="22"/>
          <w:u w:val="single"/>
        </w:rPr>
        <w:t>(f)</w:t>
      </w:r>
      <w:r>
        <w:rPr>
          <w:rFonts w:ascii="Times New Roman" w:hAnsi="Times New Roman"/>
          <w:sz w:val="22"/>
        </w:rPr>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trike/>
          <w:sz w:val="22"/>
        </w:rPr>
        <w:t>(f)</w:t>
      </w:r>
      <w:r>
        <w:rPr>
          <w:rFonts w:ascii="Times New Roman" w:hAnsi="Times New Roman"/>
          <w:b/>
          <w:sz w:val="22"/>
          <w:u w:val="single"/>
        </w:rPr>
        <w:t>(g)</w:t>
      </w:r>
      <w:r>
        <w:rPr>
          <w:rFonts w:ascii="Times New Roman" w:hAnsi="Times New Roman"/>
          <w:sz w:val="22"/>
        </w:rPr>
        <w:tab/>
      </w:r>
      <w:r>
        <w:rPr>
          <w:rFonts w:ascii="Times New Roman" w:hAnsi="Times New Roman"/>
          <w:b/>
          <w:sz w:val="22"/>
        </w:rPr>
        <w:t>“Termination Currency”</w:t>
      </w:r>
      <w:r>
        <w:rPr>
          <w:rFonts w:ascii="Times New Roman" w:hAnsi="Times New Roman"/>
          <w:sz w:val="22"/>
        </w:rPr>
        <w:t xml:space="preserve"> means United States Dollars.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trike/>
          <w:sz w:val="22"/>
        </w:rPr>
        <w:t>(g)</w:t>
      </w:r>
      <w:r>
        <w:rPr>
          <w:rFonts w:ascii="Times New Roman" w:hAnsi="Times New Roman"/>
          <w:b/>
          <w:sz w:val="22"/>
          <w:u w:val="single"/>
        </w:rPr>
        <w:t>(h)</w:t>
      </w:r>
      <w:r>
        <w:rPr>
          <w:rFonts w:ascii="Times New Roman" w:hAnsi="Times New Roman"/>
          <w:sz w:val="22"/>
        </w:rPr>
        <w:tab/>
      </w:r>
      <w:r>
        <w:rPr>
          <w:rFonts w:ascii="Times New Roman" w:hAnsi="Times New Roman"/>
          <w:b/>
          <w:sz w:val="22"/>
          <w:u w:val="single"/>
        </w:rPr>
        <w:t>(A)</w:t>
      </w:r>
      <w:r>
        <w:rPr>
          <w:rFonts w:ascii="Times New Roman" w:hAnsi="Times New Roman"/>
          <w:sz w:val="22"/>
        </w:rPr>
        <w:t>    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w:t>
      </w:r>
      <w:r>
        <w:rPr>
          <w:rFonts w:ascii="Times New Roman" w:hAnsi="Times New Roman"/>
          <w:strike/>
          <w:sz w:val="22"/>
        </w:rPr>
        <w:t>resulting, surviving, or transferee entity</w:t>
      </w:r>
      <w:r>
        <w:rPr>
          <w:rFonts w:ascii="Times New Roman" w:hAnsi="Times New Roman"/>
          <w:sz w:val="22"/>
        </w:rPr>
        <w:t xml:space="preserve"> </w:t>
      </w:r>
      <w:r>
        <w:rPr>
          <w:rFonts w:ascii="Times New Roman" w:hAnsi="Times New Roman"/>
          <w:b/>
          <w:sz w:val="22"/>
          <w:u w:val="single"/>
        </w:rPr>
        <w:t>New Entity</w:t>
      </w:r>
      <w:r>
        <w:rPr>
          <w:rFonts w:ascii="Times New Roman" w:hAnsi="Times New Roman"/>
          <w:sz w:val="22"/>
        </w:rPr>
        <w:t xml:space="preserve"> (which entity is the successor-in-interest to such party) is directly or indirectly owned or controlled by such party’s Credit Support Provider, if any, and the Credit Support Documents supporting such party’s obligations remain in full force and effect </w:t>
      </w:r>
      <w:r>
        <w:rPr>
          <w:rFonts w:ascii="Times New Roman" w:hAnsi="Times New Roman"/>
          <w:b/>
          <w:sz w:val="22"/>
          <w:u w:val="single"/>
        </w:rPr>
        <w:t>and extend fully to the performance by New Entity of its obligations under this Agreement</w:t>
      </w:r>
      <w:r>
        <w:rPr>
          <w:rFonts w:ascii="Times New Roman" w:hAnsi="Times New Roman"/>
          <w:sz w:val="22"/>
        </w:rPr>
        <w:t xml:space="preserve">,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b/>
          <w:sz w:val="22"/>
          <w:u w:val="single"/>
        </w:rPr>
      </w:pPr>
      <w:r>
        <w:rPr>
          <w:rFonts w:ascii="Times New Roman" w:hAnsi="Times New Roman"/>
          <w:b/>
          <w:sz w:val="22"/>
          <w:u w:val="single"/>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bidi w:val="0"/>
        <w:spacing w:lineRule="atLeast" w:line="240"/>
        <w:ind w:hanging="720" w:start="1440"/>
        <w:jc w:val="both"/>
        <w:rPr>
          <w:rFonts w:ascii="Times New Roman" w:hAnsi="Times New Roman"/>
          <w:b/>
          <w:sz w:val="22"/>
          <w:u w:val="single"/>
        </w:rPr>
      </w:pPr>
      <w:r>
        <w:rPr>
          <w:rFonts w:ascii="Times New Roman" w:hAnsi="Times New Roman"/>
          <w:b/>
          <w:sz w:val="22"/>
          <w:u w:val="single"/>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b/>
          <w:sz w:val="22"/>
          <w:u w:val="single"/>
        </w:rPr>
        <w:t>(i)</w:t>
      </w:r>
      <w:r>
        <w:rPr>
          <w:rFonts w:ascii="Times New Roman" w:hAnsi="Times New Roman"/>
          <w:strike/>
          <w:sz w:val="22"/>
        </w:rPr>
        <w:t>(h)</w:t>
      </w:r>
      <w:r>
        <w:rPr>
          <w:rFonts w:ascii="Times New Roman" w:hAnsi="Times New Roman"/>
          <w:sz w:val="22"/>
        </w:rPr>
        <w:tab/>
      </w:r>
      <w:r>
        <w:rPr>
          <w:rFonts w:ascii="Times New Roman" w:hAnsi="Times New Roman"/>
          <w:b/>
          <w:sz w:val="22"/>
        </w:rPr>
        <w:t>Additional Termination Event</w:t>
      </w:r>
      <w:r>
        <w:rPr>
          <w:rFonts w:ascii="Times New Roman" w:hAnsi="Times New Roman"/>
          <w:sz w:val="22"/>
        </w:rPr>
        <w:t xml:space="preserve"> will apply.    </w:t>
      </w:r>
      <w:r>
        <w:rPr>
          <w:rFonts w:ascii="Times New Roman" w:hAnsi="Times New Roman"/>
          <w:b/>
          <w:sz w:val="22"/>
          <w:u w:val="single"/>
        </w:rPr>
        <w:t>(i)</w:t>
      </w:r>
      <w:r>
        <w:rPr>
          <w:rFonts w:ascii="Times New Roman" w:hAnsi="Times New Roman"/>
          <w:sz w:val="22"/>
        </w:rPr>
        <w:t xml:space="preserve"> The following will each constitute an Additional Termination Event with respect to Party B:</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in any twelve (12) month period the Net Asset Value of Party B declines by more than 50 %.</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ratio of its Liabilities to Net Asset Value is more than 10 to 1.</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 xml:space="preserve">If its Net Asset Value falls below </w:t>
      </w:r>
      <w:r>
        <w:rPr>
          <w:rFonts w:ascii="Times New Roman" w:hAnsi="Times New Roman"/>
          <w:strike/>
          <w:sz w:val="22"/>
        </w:rPr>
        <w:t>U.S. $50,000,000</w:t>
      </w:r>
      <w:r>
        <w:rPr>
          <w:rFonts w:ascii="Times New Roman" w:hAnsi="Times New Roman"/>
          <w:sz w:val="22"/>
        </w:rPr>
        <w:t xml:space="preserve"> </w:t>
      </w:r>
      <w:r>
        <w:rPr>
          <w:rFonts w:ascii="Times New Roman" w:hAnsi="Times New Roman"/>
          <w:b/>
          <w:sz w:val="22"/>
          <w:u w:val="single"/>
        </w:rPr>
        <w:t>$35,000,000</w:t>
      </w:r>
      <w:r>
        <w:rPr>
          <w:rFonts w:ascii="Times New Roman" w:hAnsi="Times New Roman"/>
          <w:sz w:val="22"/>
        </w:rPr>
        <w: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Manager resigns, is terminated or is otherwise incapacitated for a period exceeding one month.</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b/>
          <w:sz w:val="22"/>
          <w:u w:val="single"/>
        </w:rPr>
        <w:t>(e)</w:t>
      </w:r>
      <w:r>
        <w:rPr>
          <w:rFonts w:ascii="Times New Roman" w:hAnsi="Times New Roman"/>
          <w:sz w:val="22"/>
        </w:rPr>
        <w:tab/>
        <w:t xml:space="preserve">If the Management Agreement is terminated </w:t>
      </w:r>
      <w:r>
        <w:rPr>
          <w:rFonts w:ascii="Times New Roman" w:hAnsi="Times New Roman"/>
          <w:strike/>
          <w:sz w:val="22"/>
        </w:rPr>
        <w:t>by either the Manager or Party B (including breach of the Management Agreement or the Investment Policy).</w:t>
      </w:r>
      <w:r>
        <w:rPr>
          <w:rFonts w:ascii="Times New Roman" w:hAnsi="Times New Roman"/>
          <w:sz w:val="22"/>
        </w:rPr>
        <w:t xml:space="preserve"> </w:t>
      </w:r>
      <w:r>
        <w:rPr>
          <w:rFonts w:ascii="Times New Roman" w:hAnsi="Times New Roman"/>
          <w:b/>
          <w:sz w:val="22"/>
          <w:u w:val="single"/>
        </w:rPr>
        <w:t>or otherwise ceases to exist.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b/>
          <w:sz w:val="22"/>
          <w:u w:val="single"/>
        </w:rPr>
      </w:pPr>
      <w:r>
        <w:rPr>
          <w:rFonts w:ascii="Times New Roman" w:hAnsi="Times New Roman"/>
          <w:strike/>
          <w:sz w:val="22"/>
        </w:rPr>
        <w:t>(i)</w:t>
      </w:r>
      <w:r>
        <w:rPr>
          <w:rFonts w:ascii="Times New Roman" w:hAnsi="Times New Roman"/>
          <w:b/>
          <w:sz w:val="22"/>
          <w:u w:val="single"/>
        </w:rPr>
        <w:t>(ii) The following will constitute an Additional Termination Event with respect to Party A:</w:t>
      </w:r>
    </w:p>
    <w:p>
      <w:pPr>
        <w:pStyle w:val="Normal"/>
        <w:keepNext w:val="true"/>
        <w:keepLines/>
        <w:bidi w:val="0"/>
        <w:ind w:hanging="720" w:start="1440"/>
        <w:jc w:val="both"/>
        <w:rPr>
          <w:rFonts w:ascii="Times New Roman" w:hAnsi="Times New Roman"/>
          <w:b/>
          <w:sz w:val="22"/>
          <w:u w:val="single"/>
        </w:rPr>
      </w:pPr>
      <w:r>
        <w:rPr>
          <w:rFonts w:ascii="Times New Roman" w:hAnsi="Times New Roman"/>
          <w:b/>
          <w:sz w:val="22"/>
          <w:u w:val="single"/>
        </w:rPr>
      </w:r>
    </w:p>
    <w:p>
      <w:pPr>
        <w:pStyle w:val="BodyTextIndent"/>
        <w:keepNext w:val="true"/>
        <w:keepLines/>
        <w:bidi w:val="0"/>
        <w:spacing w:lineRule="auto" w:line="240" w:before="0" w:after="0"/>
        <w:rPr>
          <w:rFonts w:ascii="Times New Roman" w:hAnsi="Times New Roman"/>
          <w:b/>
          <w:u w:val="single"/>
        </w:rPr>
      </w:pPr>
      <w:r>
        <w:rPr>
          <w:rFonts w:ascii="Times New Roman" w:hAnsi="Times New Roman"/>
          <w:b/>
          <w:u w:val="single"/>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bidi w:val="0"/>
        <w:spacing w:lineRule="exact" w:line="240" w:before="240" w:after="0"/>
        <w:ind w:firstLine="720"/>
        <w:jc w:val="both"/>
        <w:rPr>
          <w:rFonts w:ascii="Times New Roman" w:hAnsi="Times New Roman"/>
          <w:sz w:val="20"/>
        </w:rPr>
      </w:pPr>
      <w:r>
        <w:rPr>
          <w:rFonts w:ascii="Times New Roman" w:hAnsi="Times New Roman"/>
          <w:b/>
          <w:sz w:val="22"/>
          <w:u w:val="single"/>
        </w:rPr>
        <w:t>(j)</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2.    Tax Representations.</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xml:space="preserve">    For the purpose of Section 3(f), Party A </w:t>
      </w:r>
      <w:r>
        <w:rPr>
          <w:rFonts w:ascii="Times New Roman" w:hAnsi="Times New Roman"/>
          <w:b/>
          <w:sz w:val="22"/>
          <w:u w:val="single"/>
        </w:rPr>
        <w:t>makes no representations,</w:t>
      </w:r>
      <w:r>
        <w:rPr>
          <w:rFonts w:ascii="Times New Roman" w:hAnsi="Times New Roman"/>
          <w:sz w:val="22"/>
        </w:rPr>
        <w:t xml:space="preserve"> and Party B </w:t>
      </w:r>
      <w:r>
        <w:rPr>
          <w:rFonts w:ascii="Times New Roman" w:hAnsi="Times New Roman"/>
          <w:strike/>
          <w:sz w:val="22"/>
        </w:rPr>
        <w:t>make</w:t>
      </w:r>
      <w:r>
        <w:rPr>
          <w:rFonts w:ascii="Times New Roman" w:hAnsi="Times New Roman"/>
          <w:sz w:val="22"/>
        </w:rPr>
        <w:t xml:space="preserve"> </w:t>
      </w:r>
      <w:r>
        <w:rPr>
          <w:rFonts w:ascii="Times New Roman" w:hAnsi="Times New Roman"/>
          <w:b/>
          <w:sz w:val="22"/>
          <w:u w:val="single"/>
        </w:rPr>
        <w:t>makes</w:t>
      </w:r>
      <w:r>
        <w:rPr>
          <w:rFonts w:ascii="Times New Roman" w:hAnsi="Times New Roman"/>
          <w:sz w:val="22"/>
        </w:rPr>
        <w:t xml:space="preserve"> the following representations:</w:t>
      </w:r>
    </w:p>
    <w:p>
      <w:pPr>
        <w:pStyle w:val="Normal"/>
        <w:keepNext w:val="true"/>
        <w:keepLines/>
        <w:bidi w:val="0"/>
        <w:spacing w:lineRule="exact" w:line="240" w:before="240" w:after="0"/>
        <w:ind w:hanging="720" w:start="1440"/>
        <w:jc w:val="both"/>
        <w:rPr>
          <w:rFonts w:ascii="Times New Roman" w:hAnsi="Times New Roman"/>
          <w:sz w:val="22"/>
        </w:rPr>
      </w:pPr>
      <w:r>
        <w:rPr>
          <w:rFonts w:ascii="Times New Roman" w:hAnsi="Times New Roman"/>
          <w:sz w:val="22"/>
        </w:rPr>
        <w:t>(i)</w:t>
        <w:tab/>
      </w:r>
      <w:r>
        <w:rPr>
          <w:rFonts w:ascii="Times New Roman" w:hAnsi="Times New Roman"/>
          <w:strike/>
          <w:sz w:val="22"/>
        </w:rPr>
        <w:t>The following representation applies to Party A:</w:t>
      </w:r>
      <w:r>
        <w:rPr>
          <w:rFonts w:ascii="Times New Roman" w:hAnsi="Times New Roman"/>
          <w:sz w:val="22"/>
        </w:rPr>
        <w:t xml:space="preserve"> </w:t>
      </w:r>
      <w:r>
        <w:rPr>
          <w:rFonts w:ascii="Times New Roman" w:hAnsi="Times New Roman"/>
          <w:b/>
          <w:sz w:val="22"/>
          <w:u w:val="single"/>
        </w:rPr>
        <w:t>Each payment received or to be received by it in connection with this Agreement will not be effectively connected with its conduct of a trade or business in the United States.</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trike/>
          <w:sz w:val="22"/>
        </w:rPr>
        <w:t>Party A is a corporation organized under the laws of the State of Delaware.</w:t>
      </w:r>
      <w:r>
        <w:rPr>
          <w:rFonts w:ascii="Times New Roman" w:hAnsi="Times New Roman"/>
          <w:sz w:val="22"/>
        </w:rPr>
        <w:t xml:space="preserve"> </w:t>
      </w:r>
      <w:r>
        <w:rPr>
          <w:rFonts w:ascii="Times New Roman" w:hAnsi="Times New Roman"/>
          <w:b/>
          <w:sz w:val="22"/>
          <w:u w:val="single"/>
        </w:rPr>
        <w:t>If Party B is an offshore investment fund and currency swaps are contemplated, the following representation should be added to the Payee Representations:</w:t>
      </w:r>
    </w:p>
    <w:p>
      <w:pPr>
        <w:pStyle w:val="Normal"/>
        <w:keepNext w:val="true"/>
        <w:keepLines/>
        <w:bidi w:val="0"/>
        <w:spacing w:lineRule="exact" w:line="240" w:before="240" w:after="0"/>
        <w:ind w:hanging="720" w:start="1440"/>
        <w:jc w:val="both"/>
        <w:rPr>
          <w:rFonts w:ascii="Times New Roman" w:hAnsi="Times New Roman"/>
          <w:sz w:val="22"/>
        </w:rPr>
      </w:pPr>
      <w:r>
        <w:rPr>
          <w:rFonts w:ascii="Times New Roman" w:hAnsi="Times New Roman"/>
          <w:strike/>
          <w:sz w:val="22"/>
        </w:rPr>
        <w:t>(ii) The following representation applies to Party B:</w:t>
      </w:r>
      <w:r>
        <w:rPr>
          <w:rFonts w:ascii="Times New Roman" w:hAnsi="Times New Roman"/>
          <w:b/>
          <w:sz w:val="22"/>
          <w:u w:val="single"/>
        </w:rPr>
        <w:t xml:space="preserve">(ii) </w:t>
      </w:r>
      <w:r>
        <w:rPr>
          <w:rFonts w:ascii="Times New Roman" w:hAnsi="Times New Roman"/>
          <w:sz w:val="22"/>
        </w:rPr>
        <w:tab/>
      </w:r>
      <w:r>
        <w:rPr>
          <w:rFonts w:ascii="Times New Roman" w:hAnsi="Times New Roman"/>
          <w:b/>
          <w:sz w:val="22"/>
          <w:u w:val="single"/>
        </w:rPr>
        <w:t>Party B makes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trike/>
          <w:sz w:val="22"/>
        </w:rPr>
        <w:t>Party B is a limited partnership organized under the laws of the State of ___________.</w:t>
      </w:r>
      <w:r>
        <w:rPr>
          <w:rFonts w:ascii="Times New Roman" w:hAnsi="Times New Roman"/>
          <w:sz w:val="22"/>
        </w:rPr>
        <w:t xml:space="preserve"> </w:t>
      </w:r>
      <w:r>
        <w:rPr>
          <w:rFonts w:ascii="Times New Roman" w:hAnsi="Times New Roman"/>
          <w:b/>
          <w:sz w:val="22"/>
          <w:u w:val="single"/>
        </w:rPr>
        <w:t>No direct or indirect beneficial owner of Party B is a resident of the United States for federal income tax purposes.</w:t>
      </w:r>
    </w:p>
    <w:p>
      <w:pPr>
        <w:pStyle w:val="Heading4"/>
        <w:keepLines/>
        <w:bidi w:val="0"/>
        <w:spacing w:lineRule="exact" w:line="480" w:before="240" w:after="120"/>
        <w:rPr>
          <w:rFonts w:ascii="Times New Roman" w:hAnsi="Times New Roman"/>
        </w:rPr>
      </w:pPr>
      <w:r>
        <w:rPr>
          <w:rFonts w:ascii="Times New Roman" w:hAnsi="Times New Roman"/>
        </w:rPr>
        <w:t>Part 3.</w:t>
        <w:tab/>
        <w:t>Agreement to Deliver Documents</w:t>
      </w:r>
      <w:r>
        <w:rPr>
          <w:rFonts w:ascii="Times New Roman" w:hAnsi="Times New Roman"/>
          <w:strike/>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cantSplit w:val="true"/>
        </w:trPr>
        <w:tc>
          <w:tcPr>
            <w:tcW w:w="1837" w:type="dxa"/>
            <w:tcBorders/>
            <w:vAlign w:val="bottom"/>
          </w:tcPr>
          <w:p>
            <w:pPr>
              <w:pStyle w:val="Normal"/>
              <w:keepNext w:val="true"/>
              <w:tabs>
                <w:tab w:val="clear" w:pos="720"/>
              </w:tabs>
              <w:bidi w:val="0"/>
              <w:spacing w:lineRule="atLeast" w:line="240" w:before="240" w:after="0"/>
              <w:jc w:val="start"/>
              <w:rPr>
                <w:rFonts w:ascii="Times New Roman" w:hAnsi="Times New Roman"/>
                <w:b/>
                <w:strike/>
                <w:sz w:val="22"/>
              </w:rPr>
            </w:pPr>
            <w:r>
              <w:rPr>
                <w:rFonts w:ascii="Times New Roman" w:hAnsi="Times New Roman"/>
                <w:b/>
                <w:strike/>
                <w:sz w:val="22"/>
              </w:rPr>
              <w:t>(a) Tax forms, documents, or certificates to be delivered are: United States Internal Revenue Service Form W-9.</w:t>
            </w:r>
          </w:p>
          <w:p>
            <w:pPr>
              <w:pStyle w:val="Normal"/>
              <w:keepNext w:val="true"/>
              <w:tabs>
                <w:tab w:val="clear" w:pos="720"/>
              </w:tabs>
              <w:bidi w:val="0"/>
              <w:spacing w:lineRule="atLeast" w:line="240" w:before="240" w:after="0"/>
              <w:jc w:val="start"/>
              <w:rPr>
                <w:rFonts w:ascii="Times New Roman" w:hAnsi="Times New Roman"/>
                <w:b/>
                <w:strike/>
                <w:sz w:val="22"/>
              </w:rPr>
            </w:pPr>
            <w:r>
              <w:rPr>
                <w:rFonts w:ascii="Times New Roman" w:hAnsi="Times New Roman"/>
                <w:b/>
                <w:strike/>
                <w:sz w:val="22"/>
              </w:rPr>
              <w:t>(b) Other documents to be delivered are:</w:t>
            </w:r>
          </w:p>
          <w:p>
            <w:pPr>
              <w:pStyle w:val="Normal"/>
              <w:keepNext w:val="true"/>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gridSpan w:val="2"/>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gridSpan w:val="2"/>
            <w:tcBorders/>
            <w:vAlign w:val="bottom"/>
          </w:tcPr>
          <w:p>
            <w:pPr>
              <w:pStyle w:val="Normal"/>
              <w:keepNext w:val="true"/>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Party A </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At execution of this </w:t>
            </w:r>
            <w:r>
              <w:rPr>
                <w:rFonts w:ascii="Times New Roman" w:hAnsi="Times New Roman"/>
                <w:strike/>
                <w:sz w:val="22"/>
              </w:rPr>
              <w:t xml:space="preserve">Master Agreement Yes Party A and Party B Duly executed tax forms, documents, or certificates referenced in Part 3(a) above </w:t>
            </w:r>
            <w:r>
              <w:rPr>
                <w:rFonts w:ascii="Times New Roman" w:hAnsi="Times New Roman"/>
                <w:sz w:val="22"/>
              </w:rPr>
              <w:t xml:space="preserve"> </w:t>
            </w:r>
            <w:r>
              <w:rPr>
                <w:rFonts w:ascii="Times New Roman" w:hAnsi="Times New Roman"/>
                <w:b/>
                <w:sz w:val="22"/>
                <w:u w:val="single"/>
              </w:rPr>
              <w:t>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b/>
                <w:sz w:val="22"/>
                <w:u w:val="single"/>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b/>
                <w:u w:val="single"/>
              </w:rPr>
              <w:t>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b/>
                <w:u w:val="single"/>
              </w:rPr>
              <w:t xml:space="preserve">United States Internal Revenue Service Form W-8BEN, or any successor form </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b/>
                <w:sz w:val="22"/>
                <w:u w:val="single"/>
              </w:rPr>
              <w:t>(i)</w:t>
            </w:r>
            <w:r>
              <w:rPr>
                <w:rFonts w:ascii="Times New Roman" w:hAnsi="Times New Roman"/>
                <w:sz w:val="22"/>
              </w:rPr>
              <w:t xml:space="preserve"> At execution of this Master Agreement and as otherwise provided in </w:t>
            </w:r>
            <w:r>
              <w:rPr>
                <w:rFonts w:ascii="Times New Roman" w:hAnsi="Times New Roman"/>
                <w:strike/>
                <w:sz w:val="22"/>
              </w:rPr>
              <w:t>Part 3(a) above</w:t>
            </w:r>
            <w:r>
              <w:rPr>
                <w:rFonts w:ascii="Times New Roman" w:hAnsi="Times New Roman"/>
                <w:sz w:val="22"/>
              </w:rPr>
              <w:t xml:space="preserve"> </w:t>
            </w:r>
            <w:r>
              <w:rPr>
                <w:rFonts w:ascii="Times New Roman" w:hAnsi="Times New Roman"/>
                <w:b/>
                <w:sz w:val="22"/>
                <w:u w:val="single"/>
              </w:rPr>
              <w:t>this Part 3, (ii) before the first Scheduled Payment Date under this Master Agreement, (ii) before the first Scheduled Payment Date in each third successive calendar year, (iii) promptly upon reasonable demand by Party A, and (iv) promptly upon learning that any such form previously provided by Party B has become obsolete or incorrect</w:t>
            </w:r>
            <w:r>
              <w:rPr>
                <w:rFonts w:ascii="Times New Roman" w:hAnsi="Times New Roman"/>
                <w:sz w:val="22"/>
              </w:rPr>
              <w:t xml:space="preserve"> </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At execution of this </w:t>
            </w:r>
            <w:r>
              <w:rPr>
                <w:rFonts w:ascii="Times New Roman" w:hAnsi="Times New Roman"/>
                <w:strike/>
                <w:sz w:val="22"/>
              </w:rPr>
              <w:t>Master</w:t>
            </w:r>
            <w:r>
              <w:rPr>
                <w:rFonts w:ascii="Times New Roman" w:hAnsi="Times New Roman"/>
                <w:sz w:val="22"/>
              </w:rPr>
              <w:t xml:space="preserve">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w:t>
            </w:r>
            <w:r>
              <w:rPr>
                <w:rFonts w:ascii="Times New Roman" w:hAnsi="Times New Roman"/>
                <w:strike/>
              </w:rPr>
              <w:t>certificate of limited</w:t>
            </w:r>
            <w:r>
              <w:rPr>
                <w:rFonts w:ascii="Times New Roman" w:hAnsi="Times New Roman"/>
              </w:rPr>
              <w:t xml:space="preserve"> partnership </w:t>
            </w:r>
            <w:r>
              <w:rPr>
                <w:rFonts w:ascii="Times New Roman" w:hAnsi="Times New Roman"/>
                <w:strike/>
              </w:rPr>
              <w:t>and partnership</w:t>
            </w:r>
            <w:r>
              <w:rPr>
                <w:rFonts w:ascii="Times New Roman" w:hAnsi="Times New Roman"/>
              </w:rPr>
              <w:t xml:space="preserve"> agreement </w:t>
            </w:r>
            <w:r>
              <w:rPr>
                <w:rFonts w:ascii="Times New Roman" w:hAnsi="Times New Roman"/>
                <w:strike/>
              </w:rPr>
              <w:t>or other constituent documents</w:t>
            </w:r>
            <w:r>
              <w:rPr>
                <w:rFonts w:ascii="Times New Roman" w:hAnsi="Times New Roman"/>
              </w:rPr>
              <w:t xml:space="preserve"> as well as its </w:t>
            </w:r>
            <w:r>
              <w:rPr>
                <w:rFonts w:ascii="Times New Roman" w:hAnsi="Times New Roman"/>
                <w:strike/>
              </w:rPr>
              <w:t>prospectus</w:t>
            </w:r>
            <w:r>
              <w:rPr>
                <w:rFonts w:ascii="Times New Roman" w:hAnsi="Times New Roman"/>
              </w:rPr>
              <w:t xml:space="preserve"> </w:t>
            </w:r>
            <w:r>
              <w:rPr>
                <w:rFonts w:ascii="Times New Roman" w:hAnsi="Times New Roman"/>
                <w:b/>
                <w:u w:val="single"/>
              </w:rPr>
              <w:t>offering memorandum</w:t>
            </w:r>
          </w:p>
        </w:tc>
        <w:tc>
          <w:tcPr>
            <w:tcW w:w="2227" w:type="dxa"/>
            <w:tcBorders/>
          </w:tcPr>
          <w:p>
            <w:pPr>
              <w:pStyle w:val="Justified"/>
              <w:keepNext w:val="true"/>
              <w:tabs>
                <w:tab w:val="clear" w:pos="720"/>
              </w:tabs>
              <w:bidi w:val="0"/>
              <w:spacing w:lineRule="atLeast" w:line="240" w:before="240" w:after="0"/>
              <w:rPr/>
            </w:pPr>
            <w:r>
              <w:rPr>
                <w:rFonts w:ascii="Times New Roman" w:hAnsi="Times New Roman"/>
              </w:rPr>
              <w:t xml:space="preserve">At execution of this </w:t>
            </w:r>
            <w:r>
              <w:rPr>
                <w:rFonts w:ascii="Times New Roman" w:hAnsi="Times New Roman"/>
                <w:strike/>
              </w:rPr>
              <w:t>Master</w:t>
            </w:r>
            <w:r>
              <w:rPr>
                <w:rFonts w:ascii="Times New Roman" w:hAnsi="Times New Roman"/>
              </w:rPr>
              <w:t xml:space="preserve">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A</w:t>
            </w:r>
            <w:r>
              <w:rPr>
                <w:rFonts w:ascii="Times New Roman" w:hAnsi="Times New Roman"/>
                <w:strike/>
              </w:rPr>
              <w:t>, but in no event later than 120 days after the end of each fiscal year of Party B</w:t>
            </w:r>
            <w:r>
              <w:rPr>
                <w:rFonts w:ascii="Times New Roman" w:hAnsi="Times New Roman"/>
              </w:rPr>
              <w:t xml:space="preserve"> </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Promptly following demand by Party A</w:t>
            </w:r>
            <w:r>
              <w:rPr>
                <w:rFonts w:ascii="Times New Roman" w:hAnsi="Times New Roman"/>
                <w:strike/>
                <w:sz w:val="22"/>
              </w:rPr>
              <w:t>, but in no event later than 60 days after the end of each of the first three fiscal quarters of each fiscal year of Party B</w:t>
            </w:r>
            <w:r>
              <w:rPr>
                <w:rFonts w:ascii="Times New Roman" w:hAnsi="Times New Roman"/>
                <w:sz w:val="22"/>
              </w:rPr>
              <w:t xml:space="preserve"> </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Legal opinion in form and substance satisfactory to Party A and its counsel</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 </w:t>
            </w:r>
            <w:r>
              <w:rPr>
                <w:rFonts w:ascii="Times New Roman" w:hAnsi="Times New Roman"/>
                <w:strike/>
                <w:sz w:val="22"/>
              </w:rPr>
              <w:t xml:space="preserve">At execution of this Master Agreement No Party B Letter from Manager in form and substance satisfactory to Party A </w:t>
            </w:r>
            <w:r>
              <w:rPr>
                <w:rFonts w:ascii="Times New Roman" w:hAnsi="Times New Roman"/>
                <w:sz w:val="22"/>
              </w:rPr>
              <w:t xml:space="preserve"> At execution of this Master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No</w:t>
            </w:r>
          </w:p>
        </w:tc>
      </w:tr>
      <w:tr>
        <w:trPr>
          <w:trHeight w:val="3807" w:hRule="atLeast"/>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69" w:type="dxa"/>
            <w:tcBorders/>
          </w:tcPr>
          <w:p>
            <w:pPr>
              <w:pStyle w:val="Justified"/>
              <w:keepNext w:val="true"/>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tabs>
                <w:tab w:val="clear" w:pos="720"/>
              </w:tabs>
              <w:bidi w:val="0"/>
              <w:spacing w:lineRule="atLeast" w:line="240" w:before="240" w:after="0"/>
              <w:rPr/>
            </w:pPr>
            <w:r>
              <w:rPr>
                <w:rFonts w:ascii="Times New Roman" w:hAnsi="Times New Roman"/>
              </w:rPr>
              <w:t>Promptly following demand by Party A</w:t>
            </w:r>
            <w:r>
              <w:rPr>
                <w:rFonts w:ascii="Times New Roman" w:hAnsi="Times New Roman"/>
                <w:strike/>
              </w:rPr>
              <w:t>, but in no event later than 20 days after the end of each month</w:t>
            </w:r>
            <w:r>
              <w:rPr>
                <w:rFonts w:ascii="Times New Roman" w:hAnsi="Times New Roman"/>
              </w:rPr>
              <w:t xml:space="preserve"> </w:t>
            </w:r>
          </w:p>
        </w:tc>
        <w:tc>
          <w:tcPr>
            <w:tcW w:w="1980" w:type="dxa"/>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bl>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keepLine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keepNext w:val="true"/>
        <w:keepLines/>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z w:val="22"/>
              </w:rPr>
              <w:t xml:space="preserve">Catequil Overseas Partners </w:t>
            </w:r>
            <w:r>
              <w:rPr>
                <w:rFonts w:ascii="Times New Roman" w:hAnsi="Times New Roman"/>
                <w:strike/>
                <w:sz w:val="22"/>
              </w:rPr>
              <w:t>Ltd.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trike/>
                <w:sz w:val="22"/>
              </w:rPr>
            </w:pPr>
            <w:r>
              <w:rPr>
                <w:rFonts w:ascii="Times New Roman" w:hAnsi="Times New Roman"/>
                <w:strike/>
                <w:sz w:val="22"/>
              </w:rPr>
              <w:t xml:space="preserve">Attn.: ____________________________ Facsimile No.: </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u w:val="single"/>
              </w:rPr>
            </w:pPr>
            <w:r>
              <w:rPr>
                <w:rFonts w:ascii="Times New Roman" w:hAnsi="Times New Roman"/>
                <w:strike/>
                <w:sz w:val="22"/>
              </w:rPr>
              <w:t xml:space="preserve">Telephone No.: </w:t>
            </w:r>
            <w:r>
              <w:rPr>
                <w:rFonts w:ascii="Times New Roman" w:hAnsi="Times New Roman"/>
                <w:b/>
                <w:sz w:val="22"/>
                <w:u w:val="single"/>
              </w:rPr>
              <w:t>, Ltd.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u w:val="single"/>
              </w:rPr>
            </w:pPr>
            <w:r>
              <w:rPr>
                <w:rFonts w:ascii="Times New Roman" w:hAnsi="Times New Roman"/>
                <w:b/>
                <w:sz w:val="22"/>
                <w:u w:val="single"/>
              </w:rPr>
              <w:t>c/o Catequil Management,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u w:val="single"/>
              </w:rPr>
            </w:pPr>
            <w:r>
              <w:rPr>
                <w:rFonts w:ascii="Times New Roman" w:hAnsi="Times New Roman"/>
                <w:b/>
                <w:sz w:val="22"/>
                <w:u w:val="single"/>
              </w:rPr>
              <w:t>1251 Avenue of the Americas</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b/>
                <w:sz w:val="22"/>
                <w:u w:val="single"/>
              </w:rPr>
            </w:pPr>
            <w:r>
              <w:rPr>
                <w:rFonts w:ascii="Times New Roman" w:hAnsi="Times New Roman"/>
                <w:b/>
                <w:sz w:val="22"/>
                <w:u w:val="single"/>
              </w:rPr>
              <w:t>New York, New York 10020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b/>
                <w:sz w:val="22"/>
                <w:u w:val="single"/>
              </w:rPr>
              <w:t>Attention: James Giordano</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b/>
                <w:sz w:val="22"/>
                <w:u w:val="single"/>
              </w:rPr>
            </w:pPr>
            <w:r>
              <w:rPr>
                <w:rFonts w:ascii="Times New Roman" w:hAnsi="Times New Roman"/>
                <w:b/>
                <w:sz w:val="22"/>
                <w:u w:val="single"/>
              </w:rPr>
              <w:t xml:space="preserve">Facsimile No.:    (212) 899-4210    </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b/>
                <w:sz w:val="22"/>
                <w:u w:val="single"/>
              </w:rPr>
              <w:t>Telephone No.:    (212) 899-4205</w:t>
            </w:r>
          </w:p>
        </w:tc>
      </w:tr>
    </w:tbl>
    <w:p>
      <w:pPr>
        <w:pStyle w:val="Normal"/>
        <w:keepNext w:val="true"/>
        <w:keepLines/>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r>
        <w:rPr>
          <w:rFonts w:ascii="Times New Roman" w:hAnsi="Times New Roman"/>
          <w:b/>
          <w:sz w:val="22"/>
          <w:u w:val="single"/>
        </w:rPr>
        <w:t>,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 xml:space="preserve">Governing Law.    This Agreement </w:t>
      </w:r>
      <w:r>
        <w:rPr>
          <w:rFonts w:ascii="Times New Roman" w:hAnsi="Times New Roman"/>
          <w:b/>
          <w:strike/>
          <w:sz w:val="22"/>
        </w:rPr>
        <w:t>and each Confirmation</w:t>
      </w:r>
      <w:r>
        <w:rPr>
          <w:rFonts w:ascii="Times New Roman" w:hAnsi="Times New Roman"/>
          <w:b/>
          <w:sz w:val="22"/>
          <w:u w:val="single"/>
        </w:rPr>
        <w:t>(including this Schedule, the Credit Support Annex and each Confirmation)</w:t>
      </w:r>
      <w:r>
        <w:rPr>
          <w:rFonts w:ascii="Times New Roman" w:hAnsi="Times New Roman"/>
          <w:b/>
          <w:sz w:val="22"/>
        </w:rPr>
        <w:t xml:space="preserve"> will be governed by, and construed, interpreted, and enforced in accordance with, the substantive law of the State of </w:t>
      </w:r>
      <w:r>
        <w:rPr>
          <w:rFonts w:ascii="Times New Roman" w:hAnsi="Times New Roman"/>
          <w:b/>
          <w:strike/>
          <w:sz w:val="22"/>
        </w:rPr>
        <w:t>Texas</w:t>
      </w:r>
      <w:r>
        <w:rPr>
          <w:rFonts w:ascii="Times New Roman" w:hAnsi="Times New Roman"/>
          <w:b/>
          <w:sz w:val="22"/>
        </w:rPr>
        <w:t xml:space="preserve"> </w:t>
      </w:r>
      <w:r>
        <w:rPr>
          <w:rFonts w:ascii="Times New Roman" w:hAnsi="Times New Roman"/>
          <w:b/>
          <w:sz w:val="22"/>
          <w:u w:val="single"/>
        </w:rPr>
        <w:t>New York</w:t>
      </w:r>
      <w:r>
        <w:rPr>
          <w:rFonts w:ascii="Times New Roman" w:hAnsi="Times New Roman"/>
          <w:b/>
          <w:sz w:val="22"/>
        </w:rPr>
        <w:t xml:space="preserve"> (without reference to its choice of law doctrine).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xml:space="preserve">    The arbitration proceeding shall be conducted in </w:t>
      </w:r>
      <w:r>
        <w:rPr>
          <w:rFonts w:ascii="Times New Roman" w:hAnsi="Times New Roman"/>
          <w:strike/>
          <w:sz w:val="22"/>
        </w:rPr>
        <w:t>Houston, Texas</w:t>
      </w:r>
      <w:r>
        <w:rPr>
          <w:rFonts w:ascii="Times New Roman" w:hAnsi="Times New Roman"/>
          <w:sz w:val="22"/>
        </w:rPr>
        <w:t xml:space="preserve"> </w:t>
      </w:r>
      <w:r>
        <w:rPr>
          <w:rFonts w:ascii="Times New Roman" w:hAnsi="Times New Roman"/>
          <w:b/>
          <w:sz w:val="22"/>
          <w:u w:val="single"/>
        </w:rPr>
        <w:t>New York, New York</w:t>
      </w:r>
      <w:r>
        <w:rPr>
          <w:rFonts w:ascii="Times New Roman" w:hAnsi="Times New Roman"/>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u w:val="single"/>
        </w:rPr>
        <w:t>(i)</w:t>
      </w:r>
      <w:r>
        <w:rPr>
          <w:rFonts w:ascii="Times New Roman" w:hAnsi="Times New Roman"/>
          <w:sz w:val="22"/>
        </w:rPr>
        <w:tab/>
      </w:r>
      <w:r>
        <w:rPr>
          <w:rFonts w:ascii="Times New Roman" w:hAnsi="Times New Roman"/>
          <w:b/>
          <w:sz w:val="22"/>
          <w:u w:val="single"/>
        </w:rPr>
        <w:t>Process Agent.</w:t>
      </w:r>
      <w:r>
        <w:rPr>
          <w:rFonts w:ascii="Times New Roman" w:hAnsi="Times New Roman"/>
          <w:sz w:val="22"/>
        </w:rPr>
        <w:t xml:space="preserve">    </w:t>
      </w:r>
      <w:r>
        <w:rPr>
          <w:rFonts w:ascii="Times New Roman" w:hAnsi="Times New Roman"/>
          <w:b/>
          <w:sz w:val="22"/>
          <w:u w:val="single"/>
        </w:rPr>
        <w:t>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bidi w:val="0"/>
        <w:spacing w:lineRule="exact" w:line="240" w:before="240" w:after="0"/>
        <w:ind w:firstLine="720"/>
        <w:jc w:val="both"/>
        <w:rPr>
          <w:rFonts w:ascii="Times New Roman" w:hAnsi="Times New Roman"/>
          <w:strike/>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w:t>
      </w:r>
      <w:r>
        <w:rPr>
          <w:rFonts w:ascii="Times New Roman" w:hAnsi="Times New Roman"/>
          <w:strike/>
          <w:sz w:val="22"/>
        </w:rPr>
        <w:t>, (h), (i), and (j):</w:t>
      </w:r>
    </w:p>
    <w:p>
      <w:pPr>
        <w:pStyle w:val="Normal"/>
        <w:keepNext w:val="true"/>
        <w:keepLines/>
        <w:bidi w:val="0"/>
        <w:spacing w:lineRule="exact" w:line="240" w:before="240" w:after="0"/>
        <w:ind w:firstLine="720"/>
        <w:jc w:val="both"/>
        <w:rPr>
          <w:rFonts w:ascii="Times New Roman" w:hAnsi="Times New Roman"/>
          <w:strike/>
          <w:sz w:val="22"/>
        </w:rPr>
      </w:pPr>
      <w:r>
        <w:rPr>
          <w:rFonts w:ascii="Times New Roman" w:hAnsi="Times New Roman"/>
          <w:strike/>
          <w:sz w:val="22"/>
        </w:rPr>
        <w:t>(g) 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keepNext w:val="true"/>
        <w:keepLines/>
        <w:bidi w:val="0"/>
        <w:spacing w:lineRule="exact" w:line="240" w:before="240" w:after="0"/>
        <w:ind w:firstLine="720"/>
        <w:jc w:val="both"/>
        <w:rPr>
          <w:rFonts w:ascii="Times New Roman" w:hAnsi="Times New Roman"/>
          <w:b/>
          <w:sz w:val="22"/>
          <w:u w:val="single"/>
        </w:rPr>
      </w:pPr>
      <w:r>
        <w:rPr>
          <w:rFonts w:ascii="Times New Roman" w:hAnsi="Times New Roman"/>
          <w:strike/>
          <w:sz w:val="22"/>
        </w:rPr>
        <w:t>(h) Eligible Swap Participant</w:t>
      </w:r>
      <w:r>
        <w:rPr>
          <w:rFonts w:ascii="Times New Roman" w:hAnsi="Times New Roman"/>
          <w:sz w:val="22"/>
        </w:rPr>
        <w:t xml:space="preserve"> </w:t>
      </w:r>
      <w:r>
        <w:rPr>
          <w:rFonts w:ascii="Times New Roman" w:hAnsi="Times New Roman"/>
          <w:b/>
          <w:sz w:val="22"/>
          <w:u w:val="single"/>
        </w:rPr>
        <w:t>and (h):</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b/>
          <w:sz w:val="22"/>
          <w:u w:val="single"/>
        </w:rPr>
        <w:t>(g)</w:t>
      </w:r>
      <w:r>
        <w:rPr>
          <w:rFonts w:ascii="Times New Roman" w:hAnsi="Times New Roman"/>
          <w:sz w:val="22"/>
        </w:rPr>
        <w:tab/>
      </w:r>
      <w:r>
        <w:rPr>
          <w:rFonts w:ascii="Times New Roman" w:hAnsi="Times New Roman"/>
          <w:b/>
          <w:sz w:val="22"/>
          <w:u w:val="single"/>
        </w:rPr>
        <w:t>Eligibility</w:t>
      </w:r>
      <w:r>
        <w:rPr>
          <w:rFonts w:ascii="Times New Roman" w:hAnsi="Times New Roman"/>
          <w:b/>
          <w:sz w:val="22"/>
        </w:rPr>
        <w:t>.</w:t>
      </w:r>
      <w:r>
        <w:rPr>
          <w:rFonts w:ascii="Times New Roman" w:hAnsi="Times New Roman"/>
          <w:sz w:val="22"/>
        </w:rPr>
        <w:t xml:space="preserve">    It constitutes an “eligible </w:t>
      </w:r>
      <w:r>
        <w:rPr>
          <w:rFonts w:ascii="Times New Roman" w:hAnsi="Times New Roman"/>
          <w:strike/>
          <w:sz w:val="22"/>
        </w:rPr>
        <w:t>swap</w:t>
      </w:r>
      <w:r>
        <w:rPr>
          <w:rFonts w:ascii="Times New Roman" w:hAnsi="Times New Roman"/>
          <w:sz w:val="22"/>
        </w:rPr>
        <w:t xml:space="preserve"> </w:t>
      </w:r>
      <w:r>
        <w:rPr>
          <w:rFonts w:ascii="Times New Roman" w:hAnsi="Times New Roman"/>
          <w:b/>
          <w:sz w:val="22"/>
          <w:u w:val="single"/>
        </w:rPr>
        <w:t>contract</w:t>
      </w:r>
      <w:r>
        <w:rPr>
          <w:rFonts w:ascii="Times New Roman" w:hAnsi="Times New Roman"/>
          <w:sz w:val="22"/>
        </w:rPr>
        <w:t xml:space="preserve"> participant” as such term is defined in </w:t>
      </w:r>
      <w:r>
        <w:rPr>
          <w:rFonts w:ascii="Times New Roman" w:hAnsi="Times New Roman"/>
          <w:strike/>
          <w:sz w:val="22"/>
        </w:rPr>
        <w:t>Rule 35.1(b)(2) of the Commodity Futures Trading Commission, 17 C.F.R. § 35.1(b)(2) (1993).</w:t>
      </w:r>
      <w:r>
        <w:rPr>
          <w:rFonts w:ascii="Times New Roman" w:hAnsi="Times New Roman"/>
          <w:sz w:val="22"/>
        </w:rPr>
        <w:t xml:space="preserve"> </w:t>
      </w:r>
      <w:r>
        <w:rPr>
          <w:rFonts w:ascii="Times New Roman" w:hAnsi="Times New Roman"/>
          <w:b/>
          <w:sz w:val="22"/>
          <w:u w:val="single"/>
        </w:rPr>
        <w:t>the Commodity Exchange Act, as amended 7 U.S.C. §1a(12).</w:t>
      </w:r>
    </w:p>
    <w:p>
      <w:pPr>
        <w:pStyle w:val="Normal"/>
        <w:keepNext w:val="true"/>
        <w:keepLines/>
        <w:bidi w:val="0"/>
        <w:spacing w:lineRule="exact" w:line="240" w:before="240" w:after="0"/>
        <w:ind w:firstLine="720" w:start="720"/>
        <w:jc w:val="both"/>
        <w:rPr>
          <w:rFonts w:ascii="Times New Roman" w:hAnsi="Times New Roman"/>
          <w:strike/>
          <w:sz w:val="22"/>
        </w:rPr>
      </w:pPr>
      <w:r>
        <w:rPr>
          <w:rFonts w:ascii="Times New Roman" w:hAnsi="Times New Roman"/>
          <w:strike/>
          <w:sz w:val="22"/>
        </w:rPr>
        <w:t>(i) Customization and Creditworthiness.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trike/>
          <w:sz w:val="22"/>
        </w:rPr>
        <w:t>(j)</w:t>
      </w:r>
      <w:r>
        <w:rPr>
          <w:rFonts w:ascii="Times New Roman" w:hAnsi="Times New Roman"/>
          <w:b/>
          <w:sz w:val="22"/>
          <w:u w:val="single"/>
        </w:rPr>
        <w:t>(h)</w:t>
      </w:r>
      <w:r>
        <w:rPr>
          <w:rFonts w:ascii="Times New Roman" w:hAnsi="Times New Roman"/>
          <w:sz w:val="22"/>
        </w:rPr>
        <w:tab/>
      </w:r>
      <w:r>
        <w:rPr>
          <w:rFonts w:ascii="Times New Roman" w:hAnsi="Times New Roman"/>
          <w:b/>
          <w:sz w:val="22"/>
        </w:rPr>
        <w:t>No Reliance.</w:t>
      </w:r>
      <w:r>
        <w:rPr>
          <w:rFonts w:ascii="Times New Roman" w:hAnsi="Times New Roman"/>
          <w:sz w:val="22"/>
        </w:rPr>
        <w:t xml:space="preserve">    In connection with this Agreement, any Credit Support Document to which it is a party, and each Transaction:    (i) it is acting as principal </w:t>
      </w:r>
      <w:r>
        <w:rPr>
          <w:rFonts w:ascii="Times New Roman" w:hAnsi="Times New Roman"/>
          <w:b/>
          <w:sz w:val="22"/>
          <w:u w:val="single"/>
        </w:rPr>
        <w:t>and not as agent or in any other capacity, fiduciary or otherwise when entering into any Transaction</w:t>
      </w:r>
      <w:r>
        <w:rPr>
          <w:rFonts w:ascii="Times New Roman" w:hAnsi="Times New Roman"/>
          <w:sz w:val="22"/>
        </w:rPr>
        <w:t>;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keepNext w:val="true"/>
        <w:keepLines/>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(ii)</w:t>
        <w:tab/>
      </w:r>
      <w:r>
        <w:rPr>
          <w:rFonts w:ascii="Times New Roman" w:hAnsi="Times New Roman"/>
          <w:strike/>
          <w:sz w:val="22"/>
        </w:rPr>
        <w:t xml:space="preserve">it is not any employee benefit plan subject to the </w:t>
      </w:r>
      <w:r>
        <w:rPr>
          <w:rFonts w:ascii="Times New Roman" w:hAnsi="Times New Roman"/>
          <w:b/>
          <w:sz w:val="22"/>
          <w:u w:val="single"/>
        </w:rPr>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w:t>
      </w:r>
      <w:r>
        <w:rPr>
          <w:rFonts w:ascii="Times New Roman" w:hAnsi="Times New Roman"/>
          <w:sz w:val="22"/>
        </w:rPr>
        <w:t xml:space="preserve"> Employee Retirement Income Security Act of 1974 </w:t>
      </w:r>
      <w:r>
        <w:rPr>
          <w:rFonts w:ascii="Times New Roman" w:hAnsi="Times New Roman"/>
          <w:strike/>
          <w:sz w:val="22"/>
        </w:rPr>
        <w:t>(“ERISA”), is not acting on behalf of an employee benefit plan subject to ERISA, and is not using assets which are or which are deemed under ERISA to be assets of an employee benefit.</w:t>
      </w:r>
      <w:r>
        <w:rPr>
          <w:rFonts w:ascii="Times New Roman" w:hAnsi="Times New Roman"/>
          <w:sz w:val="22"/>
        </w:rPr>
        <w:t xml:space="preserve"> </w:t>
      </w:r>
      <w:r>
        <w:rPr>
          <w:rFonts w:ascii="Times New Roman" w:hAnsi="Times New Roman"/>
          <w:b/>
          <w:sz w:val="22"/>
          <w:u w:val="single"/>
        </w:rPr>
        <w:t>as amended (“ERISA”)) subject to Title I of ERISA; or (iii) otherwise any “plan assets” within the meaning of U.S. Department of Labor Regulation Section 2510.3-101, 29 CFR Section 2510-3-101.</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xml:space="preserve">    This Agreement, each Confirmation, and each Transaction are subject to the </w:t>
      </w:r>
      <w:r>
        <w:rPr>
          <w:rFonts w:ascii="Times New Roman" w:hAnsi="Times New Roman"/>
          <w:strike/>
          <w:sz w:val="22"/>
        </w:rPr>
        <w:t>1991</w:t>
      </w:r>
      <w:r>
        <w:rPr>
          <w:rFonts w:ascii="Times New Roman" w:hAnsi="Times New Roman"/>
          <w:sz w:val="22"/>
        </w:rPr>
        <w:t xml:space="preserve"> </w:t>
      </w:r>
      <w:r>
        <w:rPr>
          <w:rFonts w:ascii="Times New Roman" w:hAnsi="Times New Roman"/>
          <w:b/>
          <w:sz w:val="22"/>
          <w:u w:val="single"/>
        </w:rPr>
        <w:t>2000</w:t>
      </w:r>
      <w:r>
        <w:rPr>
          <w:rFonts w:ascii="Times New Roman" w:hAnsi="Times New Roman"/>
          <w:sz w:val="22"/>
        </w:rPr>
        <w:t xml:space="preserve"> ISDA Definitions, as such definitions may be amended, supplemented, replaced or modified from time to time (collectively, the “Definitions”), each as published by the International Swaps and Derivatives Association, Inc. (“ISDA”), and </w:t>
      </w:r>
      <w:r>
        <w:rPr>
          <w:rFonts w:ascii="Times New Roman" w:hAnsi="Times New Roman"/>
          <w:b/>
          <w:sz w:val="22"/>
          <w:u w:val="single"/>
        </w:rPr>
        <w:t>subject to this Part 5(e)</w:t>
      </w:r>
      <w:r>
        <w:rPr>
          <w:rFonts w:ascii="Times New Roman" w:hAnsi="Times New Roman"/>
          <w:sz w:val="22"/>
        </w:rPr>
        <w:t xml:space="preserve"> will be governed in all respects by the Definitions (except that </w:t>
      </w:r>
      <w:r>
        <w:rPr>
          <w:rFonts w:ascii="Times New Roman" w:hAnsi="Times New Roman"/>
          <w:b/>
          <w:sz w:val="22"/>
          <w:u w:val="single"/>
        </w:rPr>
        <w:t>(i)</w:t>
      </w:r>
      <w:r>
        <w:rPr>
          <w:rFonts w:ascii="Times New Roman" w:hAnsi="Times New Roman"/>
          <w:sz w:val="22"/>
        </w:rPr>
        <w:t xml:space="preserve"> any references to “Swap Transactions” in the Definitions will be deemed to be references to “Transactions” </w:t>
      </w:r>
      <w:r>
        <w:rPr>
          <w:rFonts w:ascii="Times New Roman" w:hAnsi="Times New Roman"/>
          <w:strike/>
          <w:sz w:val="22"/>
        </w:rPr>
        <w:t>)</w:t>
      </w:r>
      <w:r>
        <w:rPr>
          <w:rFonts w:ascii="Times New Roman" w:hAnsi="Times New Roman"/>
          <w:sz w:val="22"/>
        </w:rPr>
        <w:t xml:space="preserve"> </w:t>
      </w:r>
      <w:r>
        <w:rPr>
          <w:rFonts w:ascii="Times New Roman" w:hAnsi="Times New Roman"/>
          <w:b/>
          <w:sz w:val="22"/>
          <w:u w:val="single"/>
        </w:rPr>
        <w:t>and (ii) all references in the 1991 Definitions to a “Business Day” will be deemed to be references to a Local Business Day under this Agreement)</w:t>
      </w:r>
      <w:r>
        <w:rPr>
          <w:rFonts w:ascii="Times New Roman" w:hAnsi="Times New Roman"/>
          <w:sz w:val="22"/>
        </w:rPr>
        <w:t>.    The Definitions are incorporated by reference in, and made part of, this Agreement and each relevant Confirmation as if set forth in full in this Agreement and such Confirmation.</w:t>
      </w:r>
      <w:r>
        <w:rPr>
          <w:rFonts w:ascii="Times New Roman" w:hAnsi="Times New Roman"/>
          <w:b/>
          <w:sz w:val="22"/>
          <w:u w:val="single"/>
        </w:rPr>
        <w:t>    Unless specified otherwise in a Confirmation, any capitalized terms used and not otherwise defined in this Agreement or in such Confirmation that are contained in the Definitions, will have the meanings given such terms in such Definitions.</w:t>
      </w:r>
      <w:r>
        <w:rPr>
          <w:rFonts w:ascii="Times New Roman" w:hAnsi="Times New Roman"/>
          <w:sz w:val="22"/>
        </w:rPr>
        <w:t>    In the event of any inconsistency between the provisions of this Agreement and the Definitions, this Agreement will prevail.</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rFonts w:ascii="Times New Roman" w:hAnsi="Times New Roman"/>
          <w:strike/>
          <w:sz w:val="22"/>
        </w:rPr>
        <w:t>two</w:t>
      </w:r>
      <w:r>
        <w:rPr>
          <w:rFonts w:ascii="Times New Roman" w:hAnsi="Times New Roman"/>
          <w:sz w:val="22"/>
        </w:rPr>
        <w:t xml:space="preserve"> </w:t>
      </w:r>
      <w:r>
        <w:rPr>
          <w:rFonts w:ascii="Times New Roman" w:hAnsi="Times New Roman"/>
          <w:b/>
          <w:sz w:val="22"/>
          <w:u w:val="single"/>
        </w:rPr>
        <w:t>five</w:t>
      </w:r>
      <w:r>
        <w:rPr>
          <w:rFonts w:ascii="Times New Roman" w:hAnsi="Times New Roman"/>
          <w:sz w:val="22"/>
        </w:rPr>
        <w:t xml:space="preserve"> Local Business Days after it was effectively </w:t>
      </w:r>
      <w:r>
        <w:rPr>
          <w:rFonts w:ascii="Times New Roman" w:hAnsi="Times New Roman"/>
          <w:strike/>
          <w:sz w:val="22"/>
        </w:rPr>
        <w:t>sent to</w:t>
      </w:r>
      <w:r>
        <w:rPr>
          <w:rFonts w:ascii="Times New Roman" w:hAnsi="Times New Roman"/>
          <w:sz w:val="22"/>
        </w:rPr>
        <w:t xml:space="preserve"> </w:t>
      </w:r>
      <w:r>
        <w:rPr>
          <w:rFonts w:ascii="Times New Roman" w:hAnsi="Times New Roman"/>
          <w:b/>
          <w:sz w:val="22"/>
          <w:u w:val="single"/>
        </w:rPr>
        <w:t>received by</w:t>
      </w:r>
      <w:r>
        <w:rPr>
          <w:rFonts w:ascii="Times New Roman" w:hAnsi="Times New Roman"/>
          <w:sz w:val="22"/>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xml:space="preserve">    Each party consents to the recording, at any time and from time to time, by the other party of any and all communications between officers or employees of the parties </w:t>
      </w:r>
      <w:r>
        <w:rPr>
          <w:rFonts w:ascii="Times New Roman" w:hAnsi="Times New Roman"/>
          <w:b/>
          <w:sz w:val="22"/>
          <w:u w:val="single"/>
        </w:rPr>
        <w:t>in connection with this Agreement, any Credit Support Document, any Transaction, or any potential Transaction</w:t>
      </w:r>
      <w:r>
        <w:rPr>
          <w:rFonts w:ascii="Times New Roman" w:hAnsi="Times New Roman"/>
          <w:sz w:val="22"/>
        </w:rPr>
        <w:t>, and waives any further notice of such recording.</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xml:space="preserve">    (A) Upon the designation </w:t>
      </w:r>
      <w:r>
        <w:rPr>
          <w:rFonts w:ascii="Times New Roman" w:hAnsi="Times New Roman"/>
          <w:strike/>
          <w:sz w:val="22"/>
        </w:rPr>
        <w:t>or deemed designation</w:t>
      </w:r>
      <w:r>
        <w:rPr>
          <w:rFonts w:ascii="Times New Roman" w:hAnsi="Times New Roman"/>
          <w:sz w:val="22"/>
        </w:rPr>
        <w:t xml:space="preserve"> of an Early Termination Date the Non-defaulting Party or the non-Affected Party (in either case, “X”) may, at its option and in its discretion</w:t>
      </w:r>
      <w:r>
        <w:rPr>
          <w:rFonts w:ascii="Times New Roman" w:hAnsi="Times New Roman"/>
          <w:strike/>
          <w:sz w:val="22"/>
        </w:rPr>
        <w:t>, setoff</w:t>
      </w:r>
      <w:r>
        <w:rPr>
          <w:rFonts w:ascii="Times New Roman" w:hAnsi="Times New Roman"/>
          <w:sz w:val="22"/>
        </w:rPr>
        <w:t xml:space="preserve"> </w:t>
      </w:r>
      <w:r>
        <w:rPr>
          <w:rFonts w:ascii="Times New Roman" w:hAnsi="Times New Roman"/>
          <w:b/>
          <w:sz w:val="22"/>
          <w:u w:val="single"/>
        </w:rPr>
        <w:t>(and without prior notice to the Defaulting Party or Affected Party), Setoff</w:t>
      </w:r>
      <w:r>
        <w:rPr>
          <w:rFonts w:ascii="Times New Roman" w:hAnsi="Times New Roman"/>
          <w:sz w:val="22"/>
        </w:rPr>
        <w:t xml:space="preserve">, against any amounts owed </w:t>
      </w:r>
      <w:r>
        <w:rPr>
          <w:rFonts w:ascii="Times New Roman" w:hAnsi="Times New Roman"/>
          <w:b/>
          <w:sz w:val="22"/>
          <w:u w:val="single"/>
        </w:rPr>
        <w:t>whether at such time or in the future or upon the occurrence of a contingency</w:t>
      </w:r>
      <w:r>
        <w:rPr>
          <w:rFonts w:ascii="Times New Roman" w:hAnsi="Times New Roman"/>
          <w:sz w:val="22"/>
        </w:rPr>
        <w:t xml:space="preserve"> to the Defaulting Party or Affected Party (in either case, “Y”) in Dollars or any other currency by X or any Affiliate of X under this Agreement or otherwise, any amounts owed </w:t>
      </w:r>
      <w:r>
        <w:rPr>
          <w:rFonts w:ascii="Times New Roman" w:hAnsi="Times New Roman"/>
          <w:b/>
          <w:sz w:val="22"/>
          <w:u w:val="single"/>
        </w:rPr>
        <w:t>whether at such time or in the future or upon the occurrence of a contingency</w:t>
      </w:r>
      <w:r>
        <w:rPr>
          <w:rFonts w:ascii="Times New Roman" w:hAnsi="Times New Roman"/>
          <w:sz w:val="22"/>
        </w:rPr>
        <w:t xml:space="preserve">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xml:space="preserve">.    For this purpose, the amounts subject to the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xml:space="preserve"> to the extent necessary may be converted by X into the Termination Currency at the rate of exchange at which X, acting in a reasonable manner and in good faith, would be able to purchase the relevant amount of the currency being converted.    X will give Y notice of any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xml:space="preserve"> effected under this section as soon as practicable after the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xml:space="preserve"> is effected provided that failure to give such notice shall not affect the validity of the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xml:space="preserve">. 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xml:space="preserve"> provision shall be without prejudice and in addition to any right of </w:t>
      </w:r>
      <w:r>
        <w:rPr>
          <w:rFonts w:ascii="Times New Roman" w:hAnsi="Times New Roman"/>
          <w:strike/>
          <w:sz w:val="22"/>
        </w:rPr>
        <w:t>setoff</w:t>
      </w:r>
      <w:r>
        <w:rPr>
          <w:rFonts w:ascii="Times New Roman" w:hAnsi="Times New Roman"/>
          <w:sz w:val="22"/>
        </w:rPr>
        <w:t xml:space="preserve"> </w:t>
      </w:r>
      <w:r>
        <w:rPr>
          <w:rFonts w:ascii="Times New Roman" w:hAnsi="Times New Roman"/>
          <w:b/>
          <w:sz w:val="22"/>
          <w:u w:val="single"/>
        </w:rPr>
        <w:t>Setoff</w:t>
      </w:r>
      <w:r>
        <w:rPr>
          <w:rFonts w:ascii="Times New Roman" w:hAnsi="Times New Roman"/>
          <w:sz w:val="22"/>
        </w:rPr>
        <w:t>, combination of accounts, lien or other right to which any party is at any time otherwise entitled (whether by operation of law, contract or otherwise).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w:t>
      </w:r>
      <w:r>
        <w:rPr>
          <w:rFonts w:ascii="Times New Roman" w:hAnsi="Times New Roman"/>
          <w:b/>
          <w:sz w:val="22"/>
          <w:u w:val="single"/>
        </w:rPr>
        <w:t>or discharged, whether by Setoff or otherwise</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w:t>
      </w:r>
      <w:r>
        <w:rPr>
          <w:rFonts w:ascii="Times New Roman" w:hAnsi="Times New Roman"/>
          <w:strike/>
          <w:sz w:val="22"/>
        </w:rPr>
        <w:t>for</w:t>
      </w:r>
      <w:r>
        <w:rPr>
          <w:rFonts w:ascii="Times New Roman" w:hAnsi="Times New Roman"/>
          <w:sz w:val="22"/>
        </w:rPr>
        <w:t xml:space="preserve"> </w:t>
      </w:r>
      <w:r>
        <w:rPr>
          <w:rFonts w:ascii="Times New Roman" w:hAnsi="Times New Roman"/>
          <w:b/>
          <w:sz w:val="22"/>
          <w:u w:val="single"/>
        </w:rPr>
        <w:t>if</w:t>
      </w:r>
      <w:r>
        <w:rPr>
          <w:rFonts w:ascii="Times New Roman" w:hAnsi="Times New Roman"/>
          <w:sz w:val="22"/>
        </w:rPr>
        <w:t xml:space="preserve"> such information (i) </w:t>
      </w:r>
      <w:r>
        <w:rPr>
          <w:rFonts w:ascii="Times New Roman" w:hAnsi="Times New Roman"/>
          <w:strike/>
          <w:sz w:val="22"/>
        </w:rPr>
        <w:t>as may become</w:t>
      </w:r>
      <w:r>
        <w:rPr>
          <w:rFonts w:ascii="Times New Roman" w:hAnsi="Times New Roman"/>
          <w:sz w:val="22"/>
        </w:rPr>
        <w:t xml:space="preserve"> </w:t>
      </w:r>
      <w:r>
        <w:rPr>
          <w:rFonts w:ascii="Times New Roman" w:hAnsi="Times New Roman"/>
          <w:b/>
          <w:sz w:val="22"/>
          <w:u w:val="single"/>
        </w:rPr>
        <w:t>is</w:t>
      </w:r>
      <w:r>
        <w:rPr>
          <w:rFonts w:ascii="Times New Roman" w:hAnsi="Times New Roman"/>
          <w:sz w:val="22"/>
        </w:rPr>
        <w:t xml:space="preserve"> generally available to the public, (ii) </w:t>
      </w:r>
      <w:r>
        <w:rPr>
          <w:rFonts w:ascii="Times New Roman" w:hAnsi="Times New Roman"/>
          <w:strike/>
          <w:sz w:val="22"/>
        </w:rPr>
        <w:t>as may be</w:t>
      </w:r>
      <w:r>
        <w:rPr>
          <w:rFonts w:ascii="Times New Roman" w:hAnsi="Times New Roman"/>
          <w:sz w:val="22"/>
        </w:rPr>
        <w:t xml:space="preserve"> </w:t>
      </w:r>
      <w:r>
        <w:rPr>
          <w:rFonts w:ascii="Times New Roman" w:hAnsi="Times New Roman"/>
          <w:b/>
          <w:sz w:val="22"/>
          <w:u w:val="single"/>
        </w:rPr>
        <w:t>is</w:t>
      </w:r>
      <w:r>
        <w:rPr>
          <w:rFonts w:ascii="Times New Roman" w:hAnsi="Times New Roman"/>
          <w:sz w:val="22"/>
        </w:rPr>
        <w:t xml:space="preserve"> required </w:t>
      </w:r>
      <w:r>
        <w:rPr>
          <w:rFonts w:ascii="Times New Roman" w:hAnsi="Times New Roman"/>
          <w:strike/>
          <w:sz w:val="22"/>
        </w:rPr>
        <w:t>or appropriate</w:t>
      </w:r>
      <w:r>
        <w:rPr>
          <w:rFonts w:ascii="Times New Roman" w:hAnsi="Times New Roman"/>
          <w:sz w:val="22"/>
        </w:rPr>
        <w:t xml:space="preserve"> in response to any summons, subpoena, or otherwise in connection with any litigation </w:t>
      </w:r>
      <w:r>
        <w:rPr>
          <w:rFonts w:ascii="Times New Roman" w:hAnsi="Times New Roman"/>
          <w:b/>
          <w:sz w:val="22"/>
          <w:u w:val="single"/>
        </w:rPr>
        <w:t>or any judicial or administrative process,</w:t>
      </w:r>
      <w:r>
        <w:rPr>
          <w:rFonts w:ascii="Times New Roman" w:hAnsi="Times New Roman"/>
          <w:sz w:val="22"/>
        </w:rPr>
        <w:t xml:space="preserve"> or to comply with any applicable law, order, regulation, ruling, or accounting disclosure rule or standard </w:t>
      </w:r>
      <w:r>
        <w:rPr>
          <w:rFonts w:ascii="Times New Roman" w:hAnsi="Times New Roman"/>
          <w:b/>
          <w:sz w:val="22"/>
          <w:u w:val="single"/>
        </w:rPr>
        <w:t>to be disclosed</w:t>
      </w:r>
      <w:r>
        <w:rPr>
          <w:rFonts w:ascii="Times New Roman" w:hAnsi="Times New Roman"/>
          <w:sz w:val="22"/>
        </w:rPr>
        <w:t xml:space="preserve">, (iii) </w:t>
      </w:r>
      <w:r>
        <w:rPr>
          <w:rFonts w:ascii="Times New Roman" w:hAnsi="Times New Roman"/>
          <w:strike/>
          <w:sz w:val="22"/>
        </w:rPr>
        <w:t>as may be</w:t>
      </w:r>
      <w:r>
        <w:rPr>
          <w:rFonts w:ascii="Times New Roman" w:hAnsi="Times New Roman"/>
          <w:sz w:val="22"/>
        </w:rPr>
        <w:t xml:space="preserve"> </w:t>
      </w:r>
      <w:r>
        <w:rPr>
          <w:rFonts w:ascii="Times New Roman" w:hAnsi="Times New Roman"/>
          <w:b/>
          <w:sz w:val="22"/>
          <w:u w:val="single"/>
        </w:rPr>
        <w:t>is</w:t>
      </w:r>
      <w:r>
        <w:rPr>
          <w:rFonts w:ascii="Times New Roman" w:hAnsi="Times New Roman"/>
          <w:sz w:val="22"/>
        </w:rPr>
        <w:t xml:space="preserve"> obtained from a non-confidential source that disclosed such information in a manner that did not violate its obligations to the non-disclosing party or its Credit Support Provider in making such disclosure, </w:t>
      </w:r>
      <w:r>
        <w:rPr>
          <w:rFonts w:ascii="Times New Roman" w:hAnsi="Times New Roman"/>
          <w:strike/>
          <w:sz w:val="22"/>
        </w:rPr>
        <w:t>or</w:t>
      </w:r>
      <w:r>
        <w:rPr>
          <w:rFonts w:ascii="Times New Roman" w:hAnsi="Times New Roman"/>
          <w:sz w:val="22"/>
        </w:rPr>
        <w:t xml:space="preserve">(iv) </w:t>
      </w:r>
      <w:r>
        <w:rPr>
          <w:rFonts w:ascii="Times New Roman" w:hAnsi="Times New Roman"/>
          <w:strike/>
          <w:sz w:val="22"/>
        </w:rPr>
        <w:t>as may be</w:t>
      </w:r>
      <w:r>
        <w:rPr>
          <w:rFonts w:ascii="Times New Roman" w:hAnsi="Times New Roman"/>
          <w:sz w:val="22"/>
        </w:rPr>
        <w:t xml:space="preserve"> </w:t>
      </w:r>
      <w:r>
        <w:rPr>
          <w:rFonts w:ascii="Times New Roman" w:hAnsi="Times New Roman"/>
          <w:b/>
          <w:sz w:val="22"/>
          <w:u w:val="single"/>
        </w:rPr>
        <w:t>is</w:t>
      </w:r>
      <w:r>
        <w:rPr>
          <w:rFonts w:ascii="Times New Roman" w:hAnsi="Times New Roman"/>
          <w:sz w:val="22"/>
        </w:rPr>
        <w:t xml:space="preserve"> furnished to the disclosing party’s Affiliates, </w:t>
      </w:r>
      <w:r>
        <w:rPr>
          <w:rFonts w:ascii="Times New Roman" w:hAnsi="Times New Roman"/>
          <w:strike/>
          <w:sz w:val="22"/>
        </w:rPr>
        <w:t>and</w:t>
      </w:r>
      <w:r>
        <w:rPr>
          <w:rFonts w:ascii="Times New Roman" w:hAnsi="Times New Roman"/>
          <w:b/>
          <w:sz w:val="22"/>
          <w:u w:val="single"/>
        </w:rPr>
        <w:t>(v) is furnished</w:t>
      </w:r>
      <w:r>
        <w:rPr>
          <w:rFonts w:ascii="Times New Roman" w:hAnsi="Times New Roman"/>
          <w:sz w:val="22"/>
        </w:rPr>
        <w:t xml:space="preserve"> to each of such </w:t>
      </w:r>
      <w:r>
        <w:rPr>
          <w:rFonts w:ascii="Times New Roman" w:hAnsi="Times New Roman"/>
          <w:strike/>
          <w:sz w:val="22"/>
        </w:rPr>
        <w:t>person’s</w:t>
      </w:r>
      <w:r>
        <w:rPr>
          <w:rFonts w:ascii="Times New Roman" w:hAnsi="Times New Roman"/>
          <w:sz w:val="22"/>
        </w:rPr>
        <w:t xml:space="preserve"> </w:t>
      </w:r>
      <w:r>
        <w:rPr>
          <w:rFonts w:ascii="Times New Roman" w:hAnsi="Times New Roman"/>
          <w:b/>
          <w:sz w:val="22"/>
          <w:u w:val="single"/>
        </w:rPr>
        <w:t>party’s (or their Affilates’)</w:t>
      </w:r>
      <w:r>
        <w:rPr>
          <w:rFonts w:ascii="Times New Roman" w:hAnsi="Times New Roman"/>
          <w:sz w:val="22"/>
        </w:rPr>
        <w:t xml:space="preserve"> auditors, attorneys, advisors or lenders which are required to keep the information that is disclosed in confidence</w:t>
      </w:r>
      <w:r>
        <w:rPr>
          <w:rFonts w:ascii="Times New Roman" w:hAnsi="Times New Roman"/>
          <w:b/>
          <w:sz w:val="22"/>
          <w:u w:val="single"/>
        </w:rPr>
        <w:t>, or (vi) as the parties may otherwise agree in writing</w:t>
      </w:r>
      <w:r>
        <w:rPr>
          <w:rFonts w:ascii="Times New Roman" w:hAnsi="Times New Roman"/>
          <w:sz w:val="22"/>
        </w:rPr>
        <w:t>.</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w:t>
      </w:r>
      <w:r>
        <w:rPr>
          <w:rFonts w:ascii="Times New Roman" w:hAnsi="Times New Roman"/>
          <w:b/>
          <w:sz w:val="22"/>
          <w:u w:val="single"/>
        </w:rPr>
        <w:t>: (i) adding in the third line thereof after the word “party,” the words “which consent will not be unreasonably withheld or delayed”, and (ii)</w:t>
      </w:r>
      <w:r>
        <w:rPr>
          <w:rFonts w:ascii="Times New Roman" w:hAnsi="Times New Roman"/>
          <w:sz w:val="22"/>
        </w:rPr>
        <w:t xml:space="preserve"> adding the following </w:t>
      </w:r>
      <w:r>
        <w:rPr>
          <w:rFonts w:ascii="Times New Roman" w:hAnsi="Times New Roman"/>
          <w:strike/>
          <w:sz w:val="22"/>
        </w:rPr>
        <w:t>Subsection (c):</w:t>
      </w:r>
      <w:r>
        <w:rPr>
          <w:rFonts w:ascii="Times New Roman" w:hAnsi="Times New Roman"/>
          <w:sz w:val="22"/>
        </w:rPr>
        <w:t xml:space="preserve"> </w:t>
      </w:r>
      <w:r>
        <w:rPr>
          <w:rFonts w:ascii="Times New Roman" w:hAnsi="Times New Roman"/>
          <w:b/>
          <w:sz w:val="22"/>
          <w:u w:val="single"/>
        </w:rPr>
        <w:t>at the end thereof:</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start="720"/>
        <w:jc w:val="both"/>
        <w:rPr>
          <w:rFonts w:ascii="Times New Roman" w:hAnsi="Times New Roman"/>
          <w:sz w:val="22"/>
        </w:rPr>
      </w:pPr>
      <w:r>
        <w:rPr>
          <w:rFonts w:ascii="Times New Roman" w:hAnsi="Times New Roman"/>
          <w:strike/>
          <w:sz w:val="22"/>
        </w:rPr>
        <w:t>“</w:t>
      </w:r>
      <w:r>
        <w:rPr>
          <w:rFonts w:ascii="Times New Roman" w:hAnsi="Times New Roman"/>
          <w:strike/>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r>
        <w:rPr>
          <w:rFonts w:ascii="Times New Roman" w:hAnsi="Times New Roman"/>
          <w:b/>
          <w:sz w:val="22"/>
          <w:u w:val="single"/>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jc w:val="both"/>
        <w:rPr>
          <w:rFonts w:ascii="Times New Roman" w:hAnsi="Times New Roman"/>
          <w:b/>
          <w:sz w:val="22"/>
          <w:u w:val="single"/>
        </w:rPr>
      </w:pPr>
      <w:r>
        <w:rPr>
          <w:rFonts w:ascii="Times New Roman" w:hAnsi="Times New Roman"/>
          <w:sz w:val="22"/>
        </w:rPr>
        <w:t>(n)</w:t>
        <w:tab/>
      </w:r>
      <w:r>
        <w:rPr>
          <w:rFonts w:ascii="Times New Roman" w:hAnsi="Times New Roman"/>
          <w:b/>
          <w:sz w:val="22"/>
          <w:u w:val="single"/>
        </w:rPr>
        <w:t>Limitation of Rate.</w:t>
      </w:r>
      <w:r>
        <w:rPr>
          <w:rFonts w:ascii="Times New Roman" w:hAnsi="Times New Roman"/>
          <w:sz w:val="22"/>
        </w:rPr>
        <w:t xml:space="preserve">    </w:t>
      </w:r>
      <w:r>
        <w:rPr>
          <w:rFonts w:ascii="Times New Roman" w:hAnsi="Times New Roman"/>
          <w:b/>
          <w:sz w:val="22"/>
          <w:u w:val="single"/>
        </w:rPr>
        <w:t>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b/>
          <w:sz w:val="22"/>
          <w:u w:val="single"/>
        </w:rPr>
        <w:t>(o)</w:t>
      </w:r>
      <w:r>
        <w:rPr>
          <w:rFonts w:ascii="Times New Roman" w:hAnsi="Times New Roman"/>
          <w:sz w:val="22"/>
        </w:rPr>
        <w:tab/>
      </w:r>
      <w:r>
        <w:rPr>
          <w:rFonts w:ascii="Times New Roman" w:hAnsi="Times New Roman"/>
          <w:b/>
          <w:sz w:val="22"/>
        </w:rPr>
        <w:t>Existing Transactions</w:t>
      </w:r>
      <w:r>
        <w:rPr>
          <w:rFonts w:ascii="Times New Roman" w:hAnsi="Times New Roman"/>
          <w:sz w:val="22"/>
        </w:rPr>
        <w:t xml:space="preserve">.    In the event that the parties have entered into Transactions prior to the date of this Agreement (collectively, the “Prior Transactions”), the parties agree that all such Prior Transactions shall constitute Transactions under and </w:t>
      </w:r>
      <w:r>
        <w:rPr>
          <w:rFonts w:ascii="Times New Roman" w:hAnsi="Times New Roman"/>
          <w:b/>
          <w:sz w:val="22"/>
          <w:u w:val="single"/>
        </w:rPr>
        <w:t>will be</w:t>
      </w:r>
      <w:r>
        <w:rPr>
          <w:rFonts w:ascii="Times New Roman" w:hAnsi="Times New Roman"/>
          <w:sz w:val="22"/>
        </w:rPr>
        <w:t xml:space="preserve"> governed by this Agreement.    To the extent of any conflict between the terms and provisions of the Prior Transactions and the terms and provisions of this Agreement, the terms and provisions of this Agreement shall control</w:t>
      </w:r>
      <w:r>
        <w:rPr>
          <w:rFonts w:ascii="Times New Roman" w:hAnsi="Times New Roman"/>
          <w:b/>
          <w:sz w:val="22"/>
          <w:u w:val="single"/>
        </w:rPr>
        <w:t>;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r>
        <w:rPr>
          <w:rFonts w:ascii="Times New Roman" w:hAnsi="Times New Roman"/>
          <w:strike/>
          <w:sz w:val="22"/>
        </w:rPr>
        <w:t xml:space="preserve">. </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trike/>
          <w:sz w:val="22"/>
        </w:rPr>
        <w:t>(o)</w:t>
      </w:r>
      <w:r>
        <w:rPr>
          <w:rFonts w:ascii="Times New Roman" w:hAnsi="Times New Roman"/>
          <w:b/>
          <w:sz w:val="22"/>
          <w:u w:val="single"/>
        </w:rPr>
        <w:t>(p)</w:t>
      </w:r>
      <w:r>
        <w:rPr>
          <w:rFonts w:ascii="Times New Roman" w:hAnsi="Times New Roman"/>
          <w:sz w:val="22"/>
        </w:rPr>
        <w:tab/>
        <w:t>Additional Definitions.    Section 14 of the Agreement is hereby amended by adding the following definitions: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(a)</w:t>
        <w:tab/>
      </w:r>
      <w:r>
        <w:rPr>
          <w:rFonts w:ascii="Times New Roman" w:hAnsi="Times New Roman"/>
          <w:b/>
          <w:strike/>
          <w:sz w:val="22"/>
        </w:rPr>
        <w:t>“Net Asset Value” means ____________________________.</w:t>
      </w:r>
      <w:r>
        <w:rPr>
          <w:rFonts w:ascii="Times New Roman" w:hAnsi="Times New Roman"/>
          <w:b/>
          <w:sz w:val="22"/>
          <w:u w:val="single"/>
        </w:rPr>
        <w:t>“Affiliate”</w:t>
      </w:r>
      <w:r>
        <w:rPr>
          <w:rFonts w:ascii="Times New Roman" w:hAnsi="Times New Roman"/>
          <w:sz w:val="22"/>
        </w:rPr>
        <w:t xml:space="preserve"> </w:t>
      </w:r>
      <w:r>
        <w:rPr>
          <w:rFonts w:ascii="Times New Roman" w:hAnsi="Times New Roman"/>
          <w:b/>
          <w:sz w:val="22"/>
          <w:u w:val="single"/>
        </w:rPr>
        <w:t>shall mean Catequil Partners, L.P.</w:t>
      </w:r>
    </w:p>
    <w:p>
      <w:pPr>
        <w:pStyle w:val="Normal"/>
        <w:keepNext w:val="true"/>
        <w:keepLines/>
        <w:bidi w:val="0"/>
        <w:spacing w:lineRule="atLeast" w:line="240" w:before="240" w:after="0"/>
        <w:ind w:hanging="0" w:start="720"/>
        <w:jc w:val="both"/>
        <w:rPr>
          <w:rFonts w:ascii="Times New Roman" w:hAnsi="Times New Roman"/>
          <w:b/>
          <w:sz w:val="22"/>
          <w:u w:val="single"/>
        </w:rPr>
      </w:pPr>
      <w:r>
        <w:rPr>
          <w:rFonts w:ascii="Times New Roman" w:hAnsi="Times New Roman"/>
          <w:strike/>
          <w:sz w:val="22"/>
        </w:rPr>
        <w:t>(b)</w:t>
      </w:r>
      <w:r>
        <w:rPr>
          <w:rFonts w:ascii="Times New Roman" w:hAnsi="Times New Roman"/>
          <w:b/>
          <w:sz w:val="22"/>
          <w:u w:val="single"/>
        </w:rPr>
        <w:t>(b)</w:t>
      </w:r>
      <w:r>
        <w:rPr>
          <w:rFonts w:ascii="Times New Roman" w:hAnsi="Times New Roman"/>
          <w:sz w:val="22"/>
        </w:rPr>
        <w:tab/>
      </w:r>
      <w:r>
        <w:rPr>
          <w:rFonts w:ascii="Times New Roman" w:hAnsi="Times New Roman"/>
          <w:b/>
          <w:sz w:val="22"/>
          <w:u w:val="single"/>
        </w:rPr>
        <w:t>“Net Asset Value” has the meaning set forth in Section 3.1(d) of the Limited Partnership Agreement of Party B” dated as of _________________________.</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b/>
          <w:sz w:val="22"/>
          <w:u w:val="single"/>
        </w:rPr>
        <w:t>(c)</w:t>
      </w:r>
      <w:r>
        <w:rPr>
          <w:rFonts w:ascii="Times New Roman" w:hAnsi="Times New Roman"/>
          <w:sz w:val="22"/>
        </w:rPr>
        <w:tab/>
      </w:r>
      <w:r>
        <w:rPr>
          <w:rFonts w:ascii="Times New Roman" w:hAnsi="Times New Roman"/>
          <w:b/>
          <w:sz w:val="22"/>
        </w:rPr>
        <w:t xml:space="preserve">“Liabilities” </w:t>
      </w:r>
      <w:r>
        <w:rPr>
          <w:rFonts w:ascii="Times New Roman" w:hAnsi="Times New Roman"/>
          <w:sz w:val="22"/>
        </w:rPr>
        <w:t>means all liabilities of Party B, including, but not limited to, accrued expenses, amounts due to brokers, redemptions payable, commodity options written, and all fees and commissions payable.</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trike/>
          <w:sz w:val="22"/>
        </w:rPr>
        <w:t>(c)</w:t>
      </w:r>
      <w:r>
        <w:rPr>
          <w:rFonts w:ascii="Times New Roman" w:hAnsi="Times New Roman"/>
          <w:b/>
          <w:sz w:val="22"/>
          <w:u w:val="single"/>
        </w:rPr>
        <w:t>(d)</w:t>
      </w:r>
      <w:r>
        <w:rPr>
          <w:rFonts w:ascii="Times New Roman" w:hAnsi="Times New Roman"/>
          <w:sz w:val="22"/>
        </w:rPr>
        <w:tab/>
      </w:r>
      <w:r>
        <w:rPr>
          <w:rFonts w:ascii="Times New Roman" w:hAnsi="Times New Roman"/>
          <w:b/>
          <w:sz w:val="22"/>
        </w:rPr>
        <w:t xml:space="preserve">“Management Agreement” </w:t>
      </w:r>
      <w:r>
        <w:rPr>
          <w:rFonts w:ascii="Times New Roman" w:hAnsi="Times New Roman"/>
          <w:sz w:val="22"/>
        </w:rPr>
        <w:t xml:space="preserve">means that certain </w:t>
      </w:r>
      <w:r>
        <w:rPr>
          <w:rFonts w:ascii="Times New Roman" w:hAnsi="Times New Roman"/>
          <w:b/>
          <w:sz w:val="22"/>
          <w:u w:val="single"/>
        </w:rPr>
        <w:t>investment management</w:t>
      </w:r>
      <w:r>
        <w:rPr>
          <w:rFonts w:ascii="Times New Roman" w:hAnsi="Times New Roman"/>
          <w:sz w:val="22"/>
        </w:rPr>
        <w:t xml:space="preserve"> agreement dated ____________ between Party B and the Manager </w:t>
      </w:r>
      <w:r>
        <w:rPr>
          <w:rFonts w:ascii="Times New Roman" w:hAnsi="Times New Roman"/>
          <w:strike/>
          <w:sz w:val="22"/>
        </w:rPr>
        <w:t>for managing the operations and affairs of Party B.</w:t>
      </w:r>
      <w:r>
        <w:rPr>
          <w:rFonts w:ascii="Times New Roman" w:hAnsi="Times New Roman"/>
          <w:b/>
          <w:sz w:val="22"/>
          <w:u w:val="single"/>
        </w:rPr>
        <w:t>.</w:t>
      </w:r>
    </w:p>
    <w:p>
      <w:pPr>
        <w:pStyle w:val="BodyTextIndent"/>
        <w:keepNext w:val="true"/>
        <w:keepLines/>
        <w:bidi w:val="0"/>
        <w:spacing w:lineRule="atLeast" w:line="240"/>
        <w:rPr>
          <w:rFonts w:ascii="Times New Roman" w:hAnsi="Times New Roman"/>
        </w:rPr>
      </w:pPr>
      <w:r>
        <w:rPr>
          <w:rFonts w:ascii="Times New Roman" w:hAnsi="Times New Roman"/>
          <w:strike/>
        </w:rPr>
        <w:t>(d)</w:t>
      </w:r>
      <w:r>
        <w:rPr>
          <w:rFonts w:ascii="Times New Roman" w:hAnsi="Times New Roman"/>
          <w:b/>
          <w:u w:val="single"/>
        </w:rPr>
        <w:t>(e)</w:t>
      </w:r>
      <w:r>
        <w:rPr>
          <w:rFonts w:ascii="Times New Roman" w:hAnsi="Times New Roman"/>
        </w:rPr>
        <w:tab/>
      </w:r>
      <w:r>
        <w:rPr>
          <w:rFonts w:ascii="Times New Roman" w:hAnsi="Times New Roman"/>
          <w:b/>
        </w:rPr>
        <w:t xml:space="preserve">“Investment Policy” </w:t>
      </w:r>
      <w:r>
        <w:rPr>
          <w:rFonts w:ascii="Times New Roman" w:hAnsi="Times New Roman"/>
        </w:rPr>
        <w:t>means Party B’s investment objectives, restrictions and guidelines as set forth in Party B’s prospectus, which incorporates the use of derivative products, including swaps, options and other Transactions.</w:t>
      </w:r>
    </w:p>
    <w:p>
      <w:pPr>
        <w:pStyle w:val="Normal"/>
        <w:keepNext w:val="true"/>
        <w:keepLines/>
        <w:bidi w:val="0"/>
        <w:spacing w:lineRule="atLeast" w:line="240" w:before="240" w:after="0"/>
        <w:ind w:hanging="0" w:start="720"/>
        <w:jc w:val="both"/>
        <w:rPr>
          <w:rFonts w:ascii="Times New Roman" w:hAnsi="Times New Roman"/>
          <w:b/>
          <w:sz w:val="22"/>
          <w:u w:val="single"/>
        </w:rPr>
      </w:pPr>
      <w:r>
        <w:rPr>
          <w:rFonts w:ascii="Times New Roman" w:hAnsi="Times New Roman"/>
          <w:b/>
          <w:sz w:val="22"/>
          <w:u w:val="single"/>
        </w:rPr>
        <w:t>(f)</w:t>
      </w:r>
      <w:r>
        <w:rPr>
          <w:rFonts w:ascii="Times New Roman" w:hAnsi="Times New Roman"/>
          <w:sz w:val="22"/>
        </w:rPr>
        <w:tab/>
      </w:r>
      <w:r>
        <w:rPr>
          <w:rFonts w:ascii="Times New Roman" w:hAnsi="Times New Roman"/>
          <w:b/>
          <w:sz w:val="22"/>
          <w:u w:val="single"/>
        </w:rPr>
        <w:t>“Manager” means Catequil Asset Management, L.P.</w:t>
      </w:r>
    </w:p>
    <w:p>
      <w:pPr>
        <w:pStyle w:val="Normal"/>
        <w:keepNext w:val="true"/>
        <w:keepLines/>
        <w:bidi w:val="0"/>
        <w:ind w:hanging="0" w:start="360"/>
        <w:jc w:val="both"/>
        <w:rPr>
          <w:rFonts w:ascii="Arial Narrow" w:hAnsi="Arial Narrow"/>
          <w:b/>
          <w:sz w:val="18"/>
          <w:u w:val="single"/>
        </w:rPr>
      </w:pPr>
      <w:r>
        <w:rPr>
          <w:rFonts w:ascii="Arial Narrow" w:hAnsi="Arial Narrow"/>
          <w:b/>
          <w:sz w:val="18"/>
          <w:u w:val="single"/>
        </w:rPr>
      </w:r>
    </w:p>
    <w:p>
      <w:pPr>
        <w:pStyle w:val="Normal"/>
        <w:keepNext w:val="true"/>
        <w:keepLines/>
        <w:bidi w:val="0"/>
        <w:ind w:hanging="0" w:start="720"/>
        <w:jc w:val="both"/>
        <w:rPr>
          <w:rFonts w:ascii="Times New Roman" w:hAnsi="Times New Roman"/>
          <w:b/>
          <w:sz w:val="22"/>
          <w:u w:val="single"/>
        </w:rPr>
      </w:pPr>
      <w:r>
        <w:rPr>
          <w:rFonts w:ascii="Times New Roman" w:hAnsi="Times New Roman"/>
          <w:b/>
          <w:sz w:val="22"/>
          <w:u w:val="single"/>
        </w:rPr>
        <w:t>(g)</w:t>
      </w:r>
      <w:r>
        <w:rPr>
          <w:rFonts w:ascii="Times New Roman" w:hAnsi="Times New Roman"/>
          <w:sz w:val="22"/>
        </w:rPr>
        <w:tab/>
      </w:r>
      <w:r>
        <w:rPr>
          <w:rFonts w:ascii="Times New Roman" w:hAnsi="Times New Roman"/>
          <w:b/>
          <w:sz w:val="22"/>
          <w:u w:val="single"/>
        </w:rPr>
        <w:t>“S&amp;P”</w:t>
      </w:r>
      <w:r>
        <w:rPr>
          <w:rFonts w:ascii="Times New Roman" w:hAnsi="Times New Roman"/>
          <w:sz w:val="22"/>
        </w:rPr>
        <w:t xml:space="preserve"> </w:t>
      </w:r>
      <w:r>
        <w:rPr>
          <w:rFonts w:ascii="Times New Roman" w:hAnsi="Times New Roman"/>
          <w:b/>
          <w:sz w:val="22"/>
          <w:u w:val="single"/>
        </w:rPr>
        <w:t>means the Standard &amp; Poor’s Rating Group (a division of McGraw-Hill, Inc.) or its successor.</w:t>
      </w:r>
    </w:p>
    <w:p>
      <w:pPr>
        <w:pStyle w:val="Normal"/>
        <w:keepNext w:val="true"/>
        <w:keepLines/>
        <w:bidi w:val="0"/>
        <w:ind w:hanging="0" w:start="720"/>
        <w:jc w:val="both"/>
        <w:rPr>
          <w:rFonts w:ascii="Times New Roman" w:hAnsi="Times New Roman"/>
          <w:b/>
          <w:sz w:val="22"/>
          <w:u w:val="single"/>
        </w:rPr>
      </w:pPr>
      <w:r>
        <w:rPr>
          <w:rFonts w:ascii="Times New Roman" w:hAnsi="Times New Roman"/>
          <w:b/>
          <w:sz w:val="22"/>
          <w:u w:val="single"/>
        </w:rPr>
      </w:r>
    </w:p>
    <w:p>
      <w:pPr>
        <w:pStyle w:val="Normal"/>
        <w:keepNext w:val="true"/>
        <w:keepLines/>
        <w:bidi w:val="0"/>
        <w:ind w:hanging="0" w:start="720"/>
        <w:jc w:val="both"/>
        <w:rPr>
          <w:rFonts w:ascii="Times New Roman" w:hAnsi="Times New Roman"/>
          <w:b/>
          <w:sz w:val="22"/>
          <w:u w:val="single"/>
        </w:rPr>
      </w:pPr>
      <w:r>
        <w:rPr>
          <w:rFonts w:ascii="Times New Roman" w:hAnsi="Times New Roman"/>
          <w:b/>
          <w:sz w:val="22"/>
          <w:u w:val="single"/>
        </w:rPr>
        <w:t>(h)</w:t>
      </w:r>
      <w:r>
        <w:rPr>
          <w:rFonts w:ascii="Times New Roman" w:hAnsi="Times New Roman"/>
          <w:sz w:val="22"/>
        </w:rPr>
        <w:tab/>
      </w:r>
      <w:r>
        <w:rPr>
          <w:rFonts w:ascii="Times New Roman" w:hAnsi="Times New Roman"/>
          <w:b/>
          <w:sz w:val="22"/>
          <w:u w:val="single"/>
        </w:rPr>
        <w:t>“Moody’s”</w:t>
      </w:r>
      <w:r>
        <w:rPr>
          <w:rFonts w:ascii="Times New Roman" w:hAnsi="Times New Roman"/>
          <w:sz w:val="22"/>
        </w:rPr>
        <w:t xml:space="preserve"> </w:t>
      </w:r>
      <w:r>
        <w:rPr>
          <w:rFonts w:ascii="Times New Roman" w:hAnsi="Times New Roman"/>
          <w:b/>
          <w:sz w:val="22"/>
          <w:u w:val="single"/>
        </w:rPr>
        <w:t>means Moody’s Investors Service, Inc. or its successor.</w:t>
      </w:r>
    </w:p>
    <w:p>
      <w:pPr>
        <w:pStyle w:val="Normal"/>
        <w:keepNext w:val="true"/>
        <w:keepLines/>
        <w:bidi w:val="0"/>
        <w:ind w:hanging="0" w:start="720"/>
        <w:jc w:val="both"/>
        <w:rPr>
          <w:rFonts w:ascii="Times New Roman" w:hAnsi="Times New Roman"/>
          <w:b/>
          <w:sz w:val="22"/>
          <w:u w:val="single"/>
        </w:rPr>
      </w:pPr>
      <w:r>
        <w:rPr>
          <w:rFonts w:ascii="Times New Roman" w:hAnsi="Times New Roman"/>
          <w:b/>
          <w:sz w:val="22"/>
          <w:u w:val="single"/>
        </w:rPr>
      </w:r>
    </w:p>
    <w:p>
      <w:pPr>
        <w:pStyle w:val="Normal"/>
        <w:keepNext w:val="true"/>
        <w:keepLines/>
        <w:bidi w:val="0"/>
        <w:ind w:hanging="0" w:start="720"/>
        <w:jc w:val="both"/>
        <w:rPr>
          <w:rFonts w:ascii="Times New Roman" w:hAnsi="Times New Roman"/>
          <w:b/>
          <w:sz w:val="22"/>
          <w:u w:val="single"/>
        </w:rPr>
      </w:pPr>
      <w:r>
        <w:rPr>
          <w:rFonts w:ascii="Times New Roman" w:hAnsi="Times New Roman"/>
          <w:b/>
          <w:sz w:val="22"/>
          <w:u w:val="single"/>
        </w:rPr>
        <w:t>(i)</w:t>
      </w:r>
      <w:r>
        <w:rPr>
          <w:rFonts w:ascii="Times New Roman" w:hAnsi="Times New Roman"/>
          <w:sz w:val="22"/>
        </w:rPr>
        <w:tab/>
      </w:r>
      <w:r>
        <w:rPr>
          <w:rFonts w:ascii="Times New Roman" w:hAnsi="Times New Roman"/>
          <w:b/>
          <w:sz w:val="22"/>
          <w:u w:val="single"/>
        </w:rPr>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b/>
          <w:sz w:val="22"/>
          <w:u w:val="single"/>
        </w:rPr>
        <w:t>(q)</w:t>
      </w:r>
      <w:r>
        <w:rPr>
          <w:rFonts w:ascii="Times New Roman" w:hAnsi="Times New Roman"/>
          <w:sz w:val="22"/>
        </w:rPr>
        <w:tab/>
      </w:r>
      <w:r>
        <w:rPr>
          <w:rFonts w:ascii="Times New Roman" w:hAnsi="Times New Roman"/>
          <w:b/>
          <w:sz w:val="22"/>
          <w:u w:val="single"/>
        </w:rPr>
        <w:t>“Accuracy of Specified Information”.    Section 3(d) is amended by adding in the third line thereof after the word “respect” and before the period the words “or, in the case of audited or unaudited financial statements, balance sheets, or reports, a fair presentation of the financial condition of the relevant person”.</w:t>
      </w:r>
      <w:r>
        <w:rPr>
          <w:rFonts w:ascii="Times New Roman" w:hAnsi="Times New Roman"/>
          <w:strike/>
          <w:sz w:val="22"/>
        </w:rPr>
        <w:t>(e) “Manager” means the managing members as of the date of this Agreement of the general partner of Catequil GP, LLC.</w:t>
      </w:r>
    </w:p>
    <w:p>
      <w:pPr>
        <w:pStyle w:val="Normal"/>
        <w:keepNext w:val="true"/>
        <w:keepLines/>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keepNext w:val="true"/>
        <w:keepLines/>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bidi w:val="0"/>
        <w:ind w:firstLine="720"/>
        <w:jc w:val="both"/>
        <w:rPr>
          <w:rFonts w:ascii="Times New Roman" w:hAnsi="Times New Roman"/>
          <w:sz w:val="22"/>
        </w:rPr>
      </w:pPr>
      <w:r>
        <w:rPr>
          <w:rFonts w:ascii="Times New Roman" w:hAnsi="Times New Roman"/>
          <w:sz w:val="22"/>
        </w:rPr>
        <w:t>(a)</w:t>
        <w:tab/>
        <w:t xml:space="preserve">The 1993 ISDA Commodity Derivatives Definitions, </w:t>
      </w:r>
      <w:r>
        <w:rPr>
          <w:rFonts w:ascii="Times New Roman" w:hAnsi="Times New Roman"/>
          <w:b/>
          <w:sz w:val="22"/>
          <w:u w:val="single"/>
        </w:rPr>
        <w:t>as supplemented by the 2000 Supplement thereto and otherwise</w:t>
      </w:r>
      <w:r>
        <w:rPr>
          <w:rFonts w:ascii="Times New Roman" w:hAnsi="Times New Roman"/>
          <w:sz w:val="22"/>
        </w:rPr>
        <w:t xml:space="preserv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bidi w:val="0"/>
        <w:ind w:firstLine="720" w:start="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BodyTextIndent2"/>
        <w:keepNext w:val="true"/>
        <w:keepLines/>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bidi w:val="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(iii)</w:t>
        <w:tab/>
        <w:t xml:space="preserve">“Negotiated Fallback” (provided that the reference in Section </w:t>
      </w:r>
      <w:r>
        <w:rPr>
          <w:rFonts w:ascii="Times New Roman" w:hAnsi="Times New Roman"/>
          <w:strike/>
        </w:rPr>
        <w:t>7.5(c)(ii)</w:t>
      </w:r>
      <w:r>
        <w:rPr>
          <w:rFonts w:ascii="Times New Roman" w:hAnsi="Times New Roman"/>
        </w:rPr>
        <w:t xml:space="preserve"> </w:t>
      </w:r>
      <w:r>
        <w:rPr>
          <w:rFonts w:ascii="Times New Roman" w:hAnsi="Times New Roman"/>
          <w:b/>
          <w:u w:val="single"/>
        </w:rPr>
        <w:t>7.5(c)(iv)</w:t>
      </w:r>
      <w:r>
        <w:rPr>
          <w:rFonts w:ascii="Times New Roman" w:hAnsi="Times New Roman"/>
        </w:rPr>
        <w:t xml:space="preserve"> to “fifth Business Day” shall be amended to be “twelfth Business Day”); and</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(iv)</w:t>
        <w:tab/>
      </w:r>
      <w:r>
        <w:rPr>
          <w:rFonts w:ascii="Times New Roman" w:hAnsi="Times New Roman"/>
          <w:strike/>
          <w:sz w:val="22"/>
        </w:rPr>
        <w:t>The Relevant Price will be determined and calculated as set forth in the definition of “Commodity-Reference Dealers”</w:t>
      </w:r>
      <w:r>
        <w:rPr>
          <w:rFonts w:ascii="Times New Roman" w:hAnsi="Times New Roman"/>
          <w:b/>
          <w:sz w:val="22"/>
          <w:u w:val="single"/>
        </w:rPr>
        <w:t>“Fallback Reference Dealers”; provided</w:t>
      </w:r>
      <w:r>
        <w:rPr>
          <w:rFonts w:ascii="Times New Roman" w:hAnsi="Times New Roman"/>
          <w:sz w:val="22"/>
        </w:rPr>
        <w:t xml:space="preserve">, however, notwithstanding any reference to the number of Specified Prices </w:t>
      </w:r>
      <w:r>
        <w:rPr>
          <w:rFonts w:ascii="Times New Roman" w:hAnsi="Times New Roman"/>
          <w:strike/>
          <w:sz w:val="22"/>
        </w:rPr>
        <w:t xml:space="preserve">in such definition, Party A shall </w:t>
      </w:r>
      <w:r>
        <w:rPr>
          <w:rFonts w:ascii="Times New Roman" w:hAnsi="Times New Roman"/>
          <w:b/>
          <w:sz w:val="22"/>
          <w:u w:val="single"/>
        </w:rPr>
        <w:t>the definition of “Commodity Reference Dealers” set forth in Section 7.1(d)(i) of the Commodity Definitions, Party A and Party B shall each</w:t>
      </w:r>
      <w:r>
        <w:rPr>
          <w:rFonts w:ascii="Times New Roman" w:hAnsi="Times New Roman"/>
          <w:sz w:val="22"/>
        </w:rPr>
        <w:t xml:space="preserve"> obtain in good faith quotations from </w:t>
      </w:r>
      <w:r>
        <w:rPr>
          <w:rFonts w:ascii="Times New Roman" w:hAnsi="Times New Roman"/>
          <w:strike/>
          <w:sz w:val="22"/>
        </w:rPr>
        <w:t>two (2)</w:t>
      </w:r>
      <w:r>
        <w:rPr>
          <w:rFonts w:ascii="Times New Roman" w:hAnsi="Times New Roman"/>
          <w:sz w:val="22"/>
        </w:rPr>
        <w:t xml:space="preserve"> </w:t>
      </w:r>
      <w:r>
        <w:rPr>
          <w:rFonts w:ascii="Times New Roman" w:hAnsi="Times New Roman"/>
          <w:b/>
          <w:sz w:val="22"/>
          <w:u w:val="single"/>
        </w:rPr>
        <w:t>a</w:t>
      </w:r>
      <w:r>
        <w:rPr>
          <w:rFonts w:ascii="Times New Roman" w:hAnsi="Times New Roman"/>
          <w:sz w:val="22"/>
        </w:rPr>
        <w:t xml:space="preserve"> leading </w:t>
      </w:r>
      <w:r>
        <w:rPr>
          <w:rFonts w:ascii="Times New Roman" w:hAnsi="Times New Roman"/>
          <w:strike/>
          <w:sz w:val="22"/>
        </w:rPr>
        <w:t>dealers</w:t>
      </w:r>
      <w:r>
        <w:rPr>
          <w:rFonts w:ascii="Times New Roman" w:hAnsi="Times New Roman"/>
          <w:sz w:val="22"/>
        </w:rPr>
        <w:t xml:space="preserve"> </w:t>
      </w:r>
      <w:r>
        <w:rPr>
          <w:rFonts w:ascii="Times New Roman" w:hAnsi="Times New Roman"/>
          <w:b/>
          <w:sz w:val="22"/>
          <w:u w:val="single"/>
        </w:rPr>
        <w:t>dealer</w:t>
      </w:r>
      <w:r>
        <w:rPr>
          <w:rFonts w:ascii="Times New Roman" w:hAnsi="Times New Roman"/>
          <w:sz w:val="22"/>
        </w:rPr>
        <w:t xml:space="preserve"> in the relevant market and the price for that Pricing Date will be the arithmetic mean of the Specified Prices</w:t>
      </w:r>
      <w:r>
        <w:rPr>
          <w:rFonts w:ascii="Times New Roman" w:hAnsi="Times New Roman"/>
          <w:b/>
          <w:sz w:val="22"/>
          <w:u w:val="single"/>
        </w:rPr>
        <w:t>, provided that if Party B is unable to obtain a quotation or fails to designate a Reference Dealer within three Business Days of the Calculation Agent’s request, then Party A shall obtain, in good faith, a substitute quotation from different leading dealer</w:t>
      </w:r>
      <w:r>
        <w:rPr>
          <w:rFonts w:ascii="Times New Roman" w:hAnsi="Times New Roman"/>
          <w:sz w:val="22"/>
        </w:rPr>
        <w:t>.</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bidi w:val="0"/>
        <w:spacing w:before="0" w:after="0"/>
        <w:rPr>
          <w:rFonts w:ascii="Times New Roman" w:hAnsi="Times New Roman"/>
        </w:rPr>
      </w:pPr>
      <w:r>
        <w:rPr>
          <w:rFonts w:ascii="Times New Roman" w:hAnsi="Times New Roman"/>
        </w:rPr>
      </w:r>
    </w:p>
    <w:p>
      <w:pPr>
        <w:pStyle w:val="Heading2"/>
        <w:bidi w:val="0"/>
        <w:rPr/>
      </w:pPr>
      <w:r>
        <w:rPr/>
      </w:r>
    </w:p>
    <w:p>
      <w:pPr>
        <w:pStyle w:val="Justified"/>
        <w:keepNext w:val="true"/>
        <w:keepLines/>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t xml:space="preserve"> </w:t>
            </w:r>
            <w:r>
              <w:rPr>
                <w:rFonts w:ascii="Times New Roman" w:hAnsi="Times New Roman"/>
                <w:b/>
                <w:caps/>
                <w:strike/>
                <w:sz w:val="22"/>
              </w:rPr>
              <w:t>CATEQUIL</w:t>
            </w:r>
            <w:r>
              <w:rPr>
                <w:rFonts w:ascii="Times New Roman" w:hAnsi="Times New Roman"/>
                <w:b/>
                <w:caps/>
                <w:sz w:val="22"/>
              </w:rPr>
              <w:t xml:space="preserve"> </w:t>
            </w:r>
            <w:r>
              <w:rPr>
                <w:rFonts w:ascii="Times New Roman" w:hAnsi="Times New Roman"/>
                <w:b/>
                <w:caps/>
                <w:sz w:val="22"/>
                <w:u w:val="single"/>
              </w:rPr>
              <w:t>Catequil</w:t>
            </w:r>
            <w:r>
              <w:rPr>
                <w:rFonts w:ascii="Times New Roman" w:hAnsi="Times New Roman"/>
                <w:b/>
                <w:caps/>
                <w:sz w:val="22"/>
              </w:rPr>
              <w:t xml:space="preserve"> OVERSEAS </w:t>
            </w:r>
            <w:r>
              <w:rPr>
                <w:rFonts w:ascii="Times New Roman" w:hAnsi="Times New Roman"/>
                <w:b/>
                <w:caps/>
                <w:strike/>
                <w:sz w:val="22"/>
              </w:rPr>
              <w:t>PARTNERS LTD</w:t>
            </w:r>
            <w:r>
              <w:rPr>
                <w:rFonts w:ascii="Times New Roman" w:hAnsi="Times New Roman"/>
                <w:b/>
                <w:caps/>
                <w:sz w:val="22"/>
              </w:rPr>
              <w:t xml:space="preserve"> </w:t>
            </w:r>
            <w:r>
              <w:rPr>
                <w:rFonts w:ascii="Times New Roman" w:hAnsi="Times New Roman"/>
                <w:b/>
                <w:caps/>
                <w:sz w:val="22"/>
                <w:u w:val="single"/>
              </w:rPr>
              <w:t>partners, lTD</w:t>
            </w:r>
            <w:r>
              <w:rPr>
                <w:rFonts w:ascii="Times New Roman" w:hAnsi="Times New Roman"/>
                <w:b/>
                <w:caps/>
                <w:sz w:val="22"/>
              </w:rPr>
              <w:t>.</w:t>
            </w:r>
          </w:p>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t>By:</w:t>
              <w:tab/>
              <w:t>Catequil Associates LLC,</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r>
            <w:r>
              <w:rPr>
                <w:rFonts w:ascii="Times New Roman" w:hAnsi="Times New Roman"/>
                <w:strike/>
                <w:sz w:val="22"/>
              </w:rPr>
              <w:t>its</w:t>
            </w:r>
            <w:r>
              <w:rPr>
                <w:rFonts w:ascii="Times New Roman" w:hAnsi="Times New Roman"/>
                <w:sz w:val="22"/>
              </w:rPr>
              <w:t xml:space="preserve"> </w:t>
            </w:r>
            <w:r>
              <w:rPr>
                <w:rFonts w:ascii="Times New Roman" w:hAnsi="Times New Roman"/>
                <w:b/>
                <w:sz w:val="22"/>
                <w:u w:val="single"/>
              </w:rPr>
              <w:t>Its</w:t>
            </w:r>
            <w:r>
              <w:rPr>
                <w:rFonts w:ascii="Times New Roman" w:hAnsi="Times New Roman"/>
                <w:sz w:val="22"/>
              </w:rPr>
              <w:t xml:space="preserve"> General Partner</w:t>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trike/>
                <w:sz w:val="22"/>
              </w:rPr>
            </w:pPr>
            <w:r>
              <w:rPr>
                <w:rFonts w:ascii="Times New Roman" w:hAnsi="Times New Roman"/>
                <w:sz w:val="22"/>
              </w:rPr>
              <w:tab/>
            </w:r>
          </w:p>
          <w:p>
            <w:pPr>
              <w:pStyle w:val="Normal"/>
              <w:keepNext w:val="true"/>
              <w:tabs>
                <w:tab w:val="clear" w:pos="720"/>
              </w:tabs>
              <w:bidi w:val="0"/>
              <w:spacing w:lineRule="exact" w:line="240"/>
              <w:jc w:val="both"/>
              <w:rPr>
                <w:rFonts w:ascii="Times New Roman" w:hAnsi="Times New Roman"/>
                <w:strike/>
                <w:sz w:val="22"/>
              </w:rPr>
            </w:pPr>
            <w:r>
              <w:rPr>
                <w:rFonts w:ascii="Times New Roman" w:hAnsi="Times New Roman"/>
                <w:strike/>
                <w:sz w:val="22"/>
              </w:rPr>
              <w:t>By: ________________________, its Managing Member</w:t>
            </w:r>
          </w:p>
          <w:p>
            <w:pPr>
              <w:pStyle w:val="Normal"/>
              <w:keepNext w:val="true"/>
              <w:tabs>
                <w:tab w:val="clear" w:pos="720"/>
              </w:tabs>
              <w:bidi w:val="0"/>
              <w:spacing w:lineRule="exact" w:line="240"/>
              <w:jc w:val="both"/>
              <w:rPr>
                <w:rFonts w:ascii="Times New Roman" w:hAnsi="Times New Roman"/>
                <w:strike/>
                <w:sz w:val="22"/>
              </w:rPr>
            </w:pPr>
            <w:r>
              <w:rPr>
                <w:rFonts w:ascii="Times New Roman" w:hAnsi="Times New Roman"/>
                <w:strike/>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Name:</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Title:</w:t>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ab/>
              <w:t>Date:</w:t>
            </w:r>
            <w:r>
              <w:rPr>
                <w:rFonts w:ascii="Times New Roman" w:hAnsi="Times New Roman"/>
                <w:sz w:val="22"/>
                <w:u w:val="single"/>
              </w:rPr>
              <w:tab/>
              <w:tab/>
              <w:tab/>
              <w:tab/>
              <w:tab/>
            </w:r>
          </w:p>
        </w:tc>
      </w:tr>
    </w:tbl>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b/>
          <w:sz w:val="22"/>
          <w:u w:val="single"/>
        </w:rPr>
        <w:t>ATTACHMENT 1</w:t>
      </w:r>
      <w:r>
        <w:rPr>
          <w:rFonts w:ascii="Times New Roman" w:hAnsi="Times New Roman"/>
          <w:sz w:val="22"/>
        </w:rPr>
        <w:tab/>
      </w:r>
      <w:r>
        <w:rPr>
          <w:rFonts w:ascii="Times New Roman" w:hAnsi="Times New Roman"/>
          <w:b/>
          <w:sz w:val="22"/>
          <w:u w:val="single"/>
        </w:rPr>
        <w:t>FORM OF LEGAL OPINION (PARTY B)</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ATTACHMENT 1</w:t>
      </w:r>
    </w:p>
    <w:p>
      <w:pPr>
        <w:pStyle w:val="Normal"/>
        <w:keepNext w:val="true"/>
        <w:keepLines/>
        <w:bidi w:val="0"/>
        <w:jc w:val="end"/>
        <w:rPr>
          <w:rFonts w:ascii="Times New Roman" w:hAnsi="Times New Roman"/>
          <w:b/>
          <w:sz w:val="22"/>
          <w:u w:val="single"/>
        </w:rPr>
      </w:pPr>
      <w:r>
        <w:rPr>
          <w:rFonts w:ascii="Times New Roman" w:hAnsi="Times New Roman"/>
          <w:b/>
          <w:sz w:val="22"/>
          <w:u w:val="single"/>
        </w:rPr>
      </w:r>
    </w:p>
    <w:p>
      <w:pPr>
        <w:pStyle w:val="Normal"/>
        <w:keepNext w:val="true"/>
        <w:keepLines/>
        <w:bidi w:val="0"/>
        <w:jc w:val="end"/>
        <w:rPr>
          <w:rFonts w:ascii="Times New Roman" w:hAnsi="Times New Roman"/>
          <w:b/>
          <w:sz w:val="22"/>
          <w:u w:val="single"/>
        </w:rPr>
      </w:pPr>
      <w:r>
        <w:rPr>
          <w:rFonts w:ascii="Times New Roman" w:hAnsi="Times New Roman"/>
          <w:b/>
          <w:sz w:val="22"/>
          <w:u w:val="single"/>
        </w:rPr>
      </w:r>
    </w:p>
    <w:p>
      <w:pPr>
        <w:pStyle w:val="Heading1"/>
        <w:keepLines/>
        <w:bidi w:val="0"/>
        <w:rPr>
          <w:rFonts w:ascii="Times New Roman" w:hAnsi="Times New Roman"/>
          <w:color w:val="000000"/>
          <w:u w:val="single"/>
        </w:rPr>
      </w:pPr>
      <w:r>
        <w:rPr>
          <w:rFonts w:ascii="Times New Roman" w:hAnsi="Times New Roman"/>
          <w:color w:val="000000"/>
          <w:u w:val="single"/>
        </w:rPr>
        <w:t>LEGAL OPINION</w:t>
      </w:r>
    </w:p>
    <w:p>
      <w:pPr>
        <w:pStyle w:val="Normal"/>
        <w:keepNext w:val="true"/>
        <w:keepLines/>
        <w:bidi w:val="0"/>
        <w:jc w:val="start"/>
        <w:rPr>
          <w:rFonts w:ascii="Times New Roman" w:hAnsi="Times New Roman"/>
          <w:b/>
          <w:sz w:val="22"/>
          <w:u w:val="single"/>
        </w:rPr>
      </w:pPr>
      <w:r>
        <w:rPr>
          <w:rFonts w:ascii="Times New Roman" w:hAnsi="Times New Roman"/>
          <w:b/>
          <w:sz w:val="22"/>
          <w:u w:val="single"/>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[Letterhead of</w:t>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Counsel to Counterparty]</w:t>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[Date]</w:t>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r>
    </w:p>
    <w:p>
      <w:pPr>
        <w:pStyle w:val="Normal"/>
        <w:keepNext w:val="true"/>
        <w:keepLines/>
        <w:bidi w:val="0"/>
        <w:jc w:val="start"/>
        <w:rPr>
          <w:rFonts w:ascii="Times New Roman" w:hAnsi="Times New Roman"/>
          <w:b/>
          <w:sz w:val="22"/>
          <w:u w:val="single"/>
        </w:rPr>
      </w:pPr>
      <w:r>
        <w:rPr>
          <w:rFonts w:ascii="Times New Roman" w:hAnsi="Times New Roman"/>
          <w:b/>
          <w:sz w:val="22"/>
          <w:u w:val="single"/>
        </w:rPr>
        <w:t>Enron North America Corp.</w:t>
      </w:r>
    </w:p>
    <w:p>
      <w:pPr>
        <w:pStyle w:val="Normal"/>
        <w:keepNext w:val="true"/>
        <w:keepLines/>
        <w:bidi w:val="0"/>
        <w:jc w:val="start"/>
        <w:rPr>
          <w:rFonts w:ascii="Times New Roman" w:hAnsi="Times New Roman"/>
          <w:b/>
          <w:sz w:val="22"/>
          <w:u w:val="single"/>
        </w:rPr>
      </w:pPr>
      <w:r>
        <w:rPr>
          <w:rFonts w:ascii="Times New Roman" w:hAnsi="Times New Roman"/>
          <w:b/>
          <w:sz w:val="22"/>
          <w:u w:val="single"/>
        </w:rPr>
        <w:t>1400 Smith Street</w:t>
      </w:r>
    </w:p>
    <w:p>
      <w:pPr>
        <w:pStyle w:val="Normal"/>
        <w:keepNext w:val="true"/>
        <w:keepLines/>
        <w:bidi w:val="0"/>
        <w:jc w:val="start"/>
        <w:rPr>
          <w:rFonts w:ascii="Times New Roman" w:hAnsi="Times New Roman"/>
          <w:b/>
          <w:sz w:val="22"/>
          <w:u w:val="single"/>
        </w:rPr>
      </w:pPr>
      <w:r>
        <w:rPr>
          <w:rFonts w:ascii="Times New Roman" w:hAnsi="Times New Roman"/>
          <w:b/>
          <w:sz w:val="22"/>
          <w:u w:val="single"/>
        </w:rPr>
        <w:t>Houston, Texas    77002</w:t>
      </w:r>
    </w:p>
    <w:p>
      <w:pPr>
        <w:pStyle w:val="Normal"/>
        <w:keepNext w:val="true"/>
        <w:keepLines/>
        <w:bidi w:val="0"/>
        <w:jc w:val="start"/>
        <w:rPr>
          <w:rFonts w:ascii="Times New Roman" w:hAnsi="Times New Roman"/>
          <w:b/>
          <w:sz w:val="22"/>
          <w:u w:val="single"/>
        </w:rPr>
      </w:pPr>
      <w:r>
        <w:rPr>
          <w:rFonts w:ascii="Times New Roman" w:hAnsi="Times New Roman"/>
          <w:b/>
          <w:sz w:val="22"/>
          <w:u w:val="single"/>
        </w:rPr>
      </w:r>
    </w:p>
    <w:p>
      <w:pPr>
        <w:pStyle w:val="Normal"/>
        <w:keepNext w:val="true"/>
        <w:keepLines/>
        <w:bidi w:val="0"/>
        <w:jc w:val="start"/>
        <w:rPr>
          <w:rFonts w:ascii="Times New Roman" w:hAnsi="Times New Roman"/>
          <w:b/>
          <w:sz w:val="22"/>
          <w:u w:val="single"/>
        </w:rPr>
      </w:pPr>
      <w:r>
        <w:rPr>
          <w:rFonts w:ascii="Times New Roman" w:hAnsi="Times New Roman"/>
          <w:b/>
          <w:sz w:val="22"/>
          <w:u w:val="single"/>
        </w:rPr>
        <w:t>Dear Sir or Madam:</w:t>
      </w:r>
    </w:p>
    <w:p>
      <w:pPr>
        <w:pStyle w:val="Normal"/>
        <w:keepNext w:val="true"/>
        <w:keepLines/>
        <w:bidi w:val="0"/>
        <w:jc w:val="start"/>
        <w:rPr>
          <w:rFonts w:ascii="Times New Roman" w:hAnsi="Times New Roman"/>
          <w:b/>
          <w:sz w:val="22"/>
          <w:u w:val="single"/>
        </w:rPr>
      </w:pPr>
      <w:r>
        <w:rPr>
          <w:rFonts w:ascii="Times New Roman" w:hAnsi="Times New Roman"/>
          <w:b/>
          <w:sz w:val="22"/>
          <w:u w:val="single"/>
        </w:rPr>
      </w:r>
    </w:p>
    <w:p>
      <w:pPr>
        <w:pStyle w:val="Normal"/>
        <w:keepNext w:val="true"/>
        <w:keepLines/>
        <w:bidi w:val="0"/>
        <w:ind w:firstLine="1440"/>
        <w:jc w:val="both"/>
        <w:rPr>
          <w:rFonts w:ascii="Times New Roman" w:hAnsi="Times New Roman"/>
          <w:b/>
          <w:sz w:val="22"/>
          <w:u w:val="single"/>
        </w:rPr>
      </w:pPr>
      <w:r>
        <w:rPr>
          <w:rFonts w:ascii="Times New Roman" w:hAnsi="Times New Roman"/>
          <w:b/>
          <w:sz w:val="22"/>
          <w:u w:val="single"/>
        </w:rPr>
        <w:t>We have acted as counsel to Catequil Overseas Partners,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bidi w:val="0"/>
        <w:jc w:val="both"/>
        <w:rPr>
          <w:rFonts w:ascii="Times New Roman" w:hAnsi="Times New Roman"/>
          <w:b/>
          <w:sz w:val="22"/>
          <w:u w:val="single"/>
        </w:rPr>
      </w:pPr>
      <w:r>
        <w:rPr>
          <w:rFonts w:ascii="Times New Roman" w:hAnsi="Times New Roman"/>
          <w:b/>
          <w:sz w:val="22"/>
          <w:u w:val="single"/>
        </w:rPr>
      </w:r>
    </w:p>
    <w:p>
      <w:pPr>
        <w:pStyle w:val="Normal"/>
        <w:keepNext w:val="true"/>
        <w:keepLines/>
        <w:bidi w:val="0"/>
        <w:jc w:val="both"/>
        <w:rPr>
          <w:rFonts w:ascii="Times New Roman" w:hAnsi="Times New Roman"/>
          <w:b/>
          <w:sz w:val="22"/>
          <w:u w:val="single"/>
        </w:rPr>
      </w:pPr>
      <w:r>
        <w:rPr>
          <w:rFonts w:ascii="Times New Roman" w:hAnsi="Times New Roman"/>
          <w:sz w:val="22"/>
        </w:rPr>
        <w:tab/>
        <w:tab/>
      </w:r>
      <w:r>
        <w:rPr>
          <w:rFonts w:ascii="Times New Roman" w:hAnsi="Times New Roman"/>
          <w:b/>
          <w:sz w:val="22"/>
          <w:u w:val="single"/>
        </w:rPr>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rFonts w:ascii="Times New Roman" w:hAnsi="Times New Roman"/>
          <w:sz w:val="22"/>
          <w:u w:val="single"/>
        </w:rPr>
        <w:t xml:space="preserve">                                                                                      </w:t>
      </w:r>
      <w:r>
        <w:rPr>
          <w:rFonts w:ascii="Times New Roman" w:hAnsi="Times New Roman"/>
          <w:b/>
          <w:sz w:val="22"/>
          <w:u w:val="single"/>
        </w:rPr>
        <w:t>.</w:t>
      </w:r>
    </w:p>
    <w:p>
      <w:pPr>
        <w:pStyle w:val="Normal"/>
        <w:keepNext w:val="true"/>
        <w:keepLines/>
        <w:bidi w:val="0"/>
        <w:jc w:val="both"/>
        <w:rPr>
          <w:rFonts w:ascii="Times New Roman" w:hAnsi="Times New Roman"/>
          <w:b/>
          <w:sz w:val="22"/>
          <w:u w:val="single"/>
        </w:rPr>
      </w:pPr>
      <w:r>
        <w:rPr>
          <w:rFonts w:ascii="Times New Roman" w:hAnsi="Times New Roman"/>
          <w:b/>
          <w:sz w:val="22"/>
          <w:u w:val="single"/>
        </w:rPr>
      </w:r>
    </w:p>
    <w:p>
      <w:pPr>
        <w:pStyle w:val="Normal"/>
        <w:keepNext w:val="true"/>
        <w:keepLines/>
        <w:bidi w:val="0"/>
        <w:jc w:val="both"/>
        <w:rPr>
          <w:rFonts w:ascii="Times New Roman" w:hAnsi="Times New Roman"/>
          <w:b/>
          <w:sz w:val="22"/>
          <w:u w:val="single"/>
        </w:rPr>
      </w:pPr>
      <w:r>
        <w:rPr>
          <w:rFonts w:ascii="Times New Roman" w:hAnsi="Times New Roman"/>
          <w:sz w:val="22"/>
        </w:rPr>
        <w:tab/>
        <w:tab/>
      </w:r>
      <w:r>
        <w:rPr>
          <w:rFonts w:ascii="Times New Roman" w:hAnsi="Times New Roman"/>
          <w:b/>
          <w:sz w:val="22"/>
          <w:u w:val="single"/>
        </w:rPr>
        <w:t>Based upon the foregoing and having regard for such legal considerations as we deem relevant, we are of opinion that:</w:t>
      </w:r>
    </w:p>
    <w:p>
      <w:pPr>
        <w:pStyle w:val="Normal"/>
        <w:keepNext w:val="true"/>
        <w:keepLines/>
        <w:bidi w:val="0"/>
        <w:jc w:val="both"/>
        <w:rPr>
          <w:rFonts w:ascii="Times New Roman" w:hAnsi="Times New Roman"/>
          <w:b/>
          <w:sz w:val="22"/>
          <w:u w:val="single"/>
        </w:rPr>
      </w:pPr>
      <w:r>
        <w:rPr>
          <w:rFonts w:ascii="Times New Roman" w:hAnsi="Times New Roman"/>
          <w:b/>
          <w:sz w:val="22"/>
          <w:u w:val="single"/>
        </w:rPr>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1.    The Counterparty is a __________________ duly existing under the laws of ________________.</w:t>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b/>
          <w:sz w:val="22"/>
          <w:u w:val="single"/>
        </w:rPr>
      </w:r>
    </w:p>
    <w:p>
      <w:pPr>
        <w:pStyle w:val="Justified"/>
        <w:keepNext w:val="true"/>
        <w:keepLines/>
        <w:tabs>
          <w:tab w:val="clear" w:pos="720"/>
          <w:tab w:val="left" w:pos="1440" w:leader="none"/>
        </w:tabs>
        <w:bidi w:val="0"/>
        <w:spacing w:before="0" w:after="0"/>
        <w:rPr>
          <w:rFonts w:ascii="Times New Roman" w:hAnsi="Times New Roman"/>
          <w:b/>
          <w:u w:val="single"/>
        </w:rPr>
      </w:pPr>
      <w:r>
        <w:rPr>
          <w:rFonts w:ascii="Times New Roman" w:hAnsi="Times New Roman"/>
        </w:rPr>
        <w:tab/>
      </w:r>
      <w:r>
        <w:rPr>
          <w:rFonts w:ascii="Times New Roman" w:hAnsi="Times New Roman"/>
          <w:b/>
          <w:u w:val="single"/>
        </w:rPr>
        <w:t>2.    The Counterparty has full corporate power to execute and deliver the Agreement and to perform its obligations thereunder.</w:t>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b/>
          <w:sz w:val="22"/>
          <w:u w:val="single"/>
        </w:rPr>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b/>
          <w:sz w:val="22"/>
          <w:u w:val="single"/>
        </w:rPr>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b/>
          <w:sz w:val="22"/>
          <w:u w:val="single"/>
        </w:rPr>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b/>
          <w:sz w:val="22"/>
          <w:u w:val="single"/>
        </w:rPr>
      </w:r>
    </w:p>
    <w:p>
      <w:pPr>
        <w:pStyle w:val="Normal"/>
        <w:keepNext w:val="true"/>
        <w:keepLines/>
        <w:tabs>
          <w:tab w:val="clear" w:pos="720"/>
          <w:tab w:val="left" w:pos="1440" w:leader="none"/>
        </w:tabs>
        <w:bidi w:val="0"/>
        <w:jc w:val="both"/>
        <w:rPr>
          <w:rFonts w:ascii="Times New Roman" w:hAnsi="Times New Roman"/>
          <w:b/>
          <w:sz w:val="22"/>
          <w:u w:val="single"/>
        </w:rPr>
      </w:pPr>
      <w:r>
        <w:rPr>
          <w:rFonts w:ascii="Times New Roman" w:hAnsi="Times New Roman"/>
          <w:sz w:val="22"/>
        </w:rPr>
        <w:tab/>
      </w:r>
      <w:r>
        <w:rPr>
          <w:rFonts w:ascii="Times New Roman" w:hAnsi="Times New Roman"/>
          <w:b/>
          <w:sz w:val="22"/>
          <w:u w:val="single"/>
        </w:rPr>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bidi w:val="0"/>
        <w:jc w:val="start"/>
        <w:rPr>
          <w:rFonts w:ascii="Times New Roman" w:hAnsi="Times New Roman"/>
          <w:b/>
          <w:sz w:val="22"/>
          <w:u w:val="single"/>
        </w:rPr>
      </w:pPr>
      <w:r>
        <w:rPr>
          <w:rFonts w:ascii="Times New Roman" w:hAnsi="Times New Roman"/>
          <w:b/>
          <w:sz w:val="22"/>
          <w:u w:val="single"/>
        </w:rPr>
      </w:r>
    </w:p>
    <w:p>
      <w:pPr>
        <w:pStyle w:val="Normal"/>
        <w:keepNext w:val="true"/>
        <w:keepLines/>
        <w:bidi w:val="0"/>
        <w:jc w:val="end"/>
        <w:rPr>
          <w:rFonts w:ascii="Times New Roman" w:hAnsi="Times New Roman"/>
          <w:sz w:val="22"/>
        </w:rPr>
      </w:pPr>
      <w:r>
        <w:rPr>
          <w:rFonts w:ascii="Times New Roman" w:hAnsi="Times New Roman"/>
          <w:b/>
          <w:sz w:val="22"/>
          <w:u w:val="single"/>
        </w:rPr>
        <w:t>Very truly yours</w:t>
      </w:r>
      <w:r>
        <w:rPr>
          <w:rFonts w:ascii="Times New Roman" w:hAnsi="Times New Roman"/>
          <w:sz w:val="22"/>
        </w:rPr>
        <w:tab/>
        <w:tab/>
        <w:tab/>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4294959103"/>
        </w:sect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PARAGRAPH 13</w:t>
      </w:r>
    </w:p>
    <w:p>
      <w:pPr>
        <w:pStyle w:val="Normal"/>
        <w:keepNext w:val="true"/>
        <w:keepLines/>
        <w:bidi w:val="0"/>
        <w:jc w:val="center"/>
        <w:rPr>
          <w:rFonts w:ascii="Times New Roman" w:hAnsi="Times New Roman"/>
          <w:b/>
          <w:sz w:val="22"/>
        </w:rPr>
      </w:pPr>
      <w:r>
        <w:rPr>
          <w:rFonts w:ascii="Times New Roman" w:hAnsi="Times New Roman"/>
          <w:b/>
          <w:sz w:val="22"/>
        </w:rPr>
        <w:t>to the</w:t>
      </w:r>
    </w:p>
    <w:p>
      <w:pPr>
        <w:pStyle w:val="Normal"/>
        <w:keepNext w:val="true"/>
        <w:keepLines/>
        <w:bidi w:val="0"/>
        <w:jc w:val="center"/>
        <w:rPr>
          <w:rFonts w:ascii="Times New Roman" w:hAnsi="Times New Roman"/>
          <w:b/>
          <w:sz w:val="22"/>
        </w:rPr>
      </w:pPr>
      <w:r>
        <w:rPr>
          <w:rFonts w:ascii="Times New Roman" w:hAnsi="Times New Roman"/>
          <w:b/>
          <w:sz w:val="22"/>
        </w:rPr>
        <w:t>ISDA CREDIT SUPPORT ANNEX</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 xml:space="preserve">dated as of _________________, </w:t>
      </w:r>
      <w:r>
        <w:rPr>
          <w:rFonts w:ascii="Times New Roman" w:hAnsi="Times New Roman"/>
          <w:b/>
          <w:strike/>
          <w:sz w:val="22"/>
        </w:rPr>
        <w:t>2001</w:t>
      </w:r>
      <w:r>
        <w:rPr>
          <w:rFonts w:ascii="Times New Roman" w:hAnsi="Times New Roman"/>
          <w:b/>
          <w:sz w:val="22"/>
        </w:rPr>
        <w:t xml:space="preserve"> </w:t>
      </w:r>
      <w:r>
        <w:rPr>
          <w:rFonts w:ascii="Times New Roman" w:hAnsi="Times New Roman"/>
          <w:b/>
          <w:sz w:val="22"/>
          <w:u w:val="single"/>
        </w:rPr>
        <w:t>2000</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rFonts w:ascii="Times New Roman" w:hAnsi="Times New Roman"/>
                <w:b/>
                <w:sz w:val="22"/>
                <w:u w:val="single"/>
              </w:rPr>
            </w:pPr>
            <w:r>
              <w:rPr>
                <w:rFonts w:ascii="Times New Roman" w:hAnsi="Times New Roman"/>
                <w:b/>
                <w:caps/>
                <w:sz w:val="22"/>
              </w:rPr>
              <w:t xml:space="preserve"> </w:t>
            </w:r>
            <w:r>
              <w:rPr>
                <w:rFonts w:ascii="Times New Roman" w:hAnsi="Times New Roman"/>
                <w:b/>
                <w:caps/>
                <w:strike/>
                <w:sz w:val="22"/>
              </w:rPr>
              <w:t>CATEQUIL</w:t>
            </w:r>
            <w:r>
              <w:rPr>
                <w:rFonts w:ascii="Times New Roman" w:hAnsi="Times New Roman"/>
                <w:b/>
                <w:caps/>
                <w:sz w:val="22"/>
              </w:rPr>
              <w:t xml:space="preserve"> </w:t>
            </w:r>
            <w:r>
              <w:rPr>
                <w:rFonts w:ascii="Times New Roman" w:hAnsi="Times New Roman"/>
                <w:b/>
                <w:caps/>
                <w:sz w:val="22"/>
                <w:u w:val="single"/>
              </w:rPr>
              <w:t>Catequil</w:t>
            </w:r>
            <w:r>
              <w:rPr>
                <w:rFonts w:ascii="Times New Roman" w:hAnsi="Times New Roman"/>
                <w:b/>
                <w:caps/>
                <w:sz w:val="22"/>
              </w:rPr>
              <w:t xml:space="preserve"> OVERSEAS </w:t>
            </w:r>
            <w:r>
              <w:rPr>
                <w:rFonts w:ascii="Times New Roman" w:hAnsi="Times New Roman"/>
                <w:b/>
                <w:caps/>
                <w:strike/>
                <w:sz w:val="22"/>
              </w:rPr>
              <w:t>PARTNERS LTD.</w:t>
            </w:r>
            <w:r>
              <w:rPr>
                <w:rFonts w:ascii="Times New Roman" w:hAnsi="Times New Roman"/>
                <w:b/>
                <w:caps/>
                <w:sz w:val="22"/>
              </w:rPr>
              <w:t xml:space="preserve"> </w:t>
            </w:r>
            <w:r>
              <w:rPr>
                <w:rFonts w:ascii="Times New Roman" w:hAnsi="Times New Roman"/>
                <w:b/>
                <w:caps/>
                <w:sz w:val="22"/>
                <w:u w:val="single"/>
              </w:rPr>
              <w:t>partners, lTD</w:t>
            </w:r>
            <w:r>
              <w:rPr>
                <w:rFonts w:ascii="Times New Roman" w:hAnsi="Times New Roman"/>
                <w:b/>
                <w:sz w:val="22"/>
                <w:u w:val="single"/>
              </w:rPr>
              <w:t>.</w:t>
            </w:r>
            <w:r>
              <w:rPr>
                <w:rFonts w:ascii="Times New Roman" w:hAnsi="Times New Roman"/>
                <w:b/>
                <w:sz w:val="22"/>
              </w:rPr>
              <w:t xml:space="preserve">, a limited partnership organized under the law of the </w:t>
            </w:r>
            <w:r>
              <w:rPr>
                <w:rFonts w:ascii="Times New Roman" w:hAnsi="Times New Roman"/>
                <w:b/>
                <w:strike/>
                <w:sz w:val="22"/>
              </w:rPr>
              <w:t>State of ________</w:t>
            </w:r>
            <w:r>
              <w:rPr>
                <w:rFonts w:ascii="Times New Roman" w:hAnsi="Times New Roman"/>
                <w:b/>
                <w:sz w:val="22"/>
                <w:u w:val="single"/>
              </w:rPr>
              <w:t>Cayman Islands</w:t>
            </w:r>
            <w:r>
              <w:rPr>
                <w:rFonts w:ascii="Times New Roman" w:hAnsi="Times New Roman"/>
                <w:b/>
                <w:sz w:val="22"/>
              </w:rPr>
              <w:t xml:space="preserve"> (“Party B”)</w:t>
            </w:r>
          </w:p>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keepNext w:val="true"/>
        <w:keepLines/>
        <w:bidi w:val="0"/>
        <w:spacing w:before="0" w:after="0"/>
        <w:rPr>
          <w:rFonts w:ascii="Times New Roman" w:hAnsi="Times New Roman"/>
        </w:rPr>
      </w:pPr>
      <w:r>
        <w:rPr>
          <w:rFonts w:ascii="Times New Roman" w:hAnsi="Times New Roman"/>
        </w:rPr>
      </w:r>
    </w:p>
    <w:p>
      <w:pPr>
        <w:pStyle w:val="Normal"/>
        <w:keepNext w:val="true"/>
        <w:keepLines/>
        <w:bidi w:val="0"/>
        <w:jc w:val="both"/>
        <w:rPr>
          <w:rFonts w:ascii="Times New Roman" w:hAnsi="Times New Roman"/>
          <w:sz w:val="22"/>
        </w:rPr>
      </w:pPr>
      <w:r>
        <w:rPr>
          <w:rFonts w:ascii="Times New Roman" w:hAnsi="Times New Roman"/>
          <w:b/>
          <w:sz w:val="22"/>
        </w:rPr>
        <w:t>Paragraph 13.    Elections and Variables.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keepNext w:val="true"/>
        <w:keepLines/>
        <w:bidi w:val="0"/>
        <w:ind w:hanging="360" w:start="36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A:    None.</w:t>
      </w:r>
    </w:p>
    <w:p>
      <w:pPr>
        <w:pStyle w:val="Normal"/>
        <w:keepNext w:val="true"/>
        <w:keepLines/>
        <w:bidi w:val="0"/>
        <w:ind w:hanging="0" w:start="63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B:    None.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keepNext w:val="true"/>
        <w:keepLines/>
        <w:bidi w:val="0"/>
        <w:ind w:hanging="1260" w:start="144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w:t>
      </w:r>
      <w:r>
        <w:rPr>
          <w:rFonts w:ascii="Times New Roman" w:hAnsi="Times New Roman"/>
          <w:strike/>
          <w:sz w:val="22"/>
        </w:rPr>
        <w:t>will mean the higher of (i) the amount calculated as provided in the definition of that term in Paragraph 3 and (ii) the sum of the Pledgor’s Independent Amounts; provided, that, the Credit Support Amount shall be deemed to be zero on any Valuation Date in which there are no Transactions outstanding and Party A and Party B have no obligations, contingent or otherwise, to each other under this Agreement or any Credit Support Document.</w:t>
      </w:r>
      <w:r>
        <w:rPr>
          <w:rFonts w:ascii="Times New Roman" w:hAnsi="Times New Roman"/>
          <w:sz w:val="22"/>
        </w:rPr>
        <w:t xml:space="preserve"> </w:t>
      </w:r>
      <w:r>
        <w:rPr>
          <w:rFonts w:ascii="Times New Roman" w:hAnsi="Times New Roman"/>
          <w:b/>
          <w:sz w:val="22"/>
          <w:u w:val="single"/>
        </w:rPr>
        <w:t>has the meaning specified in Paragraph 3.</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keepNext w:val="true"/>
        <w:keepLines/>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(A)</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Cash</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(B)</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w:t>
            </w:r>
            <w:r>
              <w:rPr>
                <w:rFonts w:ascii="Times New Roman" w:hAnsi="Times New Roman"/>
                <w:strike/>
                <w:sz w:val="22"/>
              </w:rPr>
              <w:t>]</w:t>
            </w:r>
            <w:r>
              <w:rPr>
                <w:rFonts w:ascii="Times New Roman" w:hAnsi="Times New Roman"/>
                <w:sz w:val="22"/>
              </w:rPr>
              <w:t xml:space="preserve"> </w:t>
            </w:r>
            <w:r>
              <w:rPr>
                <w:rFonts w:ascii="Times New Roman" w:hAnsi="Times New Roman"/>
                <w:b/>
                <w:sz w:val="22"/>
                <w:u w:val="single"/>
              </w:rPr>
              <w:t>X]</w:t>
            </w:r>
          </w:p>
        </w:tc>
        <w:tc>
          <w:tcPr>
            <w:tcW w:w="1440" w:type="dxa"/>
            <w:tcBorders/>
          </w:tcPr>
          <w:p>
            <w:pPr>
              <w:pStyle w:val="Normal"/>
              <w:keepNext w:val="true"/>
              <w:tabs>
                <w:tab w:val="clear" w:pos="720"/>
              </w:tabs>
              <w:bidi w:val="0"/>
              <w:jc w:val="center"/>
              <w:rPr/>
            </w:pPr>
            <w:r>
              <w:rPr>
                <w:rFonts w:ascii="Times New Roman" w:hAnsi="Times New Roman"/>
                <w:sz w:val="22"/>
              </w:rPr>
              <w:t>[</w:t>
            </w:r>
            <w:r>
              <w:rPr>
                <w:rFonts w:ascii="Times New Roman" w:hAnsi="Times New Roman"/>
                <w:strike/>
                <w:sz w:val="22"/>
              </w:rPr>
              <w:t>] 98%</w:t>
            </w:r>
            <w:r>
              <w:rPr>
                <w:rFonts w:ascii="Times New Roman" w:hAnsi="Times New Roman"/>
                <w:sz w:val="22"/>
              </w:rPr>
              <w:t xml:space="preserve"> </w:t>
            </w:r>
            <w:r>
              <w:rPr>
                <w:rFonts w:ascii="Times New Roman" w:hAnsi="Times New Roman"/>
                <w:b/>
                <w:sz w:val="22"/>
                <w:u w:val="single"/>
              </w:rPr>
              <w:t>X]</w:t>
            </w:r>
          </w:p>
        </w:tc>
        <w:tc>
          <w:tcPr>
            <w:tcW w:w="1365" w:type="dxa"/>
            <w:tcBorders/>
          </w:tcPr>
          <w:p>
            <w:pPr>
              <w:pStyle w:val="Normal"/>
              <w:keepNext w:val="true"/>
              <w:tabs>
                <w:tab w:val="clear" w:pos="720"/>
              </w:tabs>
              <w:bidi w:val="0"/>
              <w:jc w:val="center"/>
              <w:rPr/>
            </w:pPr>
            <w:r>
              <w:rPr>
                <w:rFonts w:ascii="Times New Roman" w:hAnsi="Times New Roman"/>
                <w:b/>
                <w:sz w:val="22"/>
                <w:u w:val="single"/>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(C)</w:t>
            </w:r>
          </w:p>
        </w:tc>
        <w:tc>
          <w:tcPr>
            <w:tcW w:w="2880" w:type="dxa"/>
            <w:tcBorders/>
          </w:tcPr>
          <w:p>
            <w:pPr>
              <w:pStyle w:val="Normal"/>
              <w:keepNext w:val="true"/>
              <w:tabs>
                <w:tab w:val="clear" w:pos="720"/>
              </w:tabs>
              <w:bidi w:val="0"/>
              <w:jc w:val="start"/>
              <w:rPr>
                <w:rFonts w:ascii="Times New Roman" w:hAnsi="Times New Roman"/>
                <w:b/>
                <w:sz w:val="22"/>
                <w:u w:val="single"/>
              </w:rPr>
            </w:pPr>
            <w:r>
              <w:rPr>
                <w:rFonts w:ascii="Times New Roman" w:hAnsi="Times New Roman"/>
                <w:sz w:val="22"/>
              </w:rPr>
              <w:t>Other:</w:t>
              <w:tab/>
              <w:t>None</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r>
    </w:tbl>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720"/>
        <w:jc w:val="start"/>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Party A, the amount specified as such for Party A in each Confirmation, or if no amount is specified, zero and means with respect to Party B the amount </w:t>
      </w:r>
      <w:r>
        <w:rPr>
          <w:rFonts w:ascii="Times New Roman" w:hAnsi="Times New Roman"/>
          <w:strike/>
          <w:sz w:val="22"/>
        </w:rPr>
        <w:t>calculated as follows: on any Business Day, Party A shall have the right to adjust</w:t>
      </w:r>
      <w:r>
        <w:rPr>
          <w:rFonts w:ascii="Times New Roman" w:hAnsi="Times New Roman"/>
          <w:sz w:val="22"/>
        </w:rPr>
        <w:t xml:space="preserve"> </w:t>
      </w:r>
      <w:r>
        <w:rPr>
          <w:rFonts w:ascii="Times New Roman" w:hAnsi="Times New Roman"/>
          <w:b/>
          <w:sz w:val="22"/>
          <w:u w:val="single"/>
        </w:rPr>
        <w:t>specified in the Confirmation of any new Transaction, which amount (which may be an increased or decreased amount from the prior confirmation) is to be agreed to by Party A and Party B prior to entering into such Transaction and    which amount as modified shall be</w:t>
      </w:r>
      <w:r>
        <w:rPr>
          <w:rFonts w:ascii="Times New Roman" w:hAnsi="Times New Roman"/>
          <w:sz w:val="22"/>
        </w:rPr>
        <w:t xml:space="preserve"> the Independent Amount </w:t>
      </w:r>
      <w:r>
        <w:rPr>
          <w:rFonts w:ascii="Times New Roman" w:hAnsi="Times New Roman"/>
          <w:strike/>
          <w:sz w:val="22"/>
        </w:rPr>
        <w:t>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w:t>
      </w:r>
      <w:r>
        <w:rPr>
          <w:rFonts w:ascii="Times New Roman" w:hAnsi="Times New Roman"/>
          <w:sz w:val="22"/>
        </w:rPr>
        <w:t xml:space="preserve"> </w:t>
      </w:r>
      <w:r>
        <w:rPr>
          <w:rFonts w:ascii="Times New Roman" w:hAnsi="Times New Roman"/>
          <w:b/>
          <w:sz w:val="22"/>
          <w:u w:val="single"/>
        </w:rPr>
        <w:t>applicable for all outstanding Transactions</w:t>
      </w:r>
      <w:r>
        <w:rPr>
          <w:rFonts w:ascii="Times New Roman" w:hAnsi="Times New Roman"/>
          <w:sz w:val="22"/>
        </w:rPr>
        <w:t xml:space="preserve">, provided, however, that in no event shall Party B’s Independent Amount be less than $250,000 if there are any outstanding </w:t>
      </w:r>
      <w:r>
        <w:rPr>
          <w:rFonts w:ascii="Times New Roman" w:hAnsi="Times New Roman"/>
          <w:strike/>
          <w:sz w:val="22"/>
        </w:rPr>
        <w:t>transactions</w:t>
      </w:r>
      <w:r>
        <w:rPr>
          <w:rFonts w:ascii="Times New Roman" w:hAnsi="Times New Roman"/>
          <w:sz w:val="22"/>
        </w:rPr>
        <w:t xml:space="preserve"> </w:t>
      </w:r>
      <w:r>
        <w:rPr>
          <w:rFonts w:ascii="Times New Roman" w:hAnsi="Times New Roman"/>
          <w:b/>
          <w:sz w:val="22"/>
          <w:u w:val="single"/>
        </w:rPr>
        <w:t>Transactions</w:t>
      </w:r>
      <w:r>
        <w:rPr>
          <w:rFonts w:ascii="Times New Roman" w:hAnsi="Times New Roman"/>
          <w:sz w:val="22"/>
        </w:rPr>
        <w: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w:t>
      </w:r>
      <w:r>
        <w:rPr>
          <w:rFonts w:ascii="Times New Roman" w:hAnsi="Times New Roman"/>
          <w:b/>
          <w:sz w:val="22"/>
          <w:u w:val="single"/>
        </w:rPr>
        <w:t>U.S. $</w:t>
      </w:r>
      <w:r>
        <w:rPr>
          <w:rFonts w:ascii="Times New Roman" w:hAnsi="Times New Roman"/>
          <w:sz w:val="22"/>
        </w:rPr>
        <w:t xml:space="preserve"> zero </w:t>
      </w:r>
      <w:r>
        <w:rPr>
          <w:rFonts w:ascii="Times New Roman" w:hAnsi="Times New Roman"/>
          <w:b/>
          <w:sz w:val="22"/>
          <w:u w:val="single"/>
        </w:rPr>
        <w:t>(0)</w:t>
      </w:r>
      <w:r>
        <w:rPr>
          <w:rFonts w:ascii="Times New Roman" w:hAnsi="Times New Roman"/>
          <w:sz w:val="22"/>
        </w:rPr>
        <w:t xml:space="preserve"> and with respect to Party B, </w:t>
      </w:r>
      <w:r>
        <w:rPr>
          <w:rFonts w:ascii="Times New Roman" w:hAnsi="Times New Roman"/>
          <w:strike/>
          <w:sz w:val="22"/>
        </w:rPr>
        <w:t>zero</w:t>
      </w:r>
      <w:r>
        <w:rPr>
          <w:rFonts w:ascii="Times New Roman" w:hAnsi="Times New Roman"/>
          <w:sz w:val="22"/>
        </w:rPr>
        <w:t xml:space="preserve"> </w:t>
      </w:r>
      <w:r>
        <w:rPr>
          <w:rFonts w:ascii="Times New Roman" w:hAnsi="Times New Roman"/>
          <w:b/>
          <w:sz w:val="22"/>
          <w:u w:val="single"/>
        </w:rPr>
        <w:t>U.S. $zero (0)</w:t>
      </w:r>
      <w:r>
        <w:rPr>
          <w:rFonts w:ascii="Times New Roman" w:hAnsi="Times New Roman"/>
          <w:sz w:val="22"/>
        </w:rPr>
        <w: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keepNext w:val="true"/>
        <w:keepLines/>
        <w:bidi w:val="0"/>
        <w:spacing w:before="240" w:after="0"/>
        <w:ind w:hanging="0" w:start="720"/>
        <w:jc w:val="both"/>
        <w:rPr>
          <w:rFonts w:ascii="Times New Roman" w:hAnsi="Times New Roman"/>
          <w:sz w:val="22"/>
        </w:rPr>
      </w:pPr>
      <w:r>
        <w:rPr>
          <w:rFonts w:ascii="Times New Roman" w:hAnsi="Times New Roman"/>
          <w:b/>
          <w:sz w:val="22"/>
          <w:u w:val="single"/>
        </w:rPr>
        <w:t>[</w:t>
      </w: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rFonts w:ascii="Times New Roman" w:hAnsi="Times New Roman"/>
          <w:b/>
          <w:sz w:val="22"/>
          <w:u w:val="single"/>
        </w:rPr>
        <w:t>][Under review]</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keepNext w:val="true"/>
        <w:keepLines/>
        <w:bidi w:val="0"/>
        <w:ind w:hanging="36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keepNext w:val="true"/>
        <w:keepLines/>
        <w:bidi w:val="0"/>
        <w:ind w:hanging="0" w:start="36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w:t>
      </w:r>
      <w:r>
        <w:rPr>
          <w:rFonts w:ascii="Times New Roman" w:hAnsi="Times New Roman"/>
          <w:strike/>
          <w:sz w:val="22"/>
        </w:rPr>
        <w:t>10</w:t>
      </w:r>
      <w:r>
        <w:rPr>
          <w:rFonts w:ascii="Times New Roman" w:hAnsi="Times New Roman"/>
          <w:sz w:val="22"/>
        </w:rPr>
        <w:t xml:space="preserve"> </w:t>
      </w:r>
      <w:r>
        <w:rPr>
          <w:rFonts w:ascii="Times New Roman" w:hAnsi="Times New Roman"/>
          <w:b/>
          <w:sz w:val="22"/>
          <w:u w:val="single"/>
        </w:rPr>
        <w:t>11</w:t>
      </w:r>
      <w:r>
        <w:rPr>
          <w:rFonts w:ascii="Times New Roman" w:hAnsi="Times New Roman"/>
          <w:sz w:val="22"/>
        </w:rPr>
        <w:t>:00 a.m., New York time, on a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keepNext w:val="true"/>
        <w:keepLines/>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keepNext w:val="true"/>
              <w:tabs>
                <w:tab w:val="clear" w:pos="720"/>
              </w:tabs>
              <w:bidi w:val="0"/>
              <w:jc w:val="center"/>
              <w:rPr/>
            </w:pPr>
            <w:r>
              <w:rPr>
                <w:rFonts w:ascii="Times New Roman" w:hAnsi="Times New Roman"/>
                <w:b/>
                <w:sz w:val="22"/>
              </w:rPr>
              <w:t>Party A</w:t>
            </w:r>
          </w:p>
        </w:tc>
        <w:tc>
          <w:tcPr>
            <w:tcW w:w="128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b/>
                <w:sz w:val="22"/>
                <w:u w:val="single"/>
              </w:rPr>
              <w:t>]</w:t>
            </w:r>
          </w:p>
        </w:tc>
        <w:tc>
          <w:tcPr>
            <w:tcW w:w="1281"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1281"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None</w:t>
            </w:r>
            <w:r>
              <w:rPr>
                <w:rFonts w:ascii="Times New Roman" w:hAnsi="Times New Roman"/>
                <w:b/>
                <w:sz w:val="22"/>
                <w:u w:val="single"/>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bl>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w:t>
      </w:r>
      <w:r>
        <w:rPr>
          <w:rFonts w:ascii="Times New Roman" w:hAnsi="Times New Roman"/>
          <w:strike/>
          <w:sz w:val="22"/>
        </w:rPr>
        <w:t>third</w:t>
      </w:r>
      <w:r>
        <w:rPr>
          <w:rFonts w:ascii="Times New Roman" w:hAnsi="Times New Roman"/>
          <w:sz w:val="22"/>
        </w:rPr>
        <w:t xml:space="preserve"> Local Business Day following the date on which notice of the dispute is given under Paragraph 5.</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 xml:space="preserve">(1) With respect to cash, </w:t>
      </w:r>
      <w:r>
        <w:rPr>
          <w:rFonts w:ascii="Times New Roman" w:hAnsi="Times New Roman"/>
          <w:b/>
          <w:sz w:val="22"/>
          <w:u w:val="single"/>
        </w:rPr>
        <w:t>the product of (I)</w:t>
      </w:r>
      <w:r>
        <w:rPr>
          <w:rFonts w:ascii="Times New Roman" w:hAnsi="Times New Roman"/>
          <w:sz w:val="22"/>
        </w:rPr>
        <w:t xml:space="preserve"> the face amount thereof </w:t>
      </w:r>
      <w:r>
        <w:rPr>
          <w:rFonts w:ascii="Times New Roman" w:hAnsi="Times New Roman"/>
          <w:strike/>
          <w:sz w:val="22"/>
        </w:rPr>
        <w:t>;</w:t>
      </w:r>
      <w:r>
        <w:rPr>
          <w:rFonts w:ascii="Times New Roman" w:hAnsi="Times New Roman"/>
          <w:sz w:val="22"/>
        </w:rPr>
        <w:t xml:space="preserve"> </w:t>
      </w:r>
      <w:r>
        <w:rPr>
          <w:rFonts w:ascii="Times New Roman" w:hAnsi="Times New Roman"/>
          <w:b/>
          <w:sz w:val="22"/>
          <w:u w:val="single"/>
        </w:rPr>
        <w:t>and (II) the applicable Valuation Percentage;</w:t>
      </w:r>
      <w:r>
        <w:rPr>
          <w:rFonts w:ascii="Times New Roman" w:hAnsi="Times New Roman"/>
          <w:sz w:val="22"/>
        </w:rPr>
        <w:t xml:space="preserve"> and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w:t>
      </w:r>
      <w:r>
        <w:rPr>
          <w:rFonts w:ascii="Times New Roman" w:hAnsi="Times New Roman"/>
          <w:b/>
          <w:sz w:val="22"/>
          <w:u w:val="single"/>
        </w:rPr>
        <w:t>arithmetic</w:t>
      </w:r>
      <w:r>
        <w:rPr>
          <w:rFonts w:ascii="Times New Roman" w:hAnsi="Times New Roman"/>
          <w:sz w:val="22"/>
        </w:rPr>
        <w:t xml:space="preserv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xml:space="preserve">) for such Government Obligations chosen by the </w:t>
      </w:r>
      <w:r>
        <w:rPr>
          <w:rFonts w:ascii="Times New Roman" w:hAnsi="Times New Roman"/>
          <w:strike/>
          <w:sz w:val="22"/>
        </w:rPr>
        <w:t>Valuation Agent</w:t>
      </w:r>
      <w:r>
        <w:rPr>
          <w:rFonts w:ascii="Times New Roman" w:hAnsi="Times New Roman"/>
          <w:sz w:val="22"/>
        </w:rPr>
        <w:t xml:space="preserve"> </w:t>
      </w:r>
      <w:r>
        <w:rPr>
          <w:rFonts w:ascii="Times New Roman" w:hAnsi="Times New Roman"/>
          <w:b/>
          <w:sz w:val="22"/>
          <w:u w:val="single"/>
        </w:rPr>
        <w:t>disputing party</w:t>
      </w:r>
      <w:r>
        <w:rPr>
          <w:rFonts w:ascii="Times New Roman" w:hAnsi="Times New Roman"/>
          <w:sz w:val="22"/>
        </w:rPr>
        <w: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bidi w:val="0"/>
        <w:ind w:hanging="0" w:start="54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keepNext w:val="true"/>
        <w:keepLines/>
        <w:bidi w:val="0"/>
        <w:ind w:hanging="0" w:start="90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 xml:space="preserve">(1) Party A is not a Defaulting Party and </w:t>
      </w:r>
      <w:r>
        <w:rPr>
          <w:rFonts w:ascii="Times New Roman" w:hAnsi="Times New Roman"/>
          <w:strike/>
          <w:sz w:val="22"/>
        </w:rPr>
        <w:t>Party A’s Credit Support Provider has a Credit Rating from S&amp;P and the lowest Credit Rating for Party A’s Credit Support Provider is “BBB-” or higher by S&amp;P</w:t>
      </w:r>
      <w:r>
        <w:rPr>
          <w:rFonts w:ascii="Times New Roman" w:hAnsi="Times New Roman"/>
          <w:sz w:val="22"/>
        </w:rPr>
        <w:t xml:space="preserve"> </w:t>
      </w:r>
      <w:r>
        <w:rPr>
          <w:rFonts w:ascii="Times New Roman" w:hAnsi="Times New Roman"/>
          <w:b/>
          <w:sz w:val="22"/>
          <w:u w:val="single"/>
        </w:rPr>
        <w:t>an Additional Termination Event has not occurred</w:t>
      </w:r>
      <w:r>
        <w:rPr>
          <w:rFonts w:ascii="Times New Roman" w:hAnsi="Times New Roman"/>
          <w:sz w:val="22"/>
        </w:rPr>
        <w:t xml:space="preserve">. </w:t>
      </w:r>
    </w:p>
    <w:p>
      <w:pPr>
        <w:pStyle w:val="BodyTextIndent"/>
        <w:keepNext w:val="true"/>
        <w:keepLines/>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 xml:space="preserve">(1) Party B is not a Defaulting Party </w:t>
      </w:r>
      <w:r>
        <w:rPr>
          <w:rFonts w:ascii="Times New Roman" w:hAnsi="Times New Roman"/>
          <w:b/>
          <w:sz w:val="22"/>
          <w:u w:val="single"/>
        </w:rPr>
        <w:t>and an Additional Termination Event has not occurred</w:t>
      </w:r>
      <w:r>
        <w:rPr>
          <w:rFonts w:ascii="Times New Roman" w:hAnsi="Times New Roman"/>
          <w:sz w:val="22"/>
        </w:rPr>
        <w:t>.</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provided, </w:t>
      </w:r>
      <w:r>
        <w:rPr>
          <w:rFonts w:ascii="Times New Roman" w:hAnsi="Times New Roman"/>
          <w:sz w:val="22"/>
          <w:u w:val="single"/>
        </w:rPr>
        <w:t>that</w:t>
      </w:r>
      <w:r>
        <w:rPr>
          <w:rFonts w:ascii="Times New Roman" w:hAnsi="Times New Roman"/>
          <w:sz w:val="22"/>
        </w:rPr>
        <w:t xml:space="preserve">, if the Credit Rating Event occurs with respect to a party’s Custodian that is holding Posted Collateral on behalf of such party, then </w:t>
      </w:r>
      <w:r>
        <w:rPr>
          <w:rFonts w:ascii="Times New Roman" w:hAnsi="Times New Roman"/>
          <w:b/>
          <w:sz w:val="22"/>
          <w:u w:val="single"/>
        </w:rPr>
        <w:t>such party may cause</w:t>
      </w:r>
      <w:r>
        <w:rPr>
          <w:rFonts w:ascii="Times New Roman" w:hAnsi="Times New Roman"/>
          <w:sz w:val="22"/>
        </w:rPr>
        <w:t xml:space="preserve"> such Downgraded Custodian </w:t>
      </w:r>
      <w:r>
        <w:rPr>
          <w:rFonts w:ascii="Times New Roman" w:hAnsi="Times New Roman"/>
          <w:strike/>
          <w:sz w:val="22"/>
        </w:rPr>
        <w:t>may also</w:t>
      </w:r>
      <w:r>
        <w:rPr>
          <w:rFonts w:ascii="Times New Roman" w:hAnsi="Times New Roman"/>
          <w:sz w:val="22"/>
        </w:rPr>
        <w:t xml:space="preserve"> </w:t>
      </w:r>
      <w:r>
        <w:rPr>
          <w:rFonts w:ascii="Times New Roman" w:hAnsi="Times New Roman"/>
          <w:b/>
          <w:sz w:val="22"/>
          <w:u w:val="single"/>
        </w:rPr>
        <w:t>to</w:t>
      </w:r>
      <w:r>
        <w:rPr>
          <w:rFonts w:ascii="Times New Roman" w:hAnsi="Times New Roman"/>
          <w:sz w:val="22"/>
        </w:rPr>
        <w:t xml:space="preserve">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w:t>
      </w:r>
      <w:r>
        <w:rPr>
          <w:rFonts w:ascii="Times New Roman" w:hAnsi="Times New Roman"/>
          <w:strike/>
          <w:sz w:val="22"/>
        </w:rPr>
        <w:t>Secured Party</w:t>
      </w:r>
      <w:r>
        <w:rPr>
          <w:rFonts w:ascii="Times New Roman" w:hAnsi="Times New Roman"/>
          <w:sz w:val="22"/>
        </w:rPr>
        <w:t xml:space="preserve"> </w:t>
      </w:r>
      <w:r>
        <w:rPr>
          <w:rFonts w:ascii="Times New Roman" w:hAnsi="Times New Roman"/>
          <w:b/>
          <w:sz w:val="22"/>
          <w:u w:val="single"/>
        </w:rPr>
        <w:t>Qualified Institution</w:t>
      </w:r>
      <w:r>
        <w:rPr>
          <w:rFonts w:ascii="Times New Roman" w:hAnsi="Times New Roman"/>
          <w:sz w:val="22"/>
        </w:rPr>
        <w:t xml:space="preserve">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Addresses for Transfers.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Other Provisions.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u w:val="single"/>
        </w:rPr>
        <w:t xml:space="preserve">(iii)    Paragraph 7(i) is hereby amended by deleting the words “Eligible Collateral” and replacing them with the words “Eligible Credit Support.” </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end="180"/>
        <w:jc w:val="center"/>
        <w:rPr>
          <w:rFonts w:ascii="Times New Roman" w:hAnsi="Times New Roman"/>
          <w:b/>
          <w:sz w:val="22"/>
        </w:rPr>
      </w:pPr>
      <w:r>
        <w:rPr>
          <w:rFonts w:ascii="Times New Roman" w:hAnsi="Times New Roman"/>
          <w:b/>
          <w:sz w:val="22"/>
          <w:u w:val="single"/>
        </w:rPr>
        <w:t>EXHIBIT A</w:t>
      </w:r>
    </w:p>
    <w:p>
      <w:pPr>
        <w:pStyle w:val="Normal"/>
        <w:keepNext w:val="true"/>
        <w:keepLines/>
        <w:bidi w:val="0"/>
        <w:ind w:end="180"/>
        <w:jc w:val="center"/>
        <w:rPr>
          <w:rFonts w:ascii="Times New Roman" w:hAnsi="Times New Roman"/>
          <w:b/>
          <w:sz w:val="22"/>
        </w:rPr>
      </w:pPr>
      <w:r>
        <w:rPr>
          <w:rFonts w:ascii="Times New Roman" w:hAnsi="Times New Roman"/>
          <w:b/>
          <w:sz w:val="22"/>
        </w:rPr>
      </w:r>
    </w:p>
    <w:p>
      <w:pPr>
        <w:pStyle w:val="Normal"/>
        <w:keepNext w:val="true"/>
        <w:keepLines/>
        <w:bidi w:val="0"/>
        <w:ind w:end="180"/>
        <w:jc w:val="center"/>
        <w:rPr>
          <w:rFonts w:ascii="Times New Roman" w:hAnsi="Times New Roman"/>
          <w:b/>
          <w:sz w:val="22"/>
        </w:rPr>
      </w:pPr>
      <w:r>
        <w:rPr>
          <w:rFonts w:ascii="Times New Roman" w:hAnsi="Times New Roman"/>
          <w:b/>
          <w:sz w:val="22"/>
        </w:rPr>
        <w:t>ENRON CORP.</w:t>
      </w:r>
    </w:p>
    <w:p>
      <w:pPr>
        <w:pStyle w:val="Normal"/>
        <w:keepNext w:val="true"/>
        <w:keepLines/>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keepNext w:val="true"/>
        <w:keepLines/>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keepNext w:val="true"/>
        <w:keepLines/>
        <w:bidi w:val="0"/>
        <w:spacing w:lineRule="exact" w:line="48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keepLines/>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trike/>
          <w:sz w:val="22"/>
        </w:rPr>
        <w:t>CATEQUIL</w:t>
      </w:r>
      <w:r>
        <w:rPr>
          <w:rFonts w:ascii="Times New Roman" w:hAnsi="Times New Roman"/>
          <w:caps/>
          <w:sz w:val="22"/>
        </w:rPr>
        <w:t xml:space="preserve"> </w:t>
      </w:r>
      <w:r>
        <w:rPr>
          <w:rFonts w:ascii="Times New Roman" w:hAnsi="Times New Roman"/>
          <w:b/>
          <w:caps/>
          <w:sz w:val="22"/>
          <w:u w:val="single"/>
        </w:rPr>
        <w:t>Catequil</w:t>
      </w:r>
      <w:r>
        <w:rPr>
          <w:rFonts w:ascii="Times New Roman" w:hAnsi="Times New Roman"/>
          <w:caps/>
          <w:sz w:val="22"/>
        </w:rPr>
        <w:t xml:space="preserve"> OVERSEAS </w:t>
      </w:r>
      <w:r>
        <w:rPr>
          <w:rFonts w:ascii="Times New Roman" w:hAnsi="Times New Roman"/>
          <w:caps/>
          <w:strike/>
          <w:sz w:val="22"/>
        </w:rPr>
        <w:t>PARTNERS</w:t>
      </w:r>
      <w:r>
        <w:rPr>
          <w:rFonts w:ascii="Times New Roman" w:hAnsi="Times New Roman"/>
          <w:caps/>
          <w:sz w:val="22"/>
        </w:rPr>
        <w:t xml:space="preserve"> </w:t>
      </w:r>
      <w:r>
        <w:rPr>
          <w:rFonts w:ascii="Times New Roman" w:hAnsi="Times New Roman"/>
          <w:b/>
          <w:caps/>
          <w:sz w:val="22"/>
          <w:u w:val="single"/>
        </w:rPr>
        <w:t>Partners,</w:t>
      </w:r>
      <w:r>
        <w:rPr>
          <w:rFonts w:ascii="Times New Roman" w:hAnsi="Times New Roman"/>
          <w:caps/>
          <w:sz w:val="22"/>
        </w:rPr>
        <w:t xml:space="preserve"> LTD.</w:t>
      </w:r>
      <w:r>
        <w:rPr>
          <w:rFonts w:ascii="Times New Roman" w:hAnsi="Times New Roman"/>
          <w:sz w:val="22"/>
        </w:rPr>
        <w:t xml:space="preserve">, a </w:t>
      </w:r>
      <w:r>
        <w:rPr>
          <w:rFonts w:ascii="Times New Roman" w:hAnsi="Times New Roman"/>
          <w:b/>
          <w:sz w:val="22"/>
          <w:u w:val="single"/>
        </w:rPr>
        <w:t>Cayman Islands</w:t>
      </w:r>
      <w:r>
        <w:rPr>
          <w:rFonts w:ascii="Times New Roman" w:hAnsi="Times New Roman"/>
          <w:sz w:val="22"/>
        </w:rPr>
        <w:t xml:space="preserv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w:t>
      </w:r>
      <w:r>
        <w:rPr>
          <w:rFonts w:ascii="Times New Roman" w:hAnsi="Times New Roman"/>
          <w:strike/>
          <w:sz w:val="22"/>
        </w:rPr>
        <w:t>financially-settled</w:t>
      </w:r>
      <w:r>
        <w:rPr>
          <w:rFonts w:ascii="Times New Roman" w:hAnsi="Times New Roman"/>
          <w:sz w:val="22"/>
        </w:rPr>
        <w:t xml:space="preserve">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when due </w:t>
      </w:r>
      <w:r>
        <w:rPr>
          <w:rFonts w:ascii="Times New Roman" w:hAnsi="Times New Roman"/>
          <w:b/>
          <w:sz w:val="22"/>
          <w:u w:val="single"/>
        </w:rPr>
        <w:t>(whether at stated maturity, acceleration, or otherwise)</w:t>
      </w:r>
      <w:r>
        <w:rPr>
          <w:rFonts w:ascii="Times New Roman" w:hAnsi="Times New Roman"/>
          <w:sz w:val="22"/>
        </w:rPr>
        <w:t xml:space="preserve"> of the obligations of Enron (the “Obligations”) to Counterparty </w:t>
      </w:r>
      <w:r>
        <w:rPr>
          <w:rFonts w:ascii="Times New Roman" w:hAnsi="Times New Roman"/>
          <w:strike/>
          <w:sz w:val="22"/>
        </w:rPr>
        <w:t>under the Contract</w:t>
      </w:r>
      <w:r>
        <w:rPr>
          <w:rFonts w:ascii="Times New Roman" w:hAnsi="Times New Roman"/>
          <w:sz w:val="22"/>
        </w:rPr>
        <w:t xml:space="preserve"> </w:t>
      </w:r>
      <w:r>
        <w:rPr>
          <w:rFonts w:ascii="Times New Roman" w:hAnsi="Times New Roman"/>
          <w:b/>
          <w:sz w:val="22"/>
          <w:u w:val="single"/>
        </w:rPr>
        <w:t>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w:t>
      </w:r>
      <w:r>
        <w:rPr>
          <w:rFonts w:ascii="Times New Roman" w:hAnsi="Times New Roman"/>
          <w:sz w:val="22"/>
        </w:rPr>
        <w:t>.    This Guaranty shall constitute a guarantee of payment and not of collection.    The liability of Guarantor under the Guaranty shall be subject to the following:</w:t>
      </w:r>
    </w:p>
    <w:p>
      <w:pPr>
        <w:pStyle w:val="BodyTextIndent3"/>
        <w:keepNext w:val="true"/>
        <w:keepLines/>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bidi w:val="0"/>
        <w:spacing w:lineRule="exact" w:line="240" w:before="240" w:after="0"/>
        <w:rPr>
          <w:rFonts w:ascii="Times New Roman" w:hAnsi="Times New Roman"/>
        </w:rPr>
      </w:pPr>
      <w:r>
        <w:rPr>
          <w:rFonts w:ascii="Times New Roman" w:hAnsi="Times New Roman"/>
        </w:rPr>
        <w:t>(b)        The aggregate amount covered by this Guaranty shall not exceed U.S. $10,000,000.</w:t>
      </w:r>
    </w:p>
    <w:p>
      <w:pPr>
        <w:pStyle w:val="BodyTextIndent3"/>
        <w:keepNext w:val="true"/>
        <w:keepLines/>
        <w:bidi w:val="0"/>
        <w:spacing w:lineRule="exact" w:line="240" w:before="240" w:after="0"/>
        <w:rPr>
          <w:rFonts w:ascii="Times New Roman" w:hAnsi="Times New Roman"/>
          <w:b/>
          <w:u w:val="single"/>
        </w:rPr>
      </w:pPr>
      <w:r>
        <w:rPr>
          <w:rFonts w:ascii="Times New Roman" w:hAnsi="Times New Roman"/>
          <w:b/>
          <w:u w:val="single"/>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bidi w:val="0"/>
        <w:spacing w:lineRule="exact" w:line="240" w:before="240" w:after="0"/>
        <w:rPr>
          <w:rFonts w:ascii="Times New Roman" w:hAnsi="Times New Roman"/>
        </w:rPr>
      </w:pPr>
      <w:r>
        <w:rPr>
          <w:rFonts w:ascii="Times New Roman" w:hAnsi="Times New Roman"/>
          <w:b/>
          <w:u w:val="single"/>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w:t>
      </w:r>
      <w:r>
        <w:rPr>
          <w:rFonts w:ascii="Times New Roman" w:hAnsi="Times New Roman"/>
          <w:b/>
          <w:sz w:val="22"/>
          <w:u w:val="single"/>
        </w:rPr>
        <w:t xml:space="preserve"> but subject to the other provisions hereof,</w:t>
      </w:r>
      <w:r>
        <w:rPr>
          <w:rFonts w:ascii="Times New Roman" w:hAnsi="Times New Roman"/>
          <w:sz w:val="22"/>
        </w:rPr>
        <w:t xml:space="preserve"> Guarantor reserves to itself all rights, setoffs, counterclaims and other </w:t>
      </w:r>
      <w:r>
        <w:rPr>
          <w:rFonts w:ascii="Times New Roman" w:hAnsi="Times New Roman"/>
          <w:b/>
          <w:sz w:val="22"/>
          <w:u w:val="single"/>
        </w:rPr>
        <w:t>similar</w:t>
      </w:r>
      <w:r>
        <w:rPr>
          <w:rFonts w:ascii="Times New Roman" w:hAnsi="Times New Roman"/>
          <w:sz w:val="22"/>
        </w:rPr>
        <w:t xml:space="preserve"> defenses to which Enron </w:t>
      </w:r>
      <w:r>
        <w:rPr>
          <w:rFonts w:ascii="Times New Roman" w:hAnsi="Times New Roman"/>
          <w:strike/>
          <w:sz w:val="22"/>
        </w:rPr>
        <w:t>or any other affiliate of Guarantor is or may be</w:t>
      </w:r>
      <w:r>
        <w:rPr>
          <w:rFonts w:ascii="Times New Roman" w:hAnsi="Times New Roman"/>
          <w:sz w:val="22"/>
        </w:rPr>
        <w:t xml:space="preserve"> </w:t>
      </w:r>
      <w:r>
        <w:rPr>
          <w:rFonts w:ascii="Times New Roman" w:hAnsi="Times New Roman"/>
          <w:b/>
          <w:sz w:val="22"/>
          <w:u w:val="single"/>
        </w:rPr>
        <w:t xml:space="preserve">is </w:t>
      </w:r>
      <w:r>
        <w:rPr>
          <w:rFonts w:ascii="Times New Roman" w:hAnsi="Times New Roman"/>
          <w:sz w:val="22"/>
        </w:rPr>
        <w:t>entitled to arising from or out of the Contract or otherwise, except for defenses arising out of the bankruptcy, insolvency, dissolution or liquidation of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Catequil Overseas Partners</w:t>
            </w:r>
            <w:r>
              <w:rPr>
                <w:rFonts w:ascii="Times New Roman" w:hAnsi="Times New Roman"/>
                <w:b/>
                <w:sz w:val="22"/>
                <w:u w:val="single"/>
              </w:rPr>
              <w:t>,</w:t>
            </w:r>
            <w:r>
              <w:rPr>
                <w:rFonts w:ascii="Times New Roman" w:hAnsi="Times New Roman"/>
                <w:sz w:val="22"/>
              </w:rPr>
              <w:t xml:space="preserve"> Ltd.</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single"/>
              </w:rPr>
              <w:t>c/o Catequil Asset Management, L.P.</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pPr>
            <w:r>
              <w:rPr>
                <w:rFonts w:ascii="Times New Roman" w:hAnsi="Times New Roman"/>
                <w:strike/>
                <w:sz w:val="22"/>
              </w:rPr>
              <w:t xml:space="preserve">          </w:t>
            </w:r>
            <w:r>
              <w:rPr>
                <w:rFonts w:ascii="Times New Roman" w:hAnsi="Times New Roman"/>
                <w:sz w:val="22"/>
              </w:rPr>
              <w:t xml:space="preserve"> </w:t>
            </w: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rFonts w:ascii="Times New Roman" w:hAnsi="Times New Roman"/>
                <w:strike/>
              </w:rPr>
            </w:pPr>
            <w:r>
              <w:rPr>
                <w:rFonts w:ascii="Times New Roman" w:hAnsi="Times New Roman"/>
              </w:rPr>
              <w:t xml:space="preserve"> </w:t>
            </w:r>
            <w:r>
              <w:rPr>
                <w:rFonts w:ascii="Times New Roman" w:hAnsi="Times New Roman"/>
                <w:strike/>
              </w:rPr>
              <w:t xml:space="preserve">Attn.: </w:t>
            </w:r>
          </w:p>
          <w:p>
            <w:pPr>
              <w:pStyle w:val="Header"/>
              <w:keepNext w:val="true"/>
              <w:tabs>
                <w:tab w:val="clear" w:pos="4320"/>
                <w:tab w:val="clear" w:pos="8640"/>
                <w:tab w:val="left" w:pos="3132" w:leader="none"/>
              </w:tabs>
              <w:bidi w:val="0"/>
              <w:spacing w:lineRule="atLeast" w:line="240"/>
              <w:jc w:val="start"/>
              <w:rPr>
                <w:rFonts w:ascii="Times New Roman" w:hAnsi="Times New Roman"/>
                <w:b/>
                <w:u w:val="single"/>
              </w:rPr>
            </w:pPr>
            <w:r>
              <w:rPr>
                <w:rFonts w:ascii="Times New Roman" w:hAnsi="Times New Roman"/>
                <w:b/>
                <w:u w:val="single"/>
              </w:rPr>
              <w:t>1251 Avenue of the Americas</w:t>
            </w:r>
          </w:p>
          <w:p>
            <w:pPr>
              <w:pStyle w:val="Header"/>
              <w:keepNext w:val="true"/>
              <w:tabs>
                <w:tab w:val="clear" w:pos="4320"/>
                <w:tab w:val="clear" w:pos="8640"/>
                <w:tab w:val="left" w:pos="3132" w:leader="none"/>
              </w:tabs>
              <w:bidi w:val="0"/>
              <w:spacing w:lineRule="atLeast" w:line="240"/>
              <w:jc w:val="start"/>
              <w:rPr/>
            </w:pPr>
            <w:r>
              <w:rPr>
                <w:rFonts w:ascii="Times New Roman" w:hAnsi="Times New Roman"/>
                <w:b/>
                <w:u w:val="single"/>
              </w:rPr>
              <w:t>New York, New York 10020</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 </w:t>
            </w:r>
            <w:r>
              <w:rPr>
                <w:rFonts w:ascii="Times New Roman" w:hAnsi="Times New Roman"/>
                <w:strike/>
                <w:sz w:val="22"/>
              </w:rPr>
              <w:t>Fax No.:</w:t>
            </w:r>
            <w:r>
              <w:rPr>
                <w:rFonts w:ascii="Times New Roman" w:hAnsi="Times New Roman"/>
                <w:sz w:val="22"/>
              </w:rPr>
              <w:t xml:space="preserve"> </w:t>
            </w:r>
            <w:r>
              <w:rPr>
                <w:rFonts w:ascii="Times New Roman" w:hAnsi="Times New Roman"/>
                <w:b/>
                <w:sz w:val="22"/>
                <w:u w:val="single"/>
              </w:rPr>
              <w:t>Attn.:      James Giordano</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b/>
                <w:sz w:val="22"/>
                <w:u w:val="single"/>
              </w:rPr>
            </w:pPr>
            <w:r>
              <w:rPr>
                <w:rFonts w:ascii="Times New Roman" w:hAnsi="Times New Roman"/>
                <w:b/>
                <w:sz w:val="22"/>
                <w:u w:val="single"/>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b/>
                <w:sz w:val="22"/>
                <w:u w:val="single"/>
              </w:rPr>
              <w:t>Fax No.: (212) 899-4205</w:t>
            </w:r>
          </w:p>
        </w:tc>
        <w:tc>
          <w:tcPr>
            <w:tcW w:w="1530" w:type="dxa"/>
            <w:tcBorders/>
          </w:tcPr>
          <w:p>
            <w:pPr>
              <w:pStyle w:val="Normal"/>
              <w:keepNext w:val="true"/>
              <w:tabs>
                <w:tab w:val="clear" w:pos="720"/>
              </w:tabs>
              <w:bidi w:val="0"/>
              <w:spacing w:lineRule="atLeast" w:line="240"/>
              <w:jc w:val="start"/>
              <w:rPr>
                <w:rFonts w:ascii="Times New Roman" w:hAnsi="Times New Roman"/>
                <w:b/>
                <w:sz w:val="22"/>
                <w:u w:val="single"/>
              </w:rPr>
            </w:pPr>
            <w:r>
              <w:rPr>
                <w:rFonts w:ascii="Times New Roman" w:hAnsi="Times New Roman"/>
                <w:b/>
                <w:sz w:val="22"/>
                <w:u w:val="single"/>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b/>
                <w:sz w:val="22"/>
                <w:u w:val="single"/>
              </w:rPr>
            </w:pPr>
            <w:r>
              <w:rPr>
                <w:rFonts w:ascii="Times New Roman" w:hAnsi="Times New Roman"/>
                <w:b/>
                <w:sz w:val="22"/>
                <w:u w:val="single"/>
              </w:rPr>
            </w:r>
          </w:p>
        </w:tc>
      </w:tr>
    </w:tbl>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Justified"/>
        <w:keepNext w:val="true"/>
        <w:keepLines/>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bidi w:val="0"/>
        <w:spacing w:lineRule="exact" w:line="240"/>
        <w:ind w:hanging="0" w:start="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b/>
          <w:sz w:val="22"/>
          <w:u w:val="single"/>
        </w:rPr>
      </w:pPr>
      <w:r>
        <w:rPr>
          <w:rFonts w:ascii="Times New Roman" w:hAnsi="Times New Roman"/>
          <w:sz w:val="22"/>
        </w:rPr>
        <w:t xml:space="preserve">8.          </w:t>
      </w:r>
      <w:r>
        <w:rPr>
          <w:rFonts w:ascii="Times New Roman" w:hAnsi="Times New Roman"/>
          <w:b/>
          <w:sz w:val="22"/>
          <w:u w:val="single"/>
        </w:rPr>
        <w:t>SUBROGATION.</w:t>
      </w:r>
      <w:r>
        <w:rPr>
          <w:rFonts w:ascii="Times New Roman" w:hAnsi="Times New Roman"/>
          <w:sz w:val="22"/>
        </w:rPr>
        <w:t xml:space="preserve">    </w:t>
      </w:r>
      <w:r>
        <w:rPr>
          <w:rFonts w:ascii="Times New Roman" w:hAnsi="Times New Roman"/>
          <w:b/>
          <w:sz w:val="22"/>
          <w:u w:val="single"/>
        </w:rPr>
        <w:t>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bidi w:val="0"/>
        <w:spacing w:lineRule="atLeast" w:line="240"/>
        <w:ind w:firstLine="720"/>
        <w:jc w:val="both"/>
        <w:rPr>
          <w:rFonts w:ascii="Times New Roman" w:hAnsi="Times New Roman"/>
          <w:b/>
          <w:sz w:val="22"/>
          <w:u w:val="single"/>
        </w:rPr>
      </w:pPr>
      <w:r>
        <w:rPr>
          <w:rFonts w:ascii="Times New Roman" w:hAnsi="Times New Roman"/>
          <w:b/>
          <w:sz w:val="22"/>
          <w:u w:val="single"/>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b/>
          <w:sz w:val="22"/>
          <w:u w:val="single"/>
        </w:rPr>
        <w:t>9.</w:t>
      </w:r>
      <w:r>
        <w:rPr>
          <w:rFonts w:ascii="Times New Roman" w:hAnsi="Times New Roman"/>
          <w:sz w:val="22"/>
        </w:rPr>
        <w:t xml:space="preserve">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w:t>
      </w:r>
      <w:r>
        <w:rPr>
          <w:rFonts w:ascii="Times New Roman" w:hAnsi="Times New Roman"/>
          <w:b/>
          <w:sz w:val="22"/>
          <w:u w:val="single"/>
        </w:rPr>
        <w:t>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w:t>
      </w:r>
      <w:r>
        <w:rPr>
          <w:rFonts w:ascii="Times New Roman" w:hAnsi="Times New Roman"/>
          <w:sz w:val="22"/>
        </w:rPr>
        <w:t>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b/>
          <w:sz w:val="22"/>
          <w:u w:val="single"/>
        </w:rPr>
        <w:t>10.      DEFINITIONS.</w:t>
      </w:r>
      <w:r>
        <w:rPr>
          <w:rFonts w:ascii="Times New Roman" w:hAnsi="Times New Roman"/>
          <w:sz w:val="22"/>
        </w:rPr>
        <w:t xml:space="preserve">    </w:t>
      </w:r>
      <w:r>
        <w:rPr>
          <w:rFonts w:ascii="Times New Roman" w:hAnsi="Times New Roman"/>
          <w:b/>
          <w:sz w:val="22"/>
          <w:u w:val="single"/>
        </w:rPr>
        <w:t>Any capitalized term used herein and not otherwise defined shall have the meaning given to it in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2001, but it is effective as of the date first above written.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keepLines/>
        <w:bidi w:val="0"/>
        <w:spacing w:lineRule="exact" w:line="240"/>
        <w:ind w:end="720"/>
        <w:jc w:val="center"/>
        <w:rPr>
          <w:rFonts w:ascii="Times New Roman" w:hAnsi="Times New Roman"/>
          <w:sz w:val="20"/>
        </w:rPr>
      </w:pPr>
      <w:r>
        <w:rPr>
          <w:rFonts w:ascii="Times New Roman" w:hAnsi="Times New Roman"/>
          <w:sz w:val="20"/>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/mnt/main-storage/datasets/enron-docs/doc/037CTR_CATEQUIL_OVERSEAS_.RED.DOC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7">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/mnt/main-storage/datasets/enron-docs/doc/037CTR_CATEQUIL_OVERSEAS_.RED.DOC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7">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16</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8</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8</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10161</Words>
  <CharactersWithSpaces>57918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2001-08-07T18:54:00Z</dcterms:created>
  <dc:creator>mheard</dc:creator>
  <dc:description/>
  <dc:language>en-CA</dc:language>
  <cp:lastModifiedBy/>
  <cp:lastPrinted>2001-08-08T10:51:00Z</cp:lastPrinted>
  <dcterms:modified xsi:type="dcterms:W3CDTF">2001-08-08T10:51:00Z</dcterms:modified>
  <cp:revision>6</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