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Risk Management for Existing  Transactions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Support Developing Transactions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Opening and Enhancing Markets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Government Affairs Origination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Sale of Portland General Electric Company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  Response to congestion management ruling by FERC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 Role of the utility in California—PLR, default service, etc.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 Interim valuation or PG&amp;E hydroelectric resources.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 Support Coyote Springs development and sale.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  ISO response to congestion management ruling by FERC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caps/>
      <w:sz w:val="24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2000-03-15T20:15:00Z</dcterms:created>
  <dc:creator>pkaufma</dc:creator>
  <dc:description/>
  <dc:language>en-CA</dc:language>
  <cp:lastModifiedBy>pkaufma</cp:lastModifiedBy>
  <dcterms:modified xsi:type="dcterms:W3CDTF">2000-03-15T20:45:00Z</dcterms:modified>
  <cp:revision>1</cp:revision>
  <dc:subject/>
  <dc:title>Risk Management for Existing  Transactions</dc:title>
</cp:coreProperties>
</file>