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US"/>
        </w:rPr>
      </w:pPr>
      <w:r>
        <w:rPr>
          <w:lang w:val="en-US"/>
        </w:rPr>
        <w:t>1998 donors who did not donate last year and who have not yet donated this year</w:t>
      </w:r>
    </w:p>
    <w:tbl>
      <w:tblPr>
        <w:tblW w:w="84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98"/>
        <w:gridCol w:w="4680"/>
      </w:tblGrid>
      <w:tr>
        <w:trPr/>
        <w:tc>
          <w:tcPr>
            <w:tcW w:w="37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Terrenex Acquisition Corporation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Matrix Real Estate Services Ltd.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Hopewell Residential Communities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Destiny Resources Services Corp.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Shane Homes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The Enerplus Group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Bishop &amp; McKenzie</w:t>
            </w:r>
          </w:p>
          <w:p>
            <w:pPr>
              <w:pStyle w:val="Normal"/>
              <w:rPr>
                <w:b/>
              </w:rPr>
            </w:pPr>
            <w:r>
              <w:rPr>
                <w:lang w:val="en-US"/>
              </w:rPr>
              <w:t>Minaz Kassam Prof.</w:t>
            </w:r>
          </w:p>
        </w:tc>
        <w:tc>
          <w:tcPr>
            <w:tcW w:w="4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CB Commercial Real Estate Group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Welty Oil &amp; Gas Ltd.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Kim Laskin Realty Inc.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Tirion Properties Ltd.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Northwinds Curling Club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Spire Energy Ltd.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Olympia Energy Inc.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Christopher’s Oilfield Consulting</w:t>
            </w:r>
          </w:p>
        </w:tc>
      </w:tr>
    </w:tbl>
    <w:p>
      <w:pPr>
        <w:pStyle w:val="Normal"/>
        <w:rPr/>
      </w:pPr>
      <w:r>
        <w:rPr/>
        <w:t>1999 donors who have not yet donated (as far as our records to date show) – Bronze and over</w:t>
      </w:r>
    </w:p>
    <w:p>
      <w:pPr>
        <w:pStyle w:val="Normal"/>
        <w:rPr/>
      </w:pPr>
      <w:r>
        <w:rPr/>
      </w:r>
    </w:p>
    <w:tbl>
      <w:tblPr>
        <w:tblW w:w="84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050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The Greene Family Charitable Foundation  </w:t>
            </w:r>
            <w:r>
              <w:rPr>
                <w:b/>
                <w:i/>
              </w:rPr>
              <w:t>Milan</w:t>
            </w:r>
          </w:p>
          <w:p>
            <w:pPr>
              <w:pStyle w:val="Normal"/>
              <w:rPr/>
            </w:pPr>
            <w:r>
              <w:rPr/>
              <w:t xml:space="preserve">Metronet Communications  </w:t>
            </w:r>
            <w:r>
              <w:rPr>
                <w:b/>
                <w:i/>
              </w:rPr>
              <w:t>Barry</w:t>
            </w:r>
          </w:p>
          <w:p>
            <w:pPr>
              <w:pStyle w:val="Normal"/>
              <w:rPr/>
            </w:pPr>
            <w:r>
              <w:rPr/>
              <w:t xml:space="preserve">Petrobank Energy and Resources ltd. </w:t>
            </w:r>
            <w:r>
              <w:rPr>
                <w:b/>
                <w:i/>
              </w:rPr>
              <w:t>Lauchlan</w:t>
            </w:r>
          </w:p>
          <w:p>
            <w:pPr>
              <w:pStyle w:val="Normal"/>
              <w:rPr/>
            </w:pPr>
            <w:r>
              <w:rPr/>
              <w:t xml:space="preserve">Urbco Inc. </w:t>
            </w:r>
            <w:r>
              <w:rPr>
                <w:b/>
                <w:i/>
              </w:rPr>
              <w:t>Barry</w:t>
            </w:r>
          </w:p>
          <w:p>
            <w:pPr>
              <w:pStyle w:val="Normal"/>
              <w:rPr/>
            </w:pPr>
            <w:r>
              <w:rPr/>
              <w:t xml:space="preserve">Hartland Pipeline Services Ltd. </w:t>
            </w:r>
            <w:r>
              <w:rPr>
                <w:b/>
                <w:i/>
                <w:u w:val="single"/>
              </w:rPr>
              <w:t>A</w:t>
            </w:r>
            <w:r>
              <w:rPr>
                <w:b/>
                <w:i/>
              </w:rPr>
              <w:t>l Fowler</w:t>
            </w:r>
          </w:p>
          <w:p>
            <w:pPr>
              <w:pStyle w:val="Normal"/>
              <w:rPr/>
            </w:pPr>
            <w:r>
              <w:rPr/>
              <w:t xml:space="preserve">Merak Projects Ltd. </w:t>
            </w:r>
            <w:r>
              <w:rPr>
                <w:b/>
                <w:i/>
              </w:rPr>
              <w:t>Lauchlan</w:t>
            </w:r>
          </w:p>
          <w:p>
            <w:pPr>
              <w:pStyle w:val="Normal"/>
              <w:rPr/>
            </w:pPr>
            <w:r>
              <w:rPr/>
              <w:t xml:space="preserve">Sprott Securities Ltd.  </w:t>
            </w:r>
            <w:r>
              <w:rPr>
                <w:b/>
                <w:i/>
              </w:rPr>
              <w:t>Doug Freel</w:t>
            </w:r>
          </w:p>
          <w:p>
            <w:pPr>
              <w:pStyle w:val="Normal"/>
              <w:rPr/>
            </w:pPr>
            <w:r>
              <w:rPr/>
              <w:t xml:space="preserve">Total Energy Services Ltd.  </w:t>
            </w:r>
            <w:r>
              <w:rPr>
                <w:b/>
                <w:i/>
              </w:rPr>
              <w:t>Andrew Bradford</w:t>
            </w:r>
          </w:p>
          <w:p>
            <w:pPr>
              <w:pStyle w:val="Normal"/>
              <w:rPr/>
            </w:pPr>
            <w:r>
              <w:rPr/>
              <w:t>Berkley Petroleum Corp.</w:t>
            </w:r>
            <w:r>
              <w:rPr>
                <w:b/>
                <w:i/>
              </w:rPr>
              <w:t>Lauchlan Currie</w:t>
            </w:r>
          </w:p>
          <w:p>
            <w:pPr>
              <w:pStyle w:val="Normal"/>
              <w:rPr/>
            </w:pPr>
            <w:r>
              <w:rPr/>
              <w:t>Bonavista Petroleum Ltd.</w:t>
            </w:r>
            <w:r>
              <w:rPr>
                <w:b/>
                <w:i/>
              </w:rPr>
              <w:t>Kevin Brown</w:t>
            </w:r>
          </w:p>
          <w:p>
            <w:pPr>
              <w:pStyle w:val="Normal"/>
              <w:rPr/>
            </w:pPr>
            <w:r>
              <w:rPr/>
              <w:t>Canadian Hunter Exploration Ltd.</w:t>
            </w:r>
            <w:r>
              <w:rPr>
                <w:b/>
                <w:i/>
              </w:rPr>
              <w:t>Andrew Bradford</w:t>
            </w:r>
          </w:p>
          <w:p>
            <w:pPr>
              <w:pStyle w:val="Normal"/>
              <w:rPr/>
            </w:pPr>
            <w:r>
              <w:rPr/>
              <w:t>Certurion Energy Internation Inc.</w:t>
            </w:r>
            <w:r>
              <w:rPr>
                <w:b/>
                <w:i/>
              </w:rPr>
              <w:t>Tanya Machej</w:t>
            </w:r>
          </w:p>
          <w:p>
            <w:pPr>
              <w:pStyle w:val="Normal"/>
              <w:rPr/>
            </w:pPr>
            <w:r>
              <w:rPr/>
              <w:t xml:space="preserve">Cisco Systems Canada </w:t>
            </w:r>
            <w:r>
              <w:rPr>
                <w:b/>
                <w:i/>
              </w:rPr>
              <w:t>Rod Ulrich</w:t>
            </w:r>
          </w:p>
          <w:p>
            <w:pPr>
              <w:pStyle w:val="Normal"/>
              <w:rPr/>
            </w:pPr>
            <w:r>
              <w:rPr/>
              <w:t xml:space="preserve">Collins Barrow </w:t>
            </w:r>
            <w:r>
              <w:rPr>
                <w:b/>
                <w:i/>
              </w:rPr>
              <w:t>Barry Poffenroth</w:t>
            </w:r>
          </w:p>
          <w:p>
            <w:pPr>
              <w:pStyle w:val="Normal"/>
              <w:rPr>
                <w:b/>
                <w:i/>
                <w:i/>
              </w:rPr>
            </w:pPr>
            <w:r>
              <w:rPr/>
              <w:t xml:space="preserve">Corlac Equipment Ltd.  </w:t>
            </w:r>
            <w:r>
              <w:rPr>
                <w:b/>
                <w:i/>
              </w:rPr>
              <w:t>Al Fowler</w:t>
            </w:r>
            <w:r>
              <w:rPr/>
              <w:t xml:space="preserve">.  </w:t>
            </w:r>
          </w:p>
          <w:p>
            <w:pPr>
              <w:pStyle w:val="Normal"/>
              <w:rPr/>
            </w:pPr>
            <w:r>
              <w:rPr/>
              <w:t xml:space="preserve">Corlac Oilfield Leasing Ltd.  </w:t>
            </w:r>
            <w:r>
              <w:rPr>
                <w:b/>
                <w:i/>
              </w:rPr>
              <w:t>Doug Freel</w:t>
            </w:r>
          </w:p>
          <w:p>
            <w:pPr>
              <w:pStyle w:val="Normal"/>
              <w:rPr/>
            </w:pPr>
            <w:r>
              <w:rPr/>
              <w:t xml:space="preserve">DHR Emerald Ltd.  </w:t>
            </w:r>
            <w:r>
              <w:rPr>
                <w:b/>
                <w:i/>
              </w:rPr>
              <w:t>Norma Reimer</w:t>
            </w:r>
          </w:p>
          <w:p>
            <w:pPr>
              <w:pStyle w:val="Normal"/>
              <w:rPr/>
            </w:pPr>
            <w:r>
              <w:rPr/>
              <w:t xml:space="preserve">Fraser Milner  </w:t>
            </w:r>
            <w:r>
              <w:rPr>
                <w:b/>
                <w:i/>
              </w:rPr>
              <w:t>Lauchlan Currie</w:t>
            </w:r>
          </w:p>
          <w:p>
            <w:pPr>
              <w:pStyle w:val="Normal"/>
              <w:rPr/>
            </w:pPr>
            <w:r>
              <w:rPr/>
              <w:t xml:space="preserve">Genesis Exploration ltd. </w:t>
            </w:r>
            <w:r>
              <w:rPr>
                <w:b/>
                <w:i/>
              </w:rPr>
              <w:t>Lauchlan Currie</w:t>
            </w:r>
          </w:p>
          <w:p>
            <w:pPr>
              <w:pStyle w:val="Normal"/>
              <w:rPr/>
            </w:pPr>
            <w:r>
              <w:rPr/>
              <w:t xml:space="preserve">Helmsdale Financial Inc.  </w:t>
            </w:r>
            <w:r>
              <w:rPr>
                <w:b/>
                <w:i/>
              </w:rPr>
              <w:t>Al Fowler</w:t>
            </w:r>
          </w:p>
          <w:p>
            <w:pPr>
              <w:pStyle w:val="Normal"/>
              <w:rPr/>
            </w:pPr>
            <w:r>
              <w:rPr/>
              <w:t xml:space="preserve">Howard Mackie  </w:t>
            </w:r>
            <w:r>
              <w:rPr>
                <w:b/>
                <w:i/>
              </w:rPr>
              <w:t>Barry Poffenroth</w:t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Mike Rose </w:t>
            </w:r>
            <w:r>
              <w:rPr>
                <w:b/>
                <w:i/>
              </w:rPr>
              <w:t>Lauchlan Currie</w:t>
            </w:r>
          </w:p>
          <w:p>
            <w:pPr>
              <w:pStyle w:val="Normal"/>
              <w:rPr/>
            </w:pPr>
            <w:r>
              <w:rPr/>
              <w:t xml:space="preserve">Northrock Resources Ltd.  </w:t>
            </w:r>
            <w:r>
              <w:rPr>
                <w:b/>
                <w:i/>
              </w:rPr>
              <w:t>Micheal Leahy</w:t>
            </w:r>
          </w:p>
          <w:p>
            <w:pPr>
              <w:pStyle w:val="Normal"/>
              <w:rPr/>
            </w:pPr>
            <w:r>
              <w:rPr/>
              <w:t>Operations Management Ltd.</w:t>
            </w:r>
            <w:r>
              <w:rPr>
                <w:b/>
                <w:i/>
              </w:rPr>
              <w:t>Milan Cacic</w:t>
            </w:r>
          </w:p>
          <w:p>
            <w:pPr>
              <w:pStyle w:val="Normal"/>
              <w:rPr/>
            </w:pPr>
            <w:r>
              <w:rPr/>
              <w:t xml:space="preserve">PanCanadian Volunteer Involvement </w:t>
            </w:r>
            <w:r>
              <w:rPr>
                <w:b/>
                <w:i/>
              </w:rPr>
              <w:t>Bill</w:t>
            </w:r>
          </w:p>
          <w:p>
            <w:pPr>
              <w:pStyle w:val="Normal"/>
              <w:rPr/>
            </w:pPr>
            <w:r>
              <w:rPr/>
              <w:t xml:space="preserve">Parallel Creative  </w:t>
            </w:r>
            <w:r>
              <w:rPr>
                <w:b/>
                <w:i/>
              </w:rPr>
              <w:t>Tanya Machej</w:t>
            </w:r>
          </w:p>
          <w:p>
            <w:pPr>
              <w:pStyle w:val="Normal"/>
              <w:rPr/>
            </w:pPr>
            <w:r>
              <w:rPr/>
              <w:t xml:space="preserve">Paramount Resources ltd.  </w:t>
            </w:r>
            <w:r>
              <w:rPr>
                <w:b/>
                <w:i/>
              </w:rPr>
              <w:t>Kevin Brown</w:t>
            </w:r>
          </w:p>
          <w:p>
            <w:pPr>
              <w:pStyle w:val="Normal"/>
              <w:rPr/>
            </w:pPr>
            <w:r>
              <w:rPr/>
              <w:t xml:space="preserve">Pason Systems   </w:t>
            </w:r>
            <w:r>
              <w:rPr>
                <w:b/>
                <w:i/>
              </w:rPr>
              <w:t>Doug Freel</w:t>
            </w:r>
          </w:p>
          <w:p>
            <w:pPr>
              <w:pStyle w:val="Normal"/>
              <w:rPr/>
            </w:pPr>
            <w:r>
              <w:rPr/>
              <w:t xml:space="preserve">Petro-Canada  </w:t>
            </w:r>
            <w:r>
              <w:rPr>
                <w:b/>
              </w:rPr>
              <w:t>?</w:t>
            </w:r>
          </w:p>
          <w:p>
            <w:pPr>
              <w:pStyle w:val="Normal"/>
              <w:rPr/>
            </w:pPr>
            <w:r>
              <w:rPr/>
              <w:t xml:space="preserve">Petromet Resources  </w:t>
            </w:r>
            <w:r>
              <w:rPr>
                <w:b/>
                <w:i/>
              </w:rPr>
              <w:t>Kevin Brown</w:t>
            </w:r>
          </w:p>
          <w:p>
            <w:pPr>
              <w:pStyle w:val="Normal"/>
              <w:rPr/>
            </w:pPr>
            <w:r>
              <w:rPr/>
              <w:t>Renaissance Energy</w:t>
            </w:r>
            <w:r>
              <w:rPr>
                <w:b/>
                <w:i/>
              </w:rPr>
              <w:t>Lauchlan Currie</w:t>
            </w:r>
          </w:p>
          <w:p>
            <w:pPr>
              <w:pStyle w:val="Normal"/>
              <w:rPr/>
            </w:pPr>
            <w:r>
              <w:rPr/>
              <w:t xml:space="preserve">Renfrew Thompson Insurance Ltd.  </w:t>
            </w:r>
            <w:r>
              <w:rPr>
                <w:b/>
                <w:i/>
              </w:rPr>
              <w:t>Barry P</w:t>
            </w:r>
          </w:p>
          <w:p>
            <w:pPr>
              <w:pStyle w:val="Normal"/>
              <w:rPr/>
            </w:pPr>
            <w:r>
              <w:rPr/>
              <w:t>Roynat Inc.</w:t>
            </w:r>
            <w:r>
              <w:rPr>
                <w:b/>
                <w:i/>
              </w:rPr>
              <w:t>Al Fowler</w:t>
            </w:r>
          </w:p>
          <w:p>
            <w:pPr>
              <w:pStyle w:val="Normal"/>
              <w:rPr/>
            </w:pPr>
            <w:r>
              <w:rPr/>
              <w:t>Startech Energy Inc.</w:t>
            </w:r>
            <w:r>
              <w:rPr>
                <w:b/>
                <w:i/>
              </w:rPr>
              <w:t>Lauchlan Currie</w:t>
            </w:r>
          </w:p>
          <w:p>
            <w:pPr>
              <w:pStyle w:val="Normal"/>
              <w:rPr/>
            </w:pPr>
            <w:r>
              <w:rPr/>
              <w:t xml:space="preserve">Tartan Engineering Ltd. </w:t>
            </w:r>
          </w:p>
          <w:p>
            <w:pPr>
              <w:pStyle w:val="Normal"/>
              <w:rPr/>
            </w:pPr>
            <w:r>
              <w:rPr/>
              <w:t xml:space="preserve">The Westaim Corporation  </w:t>
            </w:r>
            <w:r>
              <w:rPr>
                <w:b/>
                <w:i/>
              </w:rPr>
              <w:t>Andrew Bradford</w:t>
            </w:r>
          </w:p>
          <w:p>
            <w:pPr>
              <w:pStyle w:val="Normal"/>
              <w:rPr/>
            </w:pPr>
            <w:r>
              <w:rPr/>
              <w:t>Trican Well Services Ltd.</w:t>
            </w:r>
          </w:p>
          <w:p>
            <w:pPr>
              <w:pStyle w:val="Normal"/>
              <w:rPr/>
            </w:pPr>
            <w:r>
              <w:rPr/>
              <w:t xml:space="preserve">Ulster Petroleum Ltd. </w:t>
            </w:r>
            <w:r>
              <w:rPr>
                <w:b/>
                <w:i/>
              </w:rPr>
              <w:t>Lauchlan Currie</w:t>
            </w:r>
          </w:p>
          <w:p>
            <w:pPr>
              <w:pStyle w:val="Normal"/>
              <w:rPr/>
            </w:pPr>
            <w:r>
              <w:rPr/>
              <w:t>Van Helden Agencies</w:t>
            </w:r>
            <w:r>
              <w:rPr>
                <w:b/>
                <w:i/>
              </w:rPr>
              <w:t>Bill Ketcheson</w:t>
            </w:r>
          </w:p>
          <w:p>
            <w:pPr>
              <w:pStyle w:val="Normal"/>
              <w:rPr/>
            </w:pPr>
            <w:r>
              <w:rPr/>
              <w:t xml:space="preserve">Van Kolias </w:t>
            </w:r>
            <w:r>
              <w:rPr>
                <w:b/>
                <w:i/>
              </w:rPr>
              <w:t>Mo Fazil</w:t>
            </w:r>
          </w:p>
          <w:p>
            <w:pPr>
              <w:pStyle w:val="Normal"/>
              <w:rPr/>
            </w:pPr>
            <w:r>
              <w:rPr/>
              <w:t>Ideas to Reality Inc.</w:t>
            </w:r>
            <w:r>
              <w:rPr>
                <w:b/>
                <w:i/>
              </w:rPr>
              <w:t>Barb Richardson</w:t>
            </w:r>
          </w:p>
          <w:p>
            <w:pPr>
              <w:pStyle w:val="Normal"/>
              <w:rPr>
                <w:b/>
              </w:rPr>
            </w:pPr>
            <w:r>
              <w:rPr/>
              <w:t xml:space="preserve">Ionic Energy Inc.  </w:t>
            </w:r>
            <w:r>
              <w:rPr>
                <w:b/>
                <w:i/>
              </w:rPr>
              <w:t>Lauchlan Currie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2000-01-21T13:40:00Z</dcterms:created>
  <dc:creator>Elizabeth Stock</dc:creator>
  <dc:description/>
  <dc:language>en-CA</dc:language>
  <cp:lastModifiedBy>Elizabeth Stock</cp:lastModifiedBy>
  <dcterms:modified xsi:type="dcterms:W3CDTF">2000-01-21T13:40:00Z</dcterms:modified>
  <cp:revision>2</cp:revision>
  <dc:subject/>
  <dc:title>Arcis Corporation</dc:title>
</cp:coreProperties>
</file>