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</w:rPr>
      </w:pPr>
      <w:r>
        <w:rPr>
          <w:sz w:val="20"/>
        </w:rPr>
        <w:drawing>
          <wp:inline distT="0" distB="0" distL="0" distR="0">
            <wp:extent cx="1003300" cy="9874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  <w:tab/>
        <w:tab/>
        <w:tab/>
        <w:tab/>
        <w:tab/>
        <w:tab/>
        <w:tab/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The Executive Committee of the Board of Directors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Jeff Skilling and Rick Buy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Risk Assessment and Controls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Bandwidth Trading Limits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February 7, 2000</w:t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ind w:end="324"/>
        <w:rPr>
          <w:color w:val="000000"/>
          <w:sz w:val="22"/>
        </w:rPr>
      </w:pPr>
      <w:r>
        <w:rPr>
          <w:rFonts w:cs="Times New Roman" w:ascii="Times New Roman" w:hAnsi="Times New Roman"/>
          <w:color w:val="000000"/>
          <w:sz w:val="24"/>
        </w:rPr>
        <w:t>We recommend a permanent increase to Bandwidth Trading limits in the Risk Management policy based upon current business activity.  As a new core business, we anticipate an additional limit policy change request by year end.</w:t>
      </w:r>
    </w:p>
    <w:p>
      <w:pPr>
        <w:pStyle w:val="Normal"/>
        <w:ind w:end="324"/>
        <w:rPr>
          <w:rFonts w:ascii="Times New Roman" w:hAnsi="Times New Roman" w:cs="Times New Roman"/>
          <w:color w:val="000000"/>
          <w:sz w:val="22"/>
        </w:rPr>
      </w:pPr>
      <w:r>
        <w:rPr>
          <w:rFonts w:cs="Times New Roman" w:ascii="Times New Roman" w:hAnsi="Times New Roman"/>
          <w:color w:val="000000"/>
          <w:sz w:val="22"/>
        </w:rPr>
      </w:r>
    </w:p>
    <w:p>
      <w:pPr>
        <w:pStyle w:val="Normal"/>
        <w:ind w:end="324"/>
        <w:rPr>
          <w:rFonts w:ascii="Times New Roman" w:hAnsi="Times New Roman" w:cs="Times New Roman"/>
          <w:color w:val="000000"/>
          <w:sz w:val="22"/>
        </w:rPr>
      </w:pPr>
      <w:r>
        <w:rPr>
          <w:rFonts w:cs="Times New Roman" w:ascii="Times New Roman" w:hAnsi="Times New Roman"/>
          <w:color w:val="000000"/>
          <w:sz w:val="22"/>
        </w:rPr>
      </w:r>
    </w:p>
    <w:p>
      <w:pPr>
        <w:pStyle w:val="Normal"/>
        <w:ind w:end="324"/>
        <w:rPr>
          <w:rFonts w:ascii="Times New Roman" w:hAnsi="Times New Roman" w:cs="Times New Roman"/>
          <w:color w:val="000000"/>
          <w:sz w:val="22"/>
        </w:rPr>
      </w:pPr>
      <w:r>
        <w:rPr>
          <w:rFonts w:cs="Times New Roman" w:ascii="Times New Roman" w:hAnsi="Times New Roman"/>
          <w:color w:val="000000"/>
          <w:sz w:val="22"/>
        </w:rPr>
      </w:r>
    </w:p>
    <w:p>
      <w:pPr>
        <w:pStyle w:val="Normal"/>
        <w:ind w:end="324"/>
        <w:rPr>
          <w:rFonts w:ascii="Times New Roman" w:hAnsi="Times New Roman" w:cs="Times New Roman"/>
          <w:color w:val="000000"/>
          <w:sz w:val="22"/>
        </w:rPr>
      </w:pPr>
      <w:r>
        <w:rPr>
          <w:rFonts w:cs="Times New Roman" w:ascii="Times New Roman" w:hAnsi="Times New Roman"/>
          <w:color w:val="000000"/>
          <w:sz w:val="22"/>
        </w:rPr>
      </w:r>
    </w:p>
    <w:p>
      <w:pPr>
        <w:pStyle w:val="Normal"/>
        <w:ind w:end="324"/>
        <w:rPr>
          <w:rFonts w:ascii="Times New Roman" w:hAnsi="Times New Roman" w:cs="Times New Roman"/>
          <w:color w:val="000000"/>
          <w:sz w:val="22"/>
        </w:rPr>
      </w:pPr>
      <w:r>
        <w:rPr>
          <w:rFonts w:cs="Times New Roman" w:ascii="Times New Roman" w:hAnsi="Times New Roman"/>
          <w:color w:val="000000"/>
          <w:sz w:val="22"/>
        </w:rPr>
      </w:r>
    </w:p>
    <w:p>
      <w:pPr>
        <w:pStyle w:val="Subject"/>
        <w:tabs>
          <w:tab w:val="left" w:pos="540" w:leader="none"/>
        </w:tabs>
        <w:rPr>
          <w:rFonts w:ascii="Times New Roman" w:hAnsi="Times New Roman" w:cs="Times New Roman"/>
          <w:color w:val="000000"/>
          <w:sz w:val="22"/>
        </w:rPr>
      </w:pPr>
      <w:r>
        <w:rPr>
          <w:rFonts w:cs="Times New Roman" w:ascii="Times New Roman" w:hAnsi="Times New Roman"/>
          <w:color w:val="000000"/>
          <w:sz w:val="22"/>
        </w:rPr>
        <w:t>Summary of amendments to the permanent limits in the Risk Management Policy:</w:t>
      </w:r>
    </w:p>
    <w:p>
      <w:pPr>
        <w:pStyle w:val="Normal"/>
        <w:rPr>
          <w:rFonts w:ascii="Times New Roman" w:hAnsi="Times New Roman" w:cs="Times New Roman"/>
          <w:color w:val="000000"/>
          <w:sz w:val="22"/>
        </w:rPr>
      </w:pPr>
      <w:r>
        <w:rPr>
          <w:rFonts w:cs="Times New Roman" w:ascii="Times New Roman" w:hAnsi="Times New Roman"/>
          <w:color w:val="000000"/>
          <w:sz w:val="22"/>
        </w:rPr>
      </w:r>
    </w:p>
    <w:p>
      <w:pPr>
        <w:pStyle w:val="Normal"/>
        <w:ind w:start="360" w:end="0"/>
        <w:rPr/>
      </w:pPr>
      <w:r>
        <w:rPr>
          <w:rFonts w:cs="Times New Roman" w:ascii="Times New Roman" w:hAnsi="Times New Roman"/>
          <w:color w:val="000000"/>
          <w:sz w:val="22"/>
        </w:rPr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  <w:color w:val="000000"/>
          <w:sz w:val="22"/>
          <w:u w:val="single"/>
        </w:rPr>
        <w:t>Current</w:t>
        <w:tab/>
        <w:tab/>
        <w:tab/>
        <w:t>Proposed</w:t>
        <w:tab/>
        <w:tab/>
        <w:t xml:space="preserve"> </w:t>
      </w:r>
    </w:p>
    <w:p>
      <w:pPr>
        <w:pStyle w:val="Heading6"/>
        <w:rPr>
          <w:color w:val="000000"/>
          <w:sz w:val="22"/>
        </w:rPr>
      </w:pPr>
      <w:r>
        <w:rPr>
          <w:color w:val="000000"/>
          <w:sz w:val="22"/>
        </w:rPr>
        <w:t>Bandwidth</w:t>
      </w:r>
    </w:p>
    <w:p>
      <w:pPr>
        <w:pStyle w:val="Normal"/>
        <w:ind w:start="360" w:end="0"/>
        <w:rPr>
          <w:rFonts w:ascii="Times New Roman" w:hAnsi="Times New Roman" w:cs="Times New Roman"/>
          <w:color w:val="000000"/>
          <w:sz w:val="22"/>
        </w:rPr>
      </w:pPr>
      <w:r>
        <w:rPr>
          <w:rFonts w:cs="Times New Roman" w:ascii="Times New Roman" w:hAnsi="Times New Roman"/>
          <w:color w:val="000000"/>
          <w:sz w:val="22"/>
        </w:rPr>
        <w:tab/>
        <w:t>Net Open Position Limit</w:t>
        <w:tab/>
        <w:tab/>
        <w:tab/>
        <w:tab/>
        <w:tab/>
        <w:t xml:space="preserve">   610 NY-LA DS3 Months</w:t>
        <w:tab/>
        <w:t>2,800 NY-LA DS3 Months</w:t>
      </w:r>
    </w:p>
    <w:p>
      <w:pPr>
        <w:pStyle w:val="Normal"/>
        <w:ind w:start="360" w:end="0"/>
        <w:rPr>
          <w:rFonts w:ascii="Times New Roman" w:hAnsi="Times New Roman" w:cs="Times New Roman"/>
          <w:color w:val="000000"/>
          <w:sz w:val="22"/>
        </w:rPr>
      </w:pPr>
      <w:r>
        <w:rPr>
          <w:rFonts w:cs="Times New Roman" w:ascii="Times New Roman" w:hAnsi="Times New Roman"/>
          <w:color w:val="000000"/>
          <w:sz w:val="22"/>
        </w:rPr>
        <w:tab/>
        <w:t>Rolling 12-Month Open Position Limit</w:t>
        <w:tab/>
        <w:tab/>
        <w:tab/>
        <w:t>1,220 NY-LA DS3 Months</w:t>
        <w:tab/>
        <w:t>5,600 NY-LA DS3 Months</w:t>
      </w:r>
    </w:p>
    <w:p>
      <w:pPr>
        <w:pStyle w:val="Normal"/>
        <w:ind w:start="360" w:end="0"/>
        <w:rPr>
          <w:rFonts w:ascii="Times New Roman" w:hAnsi="Times New Roman" w:cs="Times New Roman"/>
          <w:color w:val="000000"/>
          <w:sz w:val="22"/>
        </w:rPr>
      </w:pPr>
      <w:r>
        <w:rPr>
          <w:rFonts w:cs="Times New Roman" w:ascii="Times New Roman" w:hAnsi="Times New Roman"/>
          <w:color w:val="000000"/>
          <w:sz w:val="22"/>
        </w:rPr>
        <w:tab/>
        <w:t>Maximum Daily Loss</w:t>
        <w:tab/>
        <w:tab/>
        <w:tab/>
        <w:tab/>
        <w:tab/>
        <w:t>$   500,000</w:t>
        <w:tab/>
        <w:tab/>
        <w:tab/>
        <w:t>$1,000,000</w:t>
      </w:r>
    </w:p>
    <w:p>
      <w:pPr>
        <w:pStyle w:val="Normal"/>
        <w:ind w:start="360" w:end="0"/>
        <w:rPr>
          <w:rFonts w:ascii="Times New Roman" w:hAnsi="Times New Roman" w:cs="Times New Roman"/>
          <w:color w:val="000000"/>
          <w:sz w:val="22"/>
        </w:rPr>
      </w:pPr>
      <w:r>
        <w:rPr>
          <w:rFonts w:cs="Times New Roman" w:ascii="Times New Roman" w:hAnsi="Times New Roman"/>
          <w:color w:val="000000"/>
          <w:sz w:val="22"/>
        </w:rPr>
        <w:tab/>
        <w:t>Maximum 5-Day Loss</w:t>
        <w:tab/>
        <w:tab/>
        <w:tab/>
        <w:tab/>
        <w:tab/>
        <w:t>$   750,000</w:t>
        <w:tab/>
        <w:tab/>
        <w:tab/>
        <w:t>$1,500,000</w:t>
      </w:r>
    </w:p>
    <w:p>
      <w:pPr>
        <w:pStyle w:val="Normal"/>
        <w:ind w:start="360" w:end="0"/>
        <w:rPr>
          <w:rFonts w:ascii="Times New Roman" w:hAnsi="Times New Roman" w:cs="Times New Roman"/>
          <w:color w:val="000000"/>
          <w:sz w:val="22"/>
        </w:rPr>
      </w:pPr>
      <w:r>
        <w:rPr>
          <w:rFonts w:cs="Times New Roman" w:ascii="Times New Roman" w:hAnsi="Times New Roman"/>
          <w:color w:val="000000"/>
          <w:sz w:val="22"/>
        </w:rPr>
        <w:tab/>
        <w:t>VAR Limit</w:t>
        <w:tab/>
        <w:tab/>
        <w:tab/>
        <w:tab/>
        <w:tab/>
        <w:tab/>
        <w:t>$1,000,000</w:t>
        <w:tab/>
        <w:tab/>
        <w:tab/>
        <w:t>$2,000,000</w:t>
        <w:tab/>
        <w:tab/>
        <w:tab/>
      </w:r>
    </w:p>
    <w:p>
      <w:pPr>
        <w:pStyle w:val="Normal"/>
        <w:ind w:start="360" w:end="0"/>
        <w:rPr>
          <w:rFonts w:ascii="Times New Roman" w:hAnsi="Times New Roman" w:cs="Times New Roman"/>
          <w:color w:val="000000"/>
          <w:sz w:val="22"/>
        </w:rPr>
      </w:pPr>
      <w:r>
        <w:rPr>
          <w:rFonts w:cs="Times New Roman" w:ascii="Times New Roman" w:hAnsi="Times New Roman"/>
          <w:color w:val="000000"/>
          <w:sz w:val="22"/>
        </w:rPr>
      </w:r>
    </w:p>
    <w:p>
      <w:pPr>
        <w:pStyle w:val="Normal"/>
        <w:ind w:start="360" w:end="0"/>
        <w:rPr>
          <w:rFonts w:ascii="Times New Roman" w:hAnsi="Times New Roman" w:cs="Times New Roman"/>
          <w:color w:val="000000"/>
          <w:sz w:val="22"/>
        </w:rPr>
      </w:pPr>
      <w:r>
        <w:rPr>
          <w:rFonts w:cs="Times New Roman" w:ascii="Times New Roman" w:hAnsi="Times New Roman"/>
          <w:color w:val="000000"/>
          <w:sz w:val="22"/>
        </w:rPr>
      </w:r>
    </w:p>
    <w:p>
      <w:pPr>
        <w:pStyle w:val="Normal"/>
        <w:rPr>
          <w:rFonts w:ascii="Times New Roman" w:hAnsi="Times New Roman" w:cs="Times New Roman"/>
          <w:color w:val="000000"/>
          <w:sz w:val="20"/>
        </w:rPr>
      </w:pPr>
      <w:r>
        <w:rPr>
          <w:rFonts w:cs="Times New Roman" w:ascii="Times New Roman" w:hAnsi="Times New Roman"/>
          <w:color w:val="000000"/>
          <w:sz w:val="20"/>
        </w:rPr>
      </w:r>
    </w:p>
    <w:p>
      <w:pPr>
        <w:pStyle w:val="Normal"/>
        <w:rPr>
          <w:rFonts w:ascii="Times New Roman" w:hAnsi="Times New Roman" w:cs="Times New Roman"/>
          <w:color w:val="000000"/>
          <w:sz w:val="20"/>
        </w:rPr>
      </w:pPr>
      <w:r>
        <w:rPr>
          <w:rFonts w:cs="Times New Roman" w:ascii="Times New Roman" w:hAnsi="Times New Roman"/>
          <w:color w:val="000000"/>
          <w:sz w:val="20"/>
        </w:rPr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576" w:right="36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Arial Narrow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Arial Narrow" w:hAnsi="Arial Narrow" w:cs="Arial Narrow"/>
        <w:sz w:val="22"/>
      </w:rPr>
    </w:pPr>
    <w:r>
      <w:rPr>
        <w:rFonts w:cs="Arial Narrow" w:ascii="Arial Narrow" w:hAnsi="Arial Narrow"/>
        <w:sz w:val="22"/>
      </w:rPr>
      <w:t>Jeff Skilling</w:t>
      <w:tab/>
      <w:t xml:space="preserve">                          August 10, 1999</w:t>
      <w:tab/>
      <w:tab/>
      <w:t xml:space="preserve">Page </w:t>
    </w:r>
    <w:r>
      <w:rPr>
        <w:rStyle w:val="PageNumber"/>
        <w:rFonts w:cs="Arial Narrow" w:ascii="Arial Narrow" w:hAnsi="Arial Narrow"/>
        <w:sz w:val="22"/>
      </w:rPr>
      <w:fldChar w:fldCharType="begin"/>
    </w:r>
    <w:r>
      <w:rPr>
        <w:rStyle w:val="PageNumber"/>
        <w:sz w:val="22"/>
        <w:rFonts w:cs="Arial Narrow" w:ascii="Arial Narrow" w:hAnsi="Arial Narrow"/>
      </w:rPr>
      <w:instrText xml:space="preserve"> PAGE </w:instrText>
    </w:r>
    <w:r>
      <w:rPr>
        <w:rStyle w:val="PageNumber"/>
        <w:sz w:val="22"/>
        <w:rFonts w:cs="Arial Narrow" w:ascii="Arial Narrow" w:hAnsi="Arial Narrow"/>
      </w:rPr>
      <w:fldChar w:fldCharType="separate"/>
    </w:r>
    <w:r>
      <w:rPr>
        <w:rStyle w:val="PageNumber"/>
        <w:sz w:val="22"/>
        <w:rFonts w:cs="Arial Narrow" w:ascii="Arial Narrow" w:hAnsi="Arial Narrow"/>
      </w:rPr>
      <w:t>0</w:t>
    </w:r>
    <w:r>
      <w:rPr>
        <w:rStyle w:val="PageNumber"/>
        <w:sz w:val="22"/>
        <w:rFonts w:cs="Arial Narrow" w:ascii="Arial Narrow" w:hAnsi="Arial Narrow"/>
      </w:rPr>
      <w:fldChar w:fldCharType="end"/>
    </w:r>
  </w:p>
  <w:p>
    <w:pPr>
      <w:pStyle w:val="Header"/>
      <w:rPr>
        <w:rFonts w:ascii="Times New Roman" w:hAnsi="Times New Roman" w:cs="Times New Roman"/>
        <w:sz w:val="20"/>
      </w:rPr>
    </w:pPr>
    <w:r>
      <w:rPr>
        <w:rFonts w:cs="Times New Roman" w:ascii="Times New Roman" w:hAnsi="Times New Roman"/>
        <w:sz w:val="20"/>
      </w:rPr>
    </w:r>
  </w:p>
  <w:p>
    <w:pPr>
      <w:pStyle w:val="Header"/>
      <w:rPr>
        <w:rFonts w:ascii="Times New Roman" w:hAnsi="Times New Roman" w:cs="Times New Roman"/>
        <w:sz w:val="20"/>
      </w:rPr>
    </w:pPr>
    <w:r>
      <w:rPr>
        <w:rFonts w:cs="Times New Roman" w:ascii="Times New Roman" w:hAnsi="Times New Roman"/>
        <w:sz w:val="20"/>
      </w:rPr>
    </w:r>
  </w:p>
  <w:p>
    <w:pPr>
      <w:pStyle w:val="Header"/>
      <w:rPr>
        <w:rFonts w:ascii="Times New Roman" w:hAnsi="Times New Roman" w:cs="Times New Roman"/>
        <w:sz w:val="20"/>
      </w:rPr>
    </w:pPr>
    <w:r>
      <w:rPr>
        <w:rFonts w:cs="Times New Roman" w:ascii="Times New Roman" w:hAnsi="Times New Roman"/>
        <w:sz w:val="20"/>
      </w:rPr>
    </w:r>
  </w:p>
  <w:p>
    <w:pPr>
      <w:pStyle w:val="Header"/>
      <w:rPr>
        <w:rFonts w:ascii="Times New Roman" w:hAnsi="Times New Roman" w:cs="Times New Roman"/>
        <w:sz w:val="20"/>
      </w:rPr>
    </w:pPr>
    <w:r>
      <w:rPr>
        <w:rFonts w:cs="Times New Roman" w:ascii="Times New Roman" w:hAnsi="Times New Roman"/>
        <w:sz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2625090</wp:posOffset>
              </wp:positionH>
              <wp:positionV relativeFrom="paragraph">
                <wp:posOffset>-218440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17.2pt;mso-position-vertical-relative:text;margin-left:206.7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360" w:end="0"/>
      <w:outlineLvl w:val="1"/>
    </w:pPr>
    <w:rPr>
      <w:rFonts w:ascii="Times New Roman" w:hAnsi="Times New Roman" w:cs="Times New Roman"/>
      <w:sz w:val="20"/>
      <w:u w:val="single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360" w:end="0"/>
      <w:outlineLvl w:val="3"/>
    </w:pPr>
    <w:rPr>
      <w:rFonts w:ascii="Times New Roman" w:hAnsi="Times New Roman" w:cs="Times New Roman"/>
      <w:i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Times New Roman" w:hAnsi="Times New Roman" w:cs="Times New Roman"/>
      <w:i/>
      <w:sz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360" w:end="0"/>
      <w:outlineLvl w:val="5"/>
    </w:pPr>
    <w:rPr>
      <w:rFonts w:ascii="Times New Roman" w:hAnsi="Times New Roman" w:cs="Times New Roman"/>
      <w:b/>
      <w:sz w:val="20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360" w:end="0"/>
      <w:outlineLvl w:val="6"/>
    </w:pPr>
    <w:rPr>
      <w:rFonts w:ascii="Times New Roman" w:hAnsi="Times New Roman" w:cs="Times New Roman"/>
      <w:i/>
    </w:rPr>
  </w:style>
  <w:style w:type="character" w:styleId="WW8Num3z0">
    <w:name w:val="WW8Num3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sz w:val="20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2000-02-04T12:21:00Z</dcterms:created>
  <dc:creator>Jeff Ford</dc:creator>
  <dc:description/>
  <dc:language>en-CA</dc:language>
  <cp:lastModifiedBy>Matthew Adams</cp:lastModifiedBy>
  <cp:lastPrinted>2000-02-07T12:35:00Z</cp:lastPrinted>
  <dcterms:modified xsi:type="dcterms:W3CDTF">2000-02-07T17:13:00Z</dcterms:modified>
  <cp:revision>10</cp:revision>
  <dc:subject/>
  <dc:title>Eron Capital &amp; Trade Resources Memo</dc:title>
</cp:coreProperties>
</file>