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outlineLvl w:val="0"/>
        <w:rPr/>
      </w:pPr>
      <w:r>
        <w:rPr>
          <w:rPrChange w:id="0" w:author="Unknown" w:date="0-00-00T00:00:00Z"/>
        </w:rPr>
        <w:t xml:space="preserve">Northern Natural Gas Company  </w:t>
      </w:r>
    </w:p>
    <w:p>
      <w:pPr>
        <w:pStyle w:val="Normal"/>
        <w:spacing w:lineRule="auto" w:line="480"/>
        <w:jc w:val="center"/>
        <w:rPr>
          <w:rFonts w:ascii="Arial" w:hAnsi="Arial" w:cs="Arial"/>
          <w:smallCaps/>
        </w:rPr>
      </w:pPr>
      <w:r>
        <w:rPr>
          <w:rFonts w:cs="Arial" w:ascii="Arial" w:hAnsi="Arial"/>
          <w:smallCaps/>
        </w:rPr>
        <w:t>Corporate Structure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mallCaps/>
        </w:rPr>
      </w:pPr>
      <w:r>
        <w:rPr>
          <w:rFonts w:cs="Arial" w:ascii="Arial" w:hAnsi="Arial"/>
          <w:smallCaps/>
        </w:rPr>
        <w:t>Pipeline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mallCaps/>
        </w:rPr>
      </w:pPr>
      <w:r>
        <w:rPr>
          <w:rFonts w:cs="Arial" w:ascii="Arial" w:hAnsi="Arial"/>
          <w:smallCaps/>
        </w:rPr>
        <w:t>and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mallCaps/>
        </w:rPr>
      </w:pPr>
      <w:r>
        <w:rPr>
          <w:rFonts w:cs="Arial" w:ascii="Arial" w:hAnsi="Arial"/>
          <w:smallCaps/>
        </w:rPr>
        <w:t>Marketing Affiliates</w:t>
      </w:r>
    </w:p>
    <w:p>
      <w:pPr>
        <w:pStyle w:val="Normal"/>
        <w:spacing w:lineRule="auto" w:line="480"/>
        <w:jc w:val="center"/>
        <w:rPr>
          <w:rFonts w:ascii="Arial" w:hAnsi="Arial" w:cs="Arial"/>
          <w:smallCaps/>
        </w:rPr>
      </w:pPr>
      <w:r>
        <w:rPr>
          <w:rFonts w:cs="Arial" w:ascii="Arial" w:hAnsi="Arial"/>
          <w:smallCaps/>
        </w:rPr>
      </w:r>
      <w:r>
        <w:br w:type="page"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smallCaps/>
          <w:sz w:val="28"/>
          <w:u w:val="single"/>
        </w:rPr>
      </w:pPr>
      <w:r>
        <w:rPr>
          <w:rFonts w:cs="Arial" w:ascii="Arial" w:hAnsi="Arial"/>
          <w:b/>
          <w:smallCaps/>
          <w:sz w:val="28"/>
          <w:u w:val="single"/>
        </w:rPr>
        <w:t xml:space="preserve">Pipeline </w:t>
      </w:r>
    </w:p>
    <w:p>
      <w:pPr>
        <w:pStyle w:val="Normal"/>
        <w:jc w:val="center"/>
        <w:rPr>
          <w:rFonts w:ascii="Arial" w:hAnsi="Arial" w:cs="Arial"/>
          <w:b/>
          <w:smallCaps/>
          <w:sz w:val="28"/>
          <w:u w:val="single"/>
        </w:rPr>
      </w:pPr>
      <w:r>
        <w:rPr>
          <w:rFonts w:cs="Arial" w:ascii="Arial" w:hAnsi="Arial"/>
          <w:b/>
          <w:smallCaps/>
          <w:sz w:val="28"/>
          <w:u w:val="single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Enron Corp.  (80% interest in) plus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>(75% interest in Organizational Partner, Inc., which has 20 % interest in)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Enron Pipeline Holding Company (100% interest in)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>EOC Management, L.L.C. (General Partner, 1% interest in)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>EOC Holding, L.L.C. (Limited Partner, 10.21% interest in)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Enron Operations, L.P.*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>Enron Transportation Services Company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>CGNN Holding Company, Inc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>MCTJ Holding Co., LLC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>NNGC Holding Company, Inc.</w:t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  <w:tab/>
        <w:tab/>
        <w:tab/>
        <w:tab/>
        <w:tab/>
      </w:r>
      <w:r>
        <w:rPr>
          <w:rFonts w:cs="Arial" w:ascii="Arial" w:hAnsi="Arial"/>
          <w:b/>
          <w:u w:val="single"/>
        </w:rPr>
        <w:t>Northern Natural Gas Compa</w:t>
      </w:r>
      <w:r>
        <w:rPr>
          <w:rFonts w:cs="Arial" w:ascii="Arial" w:hAnsi="Arial"/>
          <w:b/>
        </w:rPr>
        <w:t>ny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*In addition, EOC Preferred L.L.C. is a Limited Partner, with a 89.699% interest in Enron Operations, L.P.  EOC Preferred L.L.C. is 100% owned by Enron Corp.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  <w:b/>
          <w:smallCaps/>
          <w:sz w:val="28"/>
          <w:u w:val="single"/>
        </w:rPr>
        <w:t>Marketing Affiliates</w:t>
      </w:r>
    </w:p>
    <w:p>
      <w:pPr>
        <w:pStyle w:val="Heading7"/>
        <w:ind w:hanging="0" w:start="0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Enron Corp</w:t>
      </w:r>
    </w:p>
    <w:p>
      <w:pPr>
        <w:pStyle w:val="Normal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/>
        </w:rPr>
        <w:t>Enron North America Corp</w:t>
      </w:r>
      <w:r>
        <w:rPr>
          <w:rFonts w:cs="Arial" w:ascii="Arial" w:hAnsi="Arial"/>
          <w:b/>
        </w:rPr>
        <w:t xml:space="preserve">. 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Enron Corp.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Enron North America Corp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>Enron MW. L.L.C. (50 interest in and managing member of)</w:t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</w:r>
      <w:r>
        <w:rPr>
          <w:rFonts w:cs="Arial" w:ascii="Arial" w:hAnsi="Arial"/>
          <w:b/>
          <w:bCs/>
          <w:u w:val="single"/>
        </w:rPr>
        <w:t>enovate, L.L.C.</w:t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Enron Corp.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Enron North America Corp</w:t>
      </w:r>
    </w:p>
    <w:p>
      <w:pPr>
        <w:pStyle w:val="Normal"/>
        <w:rPr/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  <w:bCs/>
        </w:rPr>
        <w:t>Enron Upstream Company, LLC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Enron Corp.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Northern Plains Natural Gas Co. (8.4% interest*in Northern Border Partners LP)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>Northern Borders Partners L.P. (99 % interest in)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>Northern Plaines Natural Gas Company (.50% interest in)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Northern Border intermediate LP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>Bear Paw Investments, LLC</w:t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  <w:tab/>
        <w:tab/>
      </w:r>
      <w:r>
        <w:rPr>
          <w:rFonts w:cs="Arial" w:ascii="Arial" w:hAnsi="Arial"/>
          <w:b/>
          <w:bCs/>
          <w:u w:val="single"/>
        </w:rPr>
        <w:t>Bear Paw Energy, LLC</w:t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*.3% interest is held through Pan Border, a wholly owned subsidiary of Northern Plains Natural gas Co.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Updated:  November 30, 2001.</w:t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Arial" w:hAnsi="Arial" w:cs="Arial"/>
      </w:rPr>
    </w:pPr>
    <w:r>
      <w:rPr>
        <w:rFonts w:cs="Arial" w:ascii="Arial" w:hAnsi="Arial"/>
      </w:rPr>
      <w:tab/>
    </w:r>
    <w:r>
      <w:rPr>
        <w:rStyle w:val="PageNumber"/>
        <w:rFonts w:cs="Arial" w:ascii="Arial" w:hAnsi="Arial"/>
      </w:rPr>
      <w:fldChar w:fldCharType="begin"/>
    </w:r>
    <w:r>
      <w:rPr>
        <w:rStyle w:val="PageNumber"/>
        <w:rFonts w:cs="Arial" w:ascii="Arial" w:hAnsi="Arial"/>
      </w:rPr>
      <w:instrText xml:space="preserve"> PAGE </w:instrText>
    </w:r>
    <w:r>
      <w:rPr>
        <w:rStyle w:val="PageNumber"/>
        <w:rFonts w:cs="Arial" w:ascii="Arial" w:hAnsi="Arial"/>
      </w:rPr>
      <w:fldChar w:fldCharType="separate"/>
    </w:r>
    <w:r>
      <w:rPr>
        <w:rStyle w:val="PageNumber"/>
        <w:rFonts w:cs="Arial" w:ascii="Arial" w:hAnsi="Arial"/>
      </w:rPr>
      <w:t>2</w:t>
    </w:r>
    <w:r>
      <w:rPr>
        <w:rStyle w:val="PageNumber"/>
        <w:rFonts w:cs="Arial" w:ascii="Arial" w:hAnsi="Arial"/>
      </w:rPr>
      <w:fldChar w:fldCharType="end"/>
    </w:r>
  </w:p>
  <w:p>
    <w:pPr>
      <w:pStyle w:val="Footer"/>
      <w:rPr>
        <w:rStyle w:val="PageNumber"/>
        <w:rFonts w:ascii="Arial" w:hAnsi="Arial" w:cs="Arial"/>
      </w:rPr>
    </w:pPr>
    <w:r>
      <w:rPr/>
    </w:r>
  </w:p>
  <w:p>
    <w:pPr>
      <w:pStyle w:val="Footer"/>
      <w:rPr/>
    </w:pPr>
    <w:r>
      <w:rPr>
        <w:rStyle w:val="PageNumber"/>
        <w:rFonts w:cs="Arial" w:ascii="Arial" w:hAnsi="Arial"/>
      </w:rPr>
      <w:fldChar w:fldCharType="begin"/>
    </w:r>
    <w:r>
      <w:rPr>
        <w:rStyle w:val="PageNumber"/>
        <w:rFonts w:cs="Arial" w:ascii="Arial" w:hAnsi="Arial"/>
      </w:rPr>
      <w:instrText xml:space="preserve"> FILENAME </w:instrText>
    </w:r>
    <w:r>
      <w:rPr>
        <w:rStyle w:val="PageNumber"/>
        <w:rFonts w:cs="Arial" w:ascii="Arial" w:hAnsi="Arial"/>
      </w:rPr>
      <w:fldChar w:fldCharType="separate"/>
    </w:r>
    <w:r>
      <w:rPr>
        <w:rStyle w:val="PageNumber"/>
        <w:rFonts w:cs="Arial" w:ascii="Arial" w:hAnsi="Arial"/>
      </w:rPr>
      <w:t>01_131_NNGCorpStruc__11_30_01_.doc</w:t>
    </w:r>
    <w:r>
      <w:rPr>
        <w:rStyle w:val="PageNumber"/>
        <w:rFonts w:cs="Arial" w:ascii="Arial" w:hAnsi="Arial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G Times" w:hAnsi="CG Times" w:eastAsia="Times New Roman" w:cs="CG Times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</w:tabs>
      <w:spacing w:lineRule="auto" w:line="240"/>
      <w:ind w:hanging="0" w:start="0" w:end="0"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jc w:val="start"/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360" w:leader="none"/>
        <w:tab w:val="left" w:pos="1960" w:leader="none"/>
      </w:tabs>
      <w:ind w:hanging="2736" w:start="4176" w:end="0"/>
      <w:outlineLvl w:val="2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0" w:end="-720"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720"/>
      <w:outlineLvl w:val="5"/>
    </w:pPr>
    <w:rPr>
      <w:rFonts w:ascii="Arial" w:hAnsi="Arial" w:cs="Arial"/>
      <w:b/>
      <w:smallCaps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caps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sz w:val="28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spacing w:lineRule="auto" w:line="480"/>
      <w:jc w:val="center"/>
    </w:pPr>
    <w:rPr>
      <w:rFonts w:ascii="Arial" w:hAnsi="Arial" w:cs="Arial"/>
      <w:b/>
      <w:smallCap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>
      <w:spacing w:before="120" w:after="0"/>
      <w:ind w:hanging="720" w:start="720" w:end="0"/>
    </w:pPr>
    <w:rPr>
      <w:color w:val="auto"/>
      <w:sz w:val="20"/>
    </w:rPr>
  </w:style>
  <w:style w:type="paragraph" w:styleId="pa">
    <w:name w:val="pa"/>
    <w:basedOn w:val="Normal"/>
    <w:qFormat/>
    <w:pPr>
      <w:widowControl w:val="false"/>
      <w:spacing w:lineRule="exact" w:line="480"/>
      <w:ind w:firstLine="1440" w:start="0" w:end="0"/>
    </w:pPr>
    <w:rPr>
      <w:color w:val="auto"/>
    </w:rPr>
  </w:style>
  <w:style w:type="paragraph" w:styleId="pI">
    <w:name w:val="pI"/>
    <w:basedOn w:val="Normal"/>
    <w:qFormat/>
    <w:pPr>
      <w:widowControl w:val="false"/>
      <w:tabs>
        <w:tab w:val="left" w:pos="720" w:leader="none"/>
      </w:tabs>
      <w:spacing w:lineRule="exact" w:line="480"/>
      <w:ind w:firstLine="720" w:start="0" w:end="0"/>
    </w:pPr>
    <w:rPr>
      <w:color w:val="auto"/>
    </w:rPr>
  </w:style>
  <w:style w:type="paragraph" w:styleId="pi1">
    <w:name w:val="pi1"/>
    <w:basedOn w:val="Normal"/>
    <w:qFormat/>
    <w:pPr>
      <w:widowControl w:val="false"/>
      <w:spacing w:lineRule="exact" w:line="480"/>
      <w:ind w:firstLine="2160" w:start="0" w:end="0"/>
    </w:pPr>
    <w:rPr>
      <w:color w:val="auto"/>
    </w:rPr>
  </w:style>
  <w:style w:type="paragraph" w:styleId="p">
    <w:name w:val="p"/>
    <w:basedOn w:val="Normal"/>
    <w:qFormat/>
    <w:pPr>
      <w:widowControl w:val="false"/>
      <w:spacing w:lineRule="exact" w:line="480"/>
      <w:ind w:firstLine="720" w:start="0" w:end="0"/>
    </w:pPr>
    <w:rPr>
      <w:color w:val="auto"/>
    </w:rPr>
  </w:style>
  <w:style w:type="paragraph" w:styleId="Style11">
    <w:name w:val="Style1"/>
    <w:basedOn w:val="pa"/>
    <w:qFormat/>
    <w:pPr>
      <w:ind w:firstLine="2880" w:start="0" w:end="0"/>
    </w:pPr>
    <w:rPr/>
  </w:style>
  <w:style w:type="paragraph" w:styleId="titlecap">
    <w:name w:val="titlecap"/>
    <w:basedOn w:val="Heading1"/>
    <w:qFormat/>
    <w:pPr>
      <w:numPr>
        <w:ilvl w:val="0"/>
        <w:numId w:val="0"/>
      </w:numPr>
      <w:ind w:hanging="0" w:start="0"/>
      <w:outlineLvl w:val="9"/>
    </w:pPr>
    <w:rPr>
      <w:cap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2001-11-30T15:26:00Z</dcterms:created>
  <dc:creator>jcones</dc:creator>
  <dc:description/>
  <dc:language>en-CA</dc:language>
  <cp:lastModifiedBy>fking</cp:lastModifiedBy>
  <cp:lastPrinted>2001-11-30T12:01:00Z</cp:lastPrinted>
  <dcterms:modified xsi:type="dcterms:W3CDTF">2001-11-30T15:41:00Z</dcterms:modified>
  <cp:revision>3</cp:revision>
  <dc:subject/>
  <dc:title>ENRON CORP</dc:title>
</cp:coreProperties>
</file>