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ab/>
        <w:tab/>
        <w:tab/>
        <w:tab/>
        <w:t>October ___,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Morgan Stanley &amp; Co. Incorporated</w:t>
      </w:r>
    </w:p>
    <w:p>
      <w:pPr>
        <w:pStyle w:val="Normal"/>
        <w:rPr>
          <w:sz w:val="24"/>
        </w:rPr>
      </w:pPr>
      <w:r>
        <w:rPr>
          <w:sz w:val="24"/>
        </w:rPr>
        <w:t>1221 Avenue of the Americas</w:t>
      </w:r>
    </w:p>
    <w:p>
      <w:pPr>
        <w:pStyle w:val="Normal"/>
        <w:rPr/>
      </w:pPr>
      <w:r>
        <w:rPr>
          <w:sz w:val="24"/>
        </w:rPr>
        <w:t>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>
      <w:pPr>
        <w:pStyle w:val="Normal"/>
        <w:rPr>
          <w:sz w:val="24"/>
        </w:rPr>
      </w:pPr>
      <w:r>
        <w:rPr>
          <w:sz w:val="24"/>
        </w:rPr>
        <w:t>New York,  NY 10020</w:t>
      </w:r>
    </w:p>
    <w:p>
      <w:pPr>
        <w:pStyle w:val="Normal"/>
        <w:rPr>
          <w:sz w:val="24"/>
        </w:rPr>
      </w:pPr>
      <w:r>
        <w:rPr>
          <w:sz w:val="24"/>
        </w:rPr>
        <w:t>Attention:  Kathleen Mooney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Re:  Enron North America Convertible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Gentlemen: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We wish to open a duplicate account for the above-referenced account.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The new account shall be called ECT Investments, Inc. Convertible and is managed by Gary Hickerson.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This new account shall have the same legal and beneficial owner as our existing account #038-038592.  The account shall also be subject to the same documentation as the existing account #038-038592.  The Convertible account is moving from the Enron North America Corp. family to the ECT Investments, Inc. family pursuant to the Assignment and Assumption Agreement dated October ___,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Very truly yours,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Sheila Glover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Senior Director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2001-10-24T17:19:00Z</dcterms:created>
  <dc:creator>moone</dc:creator>
  <dc:description/>
  <dc:language>en-CA</dc:language>
  <cp:lastModifiedBy>mheard</cp:lastModifiedBy>
  <cp:lastPrinted>2001-10-24T14:54:00Z</cp:lastPrinted>
  <dcterms:modified xsi:type="dcterms:W3CDTF">2001-10-24T17:24:00Z</dcterms:modified>
  <cp:revision>3</cp:revision>
  <dc:subject/>
  <dc:title/>
</cp:coreProperties>
</file>