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AND ASSUMPTION AGREEMENT</w:t>
      </w:r>
    </w:p>
    <w:p>
      <w:pPr>
        <w:pStyle w:val="Normal"/>
        <w:rPr/>
      </w:pPr>
      <w:r>
        <w:rPr/>
      </w:r>
    </w:p>
    <w:p>
      <w:pPr>
        <w:pStyle w:val="Normal"/>
        <w:jc w:val="both"/>
        <w:rPr/>
      </w:pPr>
      <w:r>
        <w:rPr/>
      </w:r>
    </w:p>
    <w:p>
      <w:pPr>
        <w:pStyle w:val="Normal"/>
        <w:ind w:firstLine="720" w:end="0"/>
        <w:jc w:val="both"/>
        <w:rPr/>
      </w:pPr>
      <w:r>
        <w:rPr/>
        <w:t>This ASSIGNMENT AND ASSUMPTION AGREEMENT (“Agreement”) is dated as of October __, 2001 among Enron North America Corp. (“Assignor”), ECT Investments, Inc. (“Assignee”), and Goldman, Sachs &amp; Co. (“Broker”).</w:t>
      </w:r>
    </w:p>
    <w:p>
      <w:pPr>
        <w:pStyle w:val="Normal"/>
        <w:ind w:firstLine="720" w:end="0"/>
        <w:jc w:val="both"/>
        <w:rPr/>
      </w:pPr>
      <w:r>
        <w:rPr/>
      </w:r>
    </w:p>
    <w:p>
      <w:pPr>
        <w:pStyle w:val="Normal"/>
        <w:ind w:firstLine="720" w:end="0"/>
        <w:jc w:val="both"/>
        <w:rPr/>
      </w:pPr>
      <w:r>
        <w:rPr/>
        <w:t xml:space="preserve">WHEREAS, Assignor and Broker entered into a Corporate Account Agreement dated December 3, 1999 (the “Assignor Agreement”) which is currently in force; and </w:t>
      </w:r>
    </w:p>
    <w:p>
      <w:pPr>
        <w:pStyle w:val="Normal"/>
        <w:jc w:val="both"/>
        <w:rPr/>
      </w:pPr>
      <w:r>
        <w:rPr/>
      </w:r>
    </w:p>
    <w:p>
      <w:pPr>
        <w:pStyle w:val="Normal"/>
        <w:jc w:val="both"/>
        <w:rPr/>
      </w:pPr>
      <w:r>
        <w:rPr/>
        <w:tab/>
        <w:t>WHEREAS, Assignee and Broker entered into a Corporate Account Agreement dated December 3, 1999 (the “Assignee Agreement”) which is currently in force; and</w:t>
      </w:r>
    </w:p>
    <w:p>
      <w:pPr>
        <w:pStyle w:val="Normal"/>
        <w:jc w:val="both"/>
        <w:rPr/>
      </w:pPr>
      <w:r>
        <w:rPr/>
      </w:r>
    </w:p>
    <w:p>
      <w:pPr>
        <w:pStyle w:val="Normal"/>
        <w:ind w:firstLine="720" w:end="0"/>
        <w:jc w:val="both"/>
        <w:rPr/>
      </w:pPr>
      <w:r>
        <w:rPr/>
        <w:t>WHEREAS, pursuant to the Assignor Agreement, Assignor has entered into transactions with and through Broker (the “Transactions”) involving securities and other instruments, which are held in account nos. 002-070076, 002-257830 and 033-671710 (“Accounts”).</w:t>
      </w:r>
    </w:p>
    <w:p>
      <w:pPr>
        <w:pStyle w:val="Normal"/>
        <w:ind w:firstLine="720" w:end="0"/>
        <w:jc w:val="both"/>
        <w:rPr/>
      </w:pPr>
      <w:r>
        <w:rPr/>
      </w:r>
    </w:p>
    <w:p>
      <w:pPr>
        <w:pStyle w:val="Normal"/>
        <w:ind w:firstLine="720" w:end="0"/>
        <w:jc w:val="both"/>
        <w:rPr/>
      </w:pPr>
      <w:r>
        <w:rPr/>
        <w:t xml:space="preserve">WHEREAS, Assignor desires to assign to Assignee all its rights, title, interests and obligations in respect of the Transactions and Accounts; and </w:t>
      </w:r>
    </w:p>
    <w:p>
      <w:pPr>
        <w:pStyle w:val="Normal"/>
        <w:jc w:val="both"/>
        <w:rPr/>
      </w:pPr>
      <w:r>
        <w:rPr/>
        <w:tab/>
      </w:r>
    </w:p>
    <w:p>
      <w:pPr>
        <w:pStyle w:val="Normal"/>
        <w:ind w:firstLine="720" w:end="0"/>
        <w:jc w:val="both"/>
        <w:rPr/>
      </w:pPr>
      <w:r>
        <w:rPr/>
        <w:t>WHEREAS, Assignee and Broker desire that the terms and conditions of the Assignee Agreement shall govern the assigned Transactions and Accounts pursuant to this Agreement;</w:t>
      </w:r>
    </w:p>
    <w:p>
      <w:pPr>
        <w:pStyle w:val="Normal"/>
        <w:jc w:val="both"/>
        <w:rPr/>
      </w:pPr>
      <w:r>
        <w:rPr/>
      </w:r>
    </w:p>
    <w:p>
      <w:pPr>
        <w:pStyle w:val="Normal"/>
        <w:jc w:val="both"/>
        <w:rPr/>
      </w:pPr>
      <w:r>
        <w:rPr/>
        <w:tab/>
        <w:t>WHEREAS, Broker desires to consent to the foregoing assignment;</w:t>
      </w:r>
    </w:p>
    <w:p>
      <w:pPr>
        <w:pStyle w:val="Normal"/>
        <w:jc w:val="both"/>
        <w:rPr/>
      </w:pPr>
      <w:r>
        <w:rPr/>
      </w:r>
    </w:p>
    <w:p>
      <w:pPr>
        <w:pStyle w:val="Normal"/>
        <w:jc w:val="both"/>
        <w:rPr/>
      </w:pPr>
      <w:r>
        <w:rPr/>
        <w:tab/>
        <w:t>NOW THEREFORE, in consideration of the mutual agreements herein contained, the receipt and sufficiency of which are hereby acknowledged, the parties hereto agree as follows:</w:t>
      </w:r>
    </w:p>
    <w:p>
      <w:pPr>
        <w:pStyle w:val="Normal"/>
        <w:jc w:val="both"/>
        <w:rPr/>
      </w:pPr>
      <w:r>
        <w:rPr/>
      </w:r>
    </w:p>
    <w:p>
      <w:pPr>
        <w:pStyle w:val="Normal"/>
        <w:jc w:val="both"/>
        <w:rPr/>
      </w:pPr>
      <w:r>
        <w:rPr/>
        <w:t xml:space="preserve">1.  </w:t>
      </w:r>
      <w:r>
        <w:rPr>
          <w:u w:val="single"/>
        </w:rPr>
        <w:t>Assignment.</w:t>
      </w:r>
      <w:r>
        <w:rPr/>
        <w:t xml:space="preserve">  Assignor hereby assigns and transfers to Assignee all rights, title, interest and benefits in, and obligations under the Assignor Agreement in respect of the Transactions and Accounts.  Assignee hereby accepts such assignment and delegation and assumes such rights, title, interest, benefits and obligations.  As of the date of this Agreement, the Assignee Agreement shall govern the Transactions and Accounts.</w:t>
      </w:r>
    </w:p>
    <w:p>
      <w:pPr>
        <w:pStyle w:val="Normal"/>
        <w:jc w:val="both"/>
        <w:rPr/>
      </w:pPr>
      <w:r>
        <w:rPr/>
      </w:r>
    </w:p>
    <w:p>
      <w:pPr>
        <w:pStyle w:val="Normal"/>
        <w:jc w:val="both"/>
        <w:rPr/>
      </w:pPr>
      <w:r>
        <w:rPr/>
        <w:t xml:space="preserve">2.  </w:t>
      </w:r>
      <w:r>
        <w:rPr>
          <w:u w:val="single"/>
        </w:rPr>
        <w:t>Release.</w:t>
      </w:r>
      <w:r>
        <w:rPr/>
        <w:t xml:space="preserve">   Broker releases Assignor, and Assignor releases Broker, from any continuing or contingent obligations, claims, liabilities or cause of action in connection with the Transactions and Accounts under the Assignor Agreement, arising on or after the date of this Agreement; provided that Assignor and Broker shall continue to be responsible for any obligations arising in connection with the Transactions and Accounts occurring prior to the date of this Agreement, including any and all fees or interest charges payable until but excluding the effective date of this Agreement, whether heretofore or hereafter asserted.</w:t>
      </w:r>
    </w:p>
    <w:p>
      <w:pPr>
        <w:pStyle w:val="Normal"/>
        <w:rPr/>
      </w:pPr>
      <w:r>
        <w:rPr/>
      </w:r>
    </w:p>
    <w:p>
      <w:pPr>
        <w:pStyle w:val="Normal"/>
        <w:rPr/>
      </w:pPr>
      <w:r>
        <w:rPr/>
        <w:t xml:space="preserve">3.  </w:t>
      </w:r>
      <w:r>
        <w:rPr>
          <w:u w:val="single"/>
        </w:rPr>
        <w:t>Consent.</w:t>
      </w:r>
      <w:r>
        <w:rPr/>
        <w:t xml:space="preserve">   Broker hereby consents to the assignment by Assignor to Assignee described herein.</w:t>
      </w:r>
    </w:p>
    <w:p>
      <w:pPr>
        <w:pStyle w:val="Normal"/>
        <w:rPr/>
      </w:pPr>
      <w:r>
        <w:rPr/>
      </w:r>
    </w:p>
    <w:p>
      <w:pPr>
        <w:pStyle w:val="Normal"/>
        <w:rPr/>
      </w:pPr>
      <w:r>
        <w:rPr/>
        <w:t xml:space="preserve">4.  </w:t>
      </w:r>
      <w:r>
        <w:rPr>
          <w:u w:val="single"/>
        </w:rPr>
        <w:t>Effectiveness of Agreement.</w:t>
      </w:r>
      <w:r>
        <w:rPr/>
        <w:t xml:space="preserve">   This Agreement shall become effective upon the execution and delivery of this Agreement by the parties hereto.</w:t>
      </w:r>
    </w:p>
    <w:p>
      <w:pPr>
        <w:pStyle w:val="Normal"/>
        <w:rPr/>
      </w:pPr>
      <w:r>
        <w:rPr/>
      </w:r>
      <w:r>
        <w:br w:type="page"/>
      </w:r>
    </w:p>
    <w:p>
      <w:pPr>
        <w:pStyle w:val="Normal"/>
        <w:rPr/>
      </w:pPr>
      <w:r>
        <w:rPr/>
        <w:t xml:space="preserve">5.  </w:t>
      </w:r>
      <w:r>
        <w:rPr>
          <w:u w:val="single"/>
        </w:rPr>
        <w:t>Miscellaneous.</w:t>
      </w:r>
    </w:p>
    <w:p>
      <w:pPr>
        <w:pStyle w:val="Normal"/>
        <w:rPr/>
      </w:pPr>
      <w:r>
        <w:rPr/>
      </w:r>
    </w:p>
    <w:p>
      <w:pPr>
        <w:pStyle w:val="Normal"/>
        <w:numPr>
          <w:ilvl w:val="0"/>
          <w:numId w:val="1"/>
        </w:numPr>
        <w:tabs>
          <w:tab w:val="clear" w:pos="720"/>
          <w:tab w:val="left" w:pos="0" w:leader="none"/>
          <w:tab w:val="left" w:pos="540" w:leader="none"/>
          <w:tab w:val="left" w:pos="1080" w:leader="none"/>
        </w:tabs>
        <w:ind w:hanging="720" w:start="1620" w:end="0"/>
        <w:rPr/>
      </w:pPr>
      <w:r>
        <w:rPr/>
        <w:t xml:space="preserve">Except as amended by this Agreement, all other terms and provisions of the Assignor Agreement and the Assignee Agreement shall remain unchanged and in full force and effect.  </w:t>
        <w:tab/>
      </w:r>
    </w:p>
    <w:p>
      <w:pPr>
        <w:pStyle w:val="Normal"/>
        <w:numPr>
          <w:ilvl w:val="0"/>
          <w:numId w:val="1"/>
        </w:numPr>
        <w:tabs>
          <w:tab w:val="clear" w:pos="720"/>
          <w:tab w:val="left" w:pos="0" w:leader="none"/>
          <w:tab w:val="left" w:pos="540" w:leader="none"/>
          <w:tab w:val="left" w:pos="900" w:leader="none"/>
        </w:tabs>
        <w:ind w:hanging="720" w:start="1620" w:end="0"/>
        <w:rPr/>
      </w:pPr>
      <w:r>
        <w:rPr/>
        <w:t>This Agreement shall be governed by and construed in accordance with the laws of the State of New York, without giving effect to choice of law or conflict of law doctrine.</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1"/>
        </w:numPr>
        <w:tabs>
          <w:tab w:val="clear" w:pos="720"/>
          <w:tab w:val="left" w:pos="0" w:leader="none"/>
          <w:tab w:val="left" w:pos="540" w:leader="none"/>
          <w:tab w:val="left" w:pos="900" w:leader="none"/>
        </w:tabs>
        <w:ind w:hanging="720" w:start="1620" w:end="0"/>
        <w:rPr/>
      </w:pPr>
      <w:r>
        <w:rPr/>
        <w:t>Each person signing this Agreement has taken all action required to be taken in order to authorize this assignment.</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1"/>
        </w:numPr>
        <w:tabs>
          <w:tab w:val="clear" w:pos="720"/>
          <w:tab w:val="left" w:pos="0" w:leader="none"/>
          <w:tab w:val="left" w:pos="540" w:leader="none"/>
          <w:tab w:val="left" w:pos="900" w:leader="none"/>
        </w:tabs>
        <w:ind w:hanging="720" w:start="1620" w:end="0"/>
        <w:rPr/>
      </w:pPr>
      <w:r>
        <w:rPr/>
        <w:t>The headings used in this Agreement are for convenience only and shall not be construed as part of this Agreement.</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1"/>
        </w:numPr>
        <w:tabs>
          <w:tab w:val="clear" w:pos="720"/>
          <w:tab w:val="left" w:pos="0" w:leader="none"/>
          <w:tab w:val="left" w:pos="540" w:leader="none"/>
          <w:tab w:val="left" w:pos="900" w:leader="none"/>
        </w:tabs>
        <w:ind w:hanging="360" w:start="1620" w:end="0"/>
        <w:rPr/>
      </w:pPr>
      <w:r>
        <w:rPr/>
        <w:t xml:space="preserve">This Agreement may be executed in any number of counterparts, each of which shall be deemed an original, all of which constitute a single Agreement. </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IN WITNESS WHEREOF, the parties hereto have caused this Agreement to be duly executed by their respective authorized persons effective on the date first above written.</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ENRON NORTH AMERICA CORP.</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By:</w:t>
      </w:r>
      <w:r>
        <w:rPr>
          <w:u w:val="single"/>
        </w:rPr>
        <w:tab/>
        <w:tab/>
        <w:tab/>
        <w:tab/>
        <w:tab/>
        <w:tab/>
        <w:tab/>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Name: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Title: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ECT INVESTMENTS, INC.</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By:</w:t>
      </w:r>
      <w:r>
        <w:rPr>
          <w:u w:val="single"/>
        </w:rPr>
        <w:tab/>
        <w:tab/>
        <w:tab/>
        <w:tab/>
        <w:tab/>
        <w:tab/>
        <w:tab/>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Name: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Title: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GOLDMAN, SACHS &amp; CO.</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By:</w:t>
      </w:r>
      <w:r>
        <w:rPr>
          <w:u w:val="single"/>
        </w:rPr>
        <w:tab/>
        <w:tab/>
        <w:tab/>
        <w:tab/>
        <w:tab/>
        <w:tab/>
        <w:tab/>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Name: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Title:</w:t>
      </w:r>
      <w:r>
        <w:rPr>
          <w:u w:val="single"/>
        </w:rPr>
        <w:tab/>
        <w:tab/>
        <w:tab/>
        <w:tab/>
        <w:tab/>
        <w:tab/>
        <w:tab/>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/mnt/main-storage/datasets/enron-docs/doc/014assign_goldman_sachs_.doc</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2001-10-23T11:41:00Z</dcterms:created>
  <dc:creator>Authorized User</dc:creator>
  <dc:description/>
  <dc:language>en-CA</dc:language>
  <cp:lastModifiedBy>mheard</cp:lastModifiedBy>
  <cp:lastPrinted>2001-10-24T14:46:00Z</cp:lastPrinted>
  <dcterms:modified xsi:type="dcterms:W3CDTF">2001-10-24T17:16:00Z</dcterms:modified>
  <cp:revision>5</cp:revision>
  <dc:subject/>
  <dc:title>NOVATION AGREEMENT</dc:title>
</cp:coreProperties>
</file>