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fldChar w:fldCharType="begin"/>
      </w:r>
      <w:r>
        <w:rPr/>
        <w:instrText xml:space="preserve"> ADVANCE \d 59 </w:instrText>
      </w:r>
      <w:r>
        <w:rPr/>
      </w:r>
      <w:r>
        <w:rPr/>
        <w:fldChar w:fldCharType="separate"/>
      </w:r>
      <w:r>
        <w:rPr/>
      </w:r>
      <w:r>
        <w:rPr/>
      </w:r>
      <w:r>
        <w:rPr/>
        <w:fldChar w:fldCharType="end"/>
      </w:r>
      <w:r>
        <w:rPr/>
        <w:t>M E M O R A N D U M</w:t>
      </w:r>
    </w:p>
    <w:p>
      <w:pPr>
        <w:pStyle w:val="Normal"/>
        <w:rPr/>
      </w:pPr>
      <w:r>
        <w:rPr/>
      </w:r>
    </w:p>
    <w:p>
      <w:pPr>
        <w:pStyle w:val="Normal"/>
        <w:rPr/>
      </w:pPr>
      <w:r>
        <w:rPr/>
      </w:r>
    </w:p>
    <w:p>
      <w:pPr>
        <w:pStyle w:val="Normal"/>
        <w:rPr/>
      </w:pPr>
      <w:r>
        <w:rPr/>
      </w:r>
    </w:p>
    <w:p>
      <w:pPr>
        <w:pStyle w:val="Normal"/>
        <w:rPr/>
      </w:pPr>
      <w:r>
        <w:rPr/>
        <w:t>TO:</w:t>
        <w:tab/>
        <w:tab/>
        <w:t>Becky Cantrell</w:t>
      </w:r>
    </w:p>
    <w:p>
      <w:pPr>
        <w:pStyle w:val="Normal"/>
        <w:rPr/>
      </w:pPr>
      <w:r>
        <w:rPr/>
        <w:tab/>
        <w:tab/>
        <w:t>Steve Kean</w:t>
      </w:r>
    </w:p>
    <w:p>
      <w:pPr>
        <w:pStyle w:val="Normal"/>
        <w:rPr/>
      </w:pPr>
      <w:r>
        <w:rPr/>
        <w:tab/>
        <w:tab/>
        <w:t>Leslie Lawner</w:t>
      </w:r>
    </w:p>
    <w:p>
      <w:pPr>
        <w:pStyle w:val="Normal"/>
        <w:rPr/>
      </w:pPr>
      <w:r>
        <w:rPr/>
        <w:tab/>
        <w:tab/>
        <w:t>Jim Steffes</w:t>
      </w:r>
    </w:p>
    <w:p>
      <w:pPr>
        <w:pStyle w:val="Normal"/>
        <w:rPr/>
      </w:pPr>
      <w:r>
        <w:rPr/>
        <w:tab/>
        <w:tab/>
        <w:t>Jennifer Thome</w:t>
      </w:r>
    </w:p>
    <w:p>
      <w:pPr>
        <w:pStyle w:val="Normal"/>
        <w:rPr/>
      </w:pPr>
      <w:r>
        <w:rPr/>
        <w:tab/>
        <w:tab/>
        <w:t>Lisa Yoho</w:t>
      </w:r>
    </w:p>
    <w:p>
      <w:pPr>
        <w:pStyle w:val="Normal"/>
        <w:rPr/>
      </w:pPr>
      <w:r>
        <w:rPr/>
        <w:tab/>
        <w:tab/>
        <w:t>Enron North America Corp.</w:t>
      </w:r>
    </w:p>
    <w:p>
      <w:pPr>
        <w:pStyle w:val="Normal"/>
        <w:rPr/>
      </w:pPr>
      <w:r>
        <w:rPr/>
      </w:r>
    </w:p>
    <w:p>
      <w:pPr>
        <w:pStyle w:val="Normal"/>
        <w:rPr/>
      </w:pPr>
      <w:r>
        <w:rPr/>
        <w:t>FROM:</w:t>
        <w:tab/>
        <w:t>Randy Rich</w:t>
      </w:r>
    </w:p>
    <w:p>
      <w:pPr>
        <w:pStyle w:val="Normal"/>
        <w:rPr/>
      </w:pPr>
      <w:r>
        <w:rPr/>
        <w:tab/>
        <w:tab/>
        <w:t>Kim Curry</w:t>
      </w:r>
    </w:p>
    <w:p>
      <w:pPr>
        <w:pStyle w:val="Normal"/>
        <w:rPr/>
      </w:pPr>
      <w:r>
        <w:rPr/>
        <w:tab/>
        <w:tab/>
        <w:t>Bracewell &amp; Patterson, L.L.P.</w:t>
      </w:r>
    </w:p>
    <w:p>
      <w:pPr>
        <w:pStyle w:val="Normal"/>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RE:</w:t>
        <w:tab/>
        <w:tab/>
        <w:t>CPUC v. El Paso, Days 8 and 9</w:t>
      </w:r>
    </w:p>
    <w:p>
      <w:pPr>
        <w:pStyle w:val="Normal"/>
        <w:rPr/>
      </w:pPr>
      <w:r>
        <w:rPr/>
      </w:r>
    </w:p>
    <w:p>
      <w:pPr>
        <w:pStyle w:val="Normal"/>
        <w:rPr/>
      </w:pPr>
      <w:r>
        <w:rPr/>
        <w:t>On Day 8, EPME continued with their case-in-chief. Ralph Eads, the President of El Paso Merchant Energy Group and Executive Vice President of El Paso Corporation, began his testimony by discussing the February 14, 2000 presentation to Bill Wise regarding EPME’s acquisition of the capacity on EPNG.   Mr. Eads emphasized that Mr. Wise was merely informed of EPME’s intention to purchase the capacity, and that Mr. Wise was not told of the specifics of the transaction.  Thereafter, Mr. Eads spent the remainder of his direct testimony trying to convince Judge Wagner and the parties that the acquisition was initially unprofitable to EPME due to certain hedging transactions that EPME had entered into in order to recover the $38.5 million that it had bid for the EPNG capacity.  Mr. Eads argued that the uneconomic nature of the transaction weighed against any allegation of market power.</w:t>
      </w:r>
    </w:p>
    <w:p>
      <w:pPr>
        <w:pStyle w:val="Normal"/>
        <w:rPr/>
      </w:pPr>
      <w:r>
        <w:rPr/>
      </w:r>
      <w:bookmarkStart w:id="0" w:name="Mark"/>
      <w:bookmarkStart w:id="1" w:name="Mark"/>
      <w:bookmarkEnd w:id="1"/>
    </w:p>
    <w:p>
      <w:pPr>
        <w:pStyle w:val="Normal"/>
        <w:rPr/>
      </w:pPr>
      <w:r>
        <w:rPr/>
        <w:t>Today, on Day 9, the hearing heated up as Judge Wagner’s tempers flared.  Judge Wagner’s displeasure was directed towards EPME due to conflicting descriptions of the purpose behind the February 14 meeting.  Mr. Eads testified that the purpose of the meeting was to only to notify Mr. Wise of the anticipated EPME capacity acquisition, and was not to obtain his consent.  However, in an affidavit filed last year, Mark Mitchell, who at the time was a Senior Vice President at EPME, specifically stated that the purpose of the meeting was to get Mr. Wise’s approval.</w:t>
      </w:r>
    </w:p>
    <w:p>
      <w:pPr>
        <w:pStyle w:val="Normal"/>
        <w:rPr/>
      </w:pPr>
      <w:r>
        <w:rPr/>
      </w:r>
    </w:p>
    <w:p>
      <w:pPr>
        <w:pStyle w:val="Normal"/>
        <w:rPr/>
      </w:pPr>
      <w:r>
        <w:rPr/>
        <w:t>The February 14 meeting and memorandum has obviously been a sensitive issue to Judge Wagner since the beginning of the hearing.  Earlier, Judge Wagner had been critical of EPME’s organizational structure because it had common officers between the parent company, El Paso Corporation, and its affiliates, EPNG and EPME.  The Chief Judge had also made a public statement that the February 14 memo contained statements that would “lead one to believe that there was an abuse of market power.”  Today, these sensitivities surfaced after listening to Mr. Eads statements regarding Mr. Wise’s role in the February 14 meeting, and the contradictory statements made by another EPME officer.  Judge Wagner accused EPME of giving him “the runaround.”   Judge Wagner was visibly upset  and clearly did not believe Mr. Eads’ testimony that he did not seek the approval of the CEO for a transaction of this magnitude.  The Chief Judge argued that if approval from the CEO was not sought, this action could form a basis for a stockholder suit, and felt as if EPME was trying to deceive him by testifying otherwise.  Judge Wagner further threatened to subpoena Mr. Wise himself (which he stated that he could do under the Administrative Procedure Act), and would cross-examine Mr. Wise himself if needed.</w:t>
      </w:r>
    </w:p>
    <w:p>
      <w:pPr>
        <w:pStyle w:val="Normal"/>
        <w:rPr/>
      </w:pPr>
      <w:r>
        <w:rPr/>
      </w:r>
    </w:p>
    <w:p>
      <w:pPr>
        <w:pStyle w:val="Normal"/>
        <w:rPr/>
      </w:pPr>
      <w:r>
        <w:rPr/>
        <w:t>After a short recess, counsel for EPME volunteered Wise’s presence during this hearing.  Tomorrow afternoon, the CEO will take the stand to testify regarding the February 14 meeting.</w:t>
      </w:r>
    </w:p>
    <w:p>
      <w:pPr>
        <w:pStyle w:val="Normal"/>
        <w:rPr/>
      </w:pPr>
      <w:r>
        <w:rPr/>
      </w:r>
    </w:p>
    <w:p>
      <w:pPr>
        <w:pStyle w:val="Normal"/>
        <w:rPr/>
      </w:pPr>
      <w:r>
        <w:rPr/>
        <w:t>As with the other days in this hearing, Enron was not mentioned, other than to describe Enron’s limited role in the history of the capacity that EPME now holds.</w:t>
      </w:r>
    </w:p>
    <w:p>
      <w:pPr>
        <w:pStyle w:val="Normal"/>
        <w:rPr/>
      </w:pPr>
      <w:r>
        <w:rPr/>
      </w:r>
    </w:p>
    <w:p>
      <w:pPr>
        <w:pStyle w:val="Normal"/>
        <w:jc w:val="center"/>
        <w:rPr/>
      </w:pPr>
      <w:r>
        <w:rPr/>
        <w:t>RSR</w:t>
      </w:r>
    </w:p>
    <w:p>
      <w:pPr>
        <w:pStyle w:val="Normal"/>
        <w:jc w:val="center"/>
        <w:rPr/>
      </w:pPr>
      <w:r>
        <w:rPr/>
        <w:t>KAC</w:t>
      </w:r>
    </w:p>
    <w:p>
      <w:pPr>
        <w:pStyle w:val="Normal"/>
        <w:jc w:val="center"/>
        <w:rPr/>
      </w:pPr>
      <w:r>
        <w:rPr/>
      </w:r>
    </w:p>
    <w:p>
      <w:pPr>
        <w:pStyle w:val="Normal"/>
        <w:rPr/>
      </w:pPr>
      <w:r>
        <w:rPr/>
        <w:t>/kac</w:t>
      </w:r>
    </w:p>
    <w:sectPr>
      <w:headerReference w:type="default" r:id="rId2"/>
      <w:headerReference w:type="first" r:id="rId3"/>
      <w:type w:val="nextPage"/>
      <w:pgSz w:w="12240" w:h="15840"/>
      <w:pgMar w:left="1872" w:right="1728" w:gutter="0" w:header="720" w:top="965" w:footer="0" w:bottom="172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 xml:space="preserve">Memorandum </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txtAuthor" w:val="RSR"/>
    <w:docVar w:name="txtFrom" w:val="Randy Rich"/>
    <w:docVar w:name="txtInitials" w:val="kac"/>
    <w:docVar w:name="txtRef" w:val="CPUC v. El Paso, Days 8 and 9"/>
    <w:docVar w:name="txtTo" w:val="Becky Cantrel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2001-05-24T20:58:00Z</dcterms:created>
  <dc:creator>Bracewell &amp; Patterson, L.L.P.</dc:creator>
  <dc:description/>
  <dc:language>en-CA</dc:language>
  <cp:lastModifiedBy>Bracewell &amp; Patterson, L.L.P.</cp:lastModifiedBy>
  <cp:lastPrinted>2001-05-24T19:22:00Z</cp:lastPrinted>
  <dcterms:modified xsi:type="dcterms:W3CDTF">2001-05-24T20:58:00Z</dcterms:modified>
  <cp:revision>2</cp:revision>
  <dc:subject/>
  <dc:title>M E M O R A N D U M</dc:title>
</cp:coreProperties>
</file>