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O:\LEGAL\MHEARD\CTR\013CTR(CON ED COMMENTS).DOC</w:t>
      </w:r>
    </w:p>
    <w:p>
      <w:pPr>
        <w:pStyle w:val="Normal"/>
        <w:bidi w:val="0"/>
        <w:jc w:val="start"/>
        <w:rPr/>
      </w:pPr>
      <w:r>
        <w:rPr/>
        <w:t>and revised document: O:\LEGAL\MHEARD\CTR\013ACTR(CON ED COMMENTS).DOC</w:t>
      </w:r>
    </w:p>
    <w:p>
      <w:pPr>
        <w:pStyle w:val="Normal"/>
        <w:bidi w:val="0"/>
        <w:jc w:val="start"/>
        <w:rPr/>
      </w:pPr>
      <w:r>
        <w:rPr/>
      </w:r>
    </w:p>
    <w:p>
      <w:pPr>
        <w:pStyle w:val="Normal"/>
        <w:bidi w:val="0"/>
        <w:jc w:val="start"/>
        <w:rPr/>
      </w:pPr>
      <w:r>
        <w:rPr/>
        <w:t>CompareRite found    122 change(s) in the text</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Bold-Underline text </w:t>
      </w:r>
      <w:r>
        <w:br w:type="page"/>
      </w:r>
    </w:p>
    <w:p>
      <w:pPr>
        <w:pStyle w:val="Heading7"/>
        <w:bidi w:val="0"/>
        <w:jc w:val="end"/>
        <w:rPr>
          <w:rFonts w:ascii="Times New Roman" w:hAnsi="Times New Roman"/>
        </w:rPr>
      </w:pPr>
      <w:r>
        <w:rPr>
          <w:rFonts w:ascii="Times New Roman" w:hAnsi="Times New Roman"/>
          <w:strike/>
        </w:rPr>
        <w:t>CON EDISON</w:t>
      </w:r>
      <w:r>
        <w:rPr>
          <w:rFonts w:ascii="Times New Roman" w:hAnsi="Times New Roman"/>
        </w:rPr>
        <w:t xml:space="preserve"> DRAFT OF </w:t>
      </w:r>
      <w:r>
        <w:rPr>
          <w:rFonts w:ascii="Times New Roman" w:hAnsi="Times New Roman"/>
          <w:strike/>
        </w:rPr>
        <w:t>04/05/2001</w:t>
      </w:r>
      <w:r>
        <w:rPr>
          <w:rFonts w:ascii="Times New Roman" w:hAnsi="Times New Roman"/>
        </w:rPr>
        <w:t xml:space="preserve"> </w:t>
      </w:r>
      <w:r>
        <w:rPr>
          <w:rFonts w:ascii="Times New Roman" w:hAnsi="Times New Roman"/>
          <w:u w:val="single"/>
        </w:rPr>
        <w:t>07/03/2001</w:t>
      </w:r>
    </w:p>
    <w:p>
      <w:pPr>
        <w:pStyle w:val="Heading6"/>
        <w:bidi w:val="0"/>
        <w:jc w:val="end"/>
        <w:rPr>
          <w:rFonts w:ascii="Times New Roman" w:hAnsi="Times New Roman"/>
        </w:rPr>
      </w:pPr>
      <w:r>
        <w:rPr>
          <w:rFonts w:ascii="Times New Roman" w:hAnsi="Times New Roman"/>
        </w:rPr>
        <w:t>FOR DISCUSSION PURPOSES ONLY</w:t>
      </w:r>
    </w:p>
    <w:p>
      <w:pPr>
        <w:pStyle w:val="Normal"/>
        <w:bidi w:val="0"/>
        <w:jc w:val="start"/>
        <w:rPr>
          <w:rFonts w:ascii="Times New Roman" w:hAnsi="Times New Roman"/>
          <w:sz w:val="20"/>
        </w:rPr>
      </w:pPr>
      <w:r>
        <w:rPr>
          <w:rFonts w:ascii="Times New Roman" w:hAnsi="Times New Roman"/>
          <w:sz w:val="20"/>
        </w:rPr>
      </w:r>
    </w:p>
    <w:p>
      <w:pPr>
        <w:pStyle w:val="BodyText3"/>
        <w:bidi w:val="0"/>
        <w:rPr>
          <w:rFonts w:ascii="Times New Roman" w:hAnsi="Times New Roman"/>
        </w:rPr>
      </w:pPr>
      <w:r>
        <w:rPr>
          <w:rFonts w:ascii="Times New Roman" w:hAnsi="Times New Roman"/>
        </w:rPr>
        <w:t>SCHEDULE</w:t>
        <w:br/>
        <w:t>to the</w:t>
        <w:br/>
        <w:t>MASTER AGREEMENT</w:t>
        <w:br/>
        <w:t>(Multicurrency-Cross Border)</w:t>
      </w:r>
    </w:p>
    <w:p>
      <w:pPr>
        <w:pStyle w:val="Normal"/>
        <w:tabs>
          <w:tab w:val="clear" w:pos="720"/>
          <w:tab w:val="center" w:pos="5760" w:leader="none"/>
        </w:tabs>
        <w:bidi w:val="0"/>
        <w:spacing w:before="120" w:after="0"/>
        <w:jc w:val="center"/>
        <w:rPr>
          <w:rFonts w:ascii="Times New Roman" w:hAnsi="Times New Roman"/>
          <w:b/>
          <w:sz w:val="22"/>
        </w:rPr>
      </w:pPr>
      <w:r>
        <w:rPr>
          <w:rFonts w:ascii="Times New Roman" w:hAnsi="Times New Roman"/>
          <w:b/>
          <w:sz w:val="22"/>
        </w:rPr>
        <w:t>dated as of _________________, 200__</w:t>
      </w:r>
    </w:p>
    <w:p>
      <w:pPr>
        <w:pStyle w:val="Normal"/>
        <w:bidi w:val="0"/>
        <w:spacing w:before="120" w:after="0"/>
        <w:jc w:val="center"/>
        <w:rPr>
          <w:rFonts w:ascii="Times New Roman" w:hAnsi="Times New Roman"/>
          <w:b/>
          <w:sz w:val="22"/>
        </w:rPr>
      </w:pPr>
      <w:r>
        <w:rPr>
          <w:rFonts w:ascii="Times New Roman" w:hAnsi="Times New Roman"/>
          <w:b/>
          <w:sz w:val="22"/>
        </w:rPr>
        <w:t>between</w:t>
      </w:r>
    </w:p>
    <w:tbl>
      <w:tblPr>
        <w:tblW w:w="9558" w:type="dxa"/>
        <w:jc w:val="start"/>
        <w:tblInd w:w="0" w:type="dxa"/>
        <w:tblLayout w:type="fixed"/>
        <w:tblCellMar>
          <w:top w:w="0" w:type="dxa"/>
          <w:start w:w="108" w:type="dxa"/>
          <w:bottom w:w="0" w:type="dxa"/>
          <w:end w:w="108" w:type="dxa"/>
        </w:tblCellMar>
      </w:tblPr>
      <w:tblGrid>
        <w:gridCol w:w="4320"/>
        <w:gridCol w:w="917"/>
        <w:gridCol w:w="4321"/>
      </w:tblGrid>
      <w:tr>
        <w:trPr>
          <w:trHeight w:val="1305" w:hRule="atLeast"/>
        </w:trPr>
        <w:tc>
          <w:tcPr>
            <w:tcW w:w="4320" w:type="dxa"/>
            <w:tcBorders/>
          </w:tcPr>
          <w:p>
            <w:pPr>
              <w:pStyle w:val="Normal"/>
              <w:tabs>
                <w:tab w:val="clear" w:pos="720"/>
              </w:tabs>
              <w:bidi w:val="0"/>
              <w:spacing w:before="120" w:after="120"/>
              <w:jc w:val="start"/>
              <w:rPr/>
            </w:pPr>
            <w:r>
              <w:rPr>
                <w:rFonts w:ascii="Times New Roman" w:hAnsi="Times New Roman"/>
                <w:b/>
                <w:caps/>
                <w:sz w:val="22"/>
              </w:rPr>
              <w:t xml:space="preserve">Consolidated Edison Company of New York, Inc., </w:t>
            </w:r>
            <w:r>
              <w:rPr>
                <w:rFonts w:ascii="Times New Roman" w:hAnsi="Times New Roman"/>
                <w:b/>
                <w:sz w:val="22"/>
              </w:rPr>
              <w:t xml:space="preserve">a corporation organized under the law of the State of New York </w:t>
            </w:r>
            <w:r>
              <w:rPr>
                <w:rFonts w:ascii="Times New Roman" w:hAnsi="Times New Roman"/>
                <w:b/>
                <w:caps/>
                <w:sz w:val="22"/>
              </w:rPr>
              <w:t>(</w:t>
            </w:r>
            <w:r>
              <w:rPr>
                <w:rFonts w:ascii="Times New Roman" w:hAnsi="Times New Roman"/>
                <w:caps/>
                <w:sz w:val="22"/>
              </w:rPr>
              <w:t>"</w:t>
            </w:r>
            <w:r>
              <w:rPr>
                <w:rFonts w:ascii="Times New Roman" w:hAnsi="Times New Roman"/>
                <w:b/>
                <w:sz w:val="22"/>
              </w:rPr>
              <w:t>Party</w:t>
            </w:r>
            <w:r>
              <w:rPr>
                <w:rFonts w:ascii="Times New Roman" w:hAnsi="Times New Roman"/>
                <w:b/>
                <w:caps/>
                <w:sz w:val="22"/>
              </w:rPr>
              <w:t> A</w:t>
            </w:r>
            <w:r>
              <w:rPr>
                <w:rFonts w:ascii="Times New Roman" w:hAnsi="Times New Roman"/>
                <w:caps/>
                <w:sz w:val="22"/>
              </w:rPr>
              <w:t>"</w:t>
            </w:r>
            <w:r>
              <w:rPr>
                <w:rFonts w:ascii="Times New Roman" w:hAnsi="Times New Roman"/>
                <w:b/>
                <w:caps/>
                <w:sz w:val="22"/>
              </w:rPr>
              <w:t>)</w:t>
            </w:r>
          </w:p>
        </w:tc>
        <w:tc>
          <w:tcPr>
            <w:tcW w:w="917" w:type="dxa"/>
            <w:tcBorders/>
          </w:tcPr>
          <w:p>
            <w:pPr>
              <w:pStyle w:val="Normal"/>
              <w:tabs>
                <w:tab w:val="clear" w:pos="720"/>
              </w:tabs>
              <w:bidi w:val="0"/>
              <w:spacing w:before="120" w:after="120"/>
              <w:jc w:val="center"/>
              <w:rPr/>
            </w:pPr>
            <w:r>
              <w:rPr>
                <w:rFonts w:ascii="Times New Roman" w:hAnsi="Times New Roman"/>
                <w:b/>
                <w:sz w:val="22"/>
              </w:rPr>
              <w:t>and</w:t>
            </w:r>
          </w:p>
        </w:tc>
        <w:tc>
          <w:tcPr>
            <w:tcW w:w="4321" w:type="dxa"/>
            <w:tcBorders/>
          </w:tcPr>
          <w:p>
            <w:pPr>
              <w:pStyle w:val="Normal"/>
              <w:tabs>
                <w:tab w:val="clear" w:pos="720"/>
              </w:tabs>
              <w:bidi w:val="0"/>
              <w:spacing w:before="120" w:after="120"/>
              <w:jc w:val="start"/>
              <w:rPr/>
            </w:pPr>
            <w:r>
              <w:rPr>
                <w:rFonts w:ascii="Times New Roman" w:hAnsi="Times New Roman"/>
                <w:b/>
                <w:strike/>
                <w:sz w:val="22"/>
              </w:rPr>
              <w:t>[COUNTERPARTY NAME]., a [FORM OF BUSINESS ENTITY]</w:t>
            </w:r>
            <w:r>
              <w:rPr>
                <w:rFonts w:ascii="Times New Roman" w:hAnsi="Times New Roman"/>
                <w:b/>
                <w:sz w:val="22"/>
              </w:rPr>
              <w:t xml:space="preserve"> </w:t>
            </w:r>
            <w:r>
              <w:rPr>
                <w:rFonts w:ascii="Times New Roman" w:hAnsi="Times New Roman"/>
                <w:b/>
                <w:sz w:val="22"/>
                <w:u w:val="single"/>
              </w:rPr>
              <w:t>ENRON NORTH AMERICA CORP., a corporation</w:t>
            </w:r>
            <w:r>
              <w:rPr>
                <w:rFonts w:ascii="Times New Roman" w:hAnsi="Times New Roman"/>
                <w:b/>
                <w:sz w:val="22"/>
              </w:rPr>
              <w:t xml:space="preserve"> organized under the law of the State of </w:t>
            </w:r>
            <w:r>
              <w:rPr>
                <w:rFonts w:ascii="Times New Roman" w:hAnsi="Times New Roman"/>
                <w:b/>
                <w:strike/>
                <w:sz w:val="22"/>
              </w:rPr>
              <w:t>[STATE]</w:t>
            </w:r>
            <w:r>
              <w:rPr>
                <w:rFonts w:ascii="Times New Roman" w:hAnsi="Times New Roman"/>
                <w:b/>
                <w:sz w:val="22"/>
              </w:rPr>
              <w:t xml:space="preserve"> </w:t>
            </w:r>
            <w:r>
              <w:rPr>
                <w:rFonts w:ascii="Times New Roman" w:hAnsi="Times New Roman"/>
                <w:b/>
                <w:sz w:val="22"/>
                <w:u w:val="single"/>
              </w:rPr>
              <w:t>Delaware</w:t>
            </w:r>
            <w:r>
              <w:rPr>
                <w:rFonts w:ascii="Times New Roman" w:hAnsi="Times New Roman"/>
                <w:b/>
                <w:sz w:val="22"/>
              </w:rPr>
              <w:t xml:space="preserve"> (</w:t>
            </w:r>
            <w:r>
              <w:rPr>
                <w:rFonts w:ascii="Times New Roman" w:hAnsi="Times New Roman"/>
                <w:sz w:val="22"/>
              </w:rPr>
              <w:t>"</w:t>
            </w:r>
            <w:r>
              <w:rPr>
                <w:rFonts w:ascii="Times New Roman" w:hAnsi="Times New Roman"/>
                <w:b/>
                <w:sz w:val="22"/>
              </w:rPr>
              <w:t>Party B</w:t>
            </w:r>
            <w:r>
              <w:rPr>
                <w:rFonts w:ascii="Times New Roman" w:hAnsi="Times New Roman"/>
                <w:sz w:val="22"/>
              </w:rPr>
              <w:t>"</w:t>
            </w:r>
            <w:r>
              <w:rPr>
                <w:rFonts w:ascii="Times New Roman" w:hAnsi="Times New Roman"/>
                <w:b/>
                <w:sz w:val="22"/>
              </w:rPr>
              <w:t>)</w:t>
            </w:r>
          </w:p>
        </w:tc>
      </w:tr>
    </w:tbl>
    <w:p>
      <w:pPr>
        <w:pStyle w:val="Normal"/>
        <w:bidi w:val="0"/>
        <w:spacing w:before="480" w:after="0"/>
        <w:jc w:val="both"/>
        <w:rPr>
          <w:rFonts w:ascii="Times New Roman" w:hAnsi="Times New Roman"/>
          <w:b/>
          <w:sz w:val="22"/>
        </w:rPr>
      </w:pPr>
      <w:r>
        <w:rPr>
          <w:rFonts w:ascii="Times New Roman" w:hAnsi="Times New Roman"/>
          <w:b/>
          <w:sz w:val="22"/>
        </w:rPr>
        <w:t>Part 1.</w:t>
      </w:r>
      <w:r>
        <w:rPr>
          <w:rFonts w:ascii="Times New Roman" w:hAnsi="Times New Roman"/>
          <w:sz w:val="22"/>
        </w:rPr>
        <w:t xml:space="preserve">    </w:t>
      </w:r>
      <w:r>
        <w:rPr>
          <w:rFonts w:ascii="Times New Roman" w:hAnsi="Times New Roman"/>
          <w:b/>
          <w:sz w:val="22"/>
        </w:rPr>
        <w:t>Termination Provisions.</w:t>
      </w:r>
    </w:p>
    <w:p>
      <w:pPr>
        <w:pStyle w:val="Normal"/>
        <w:tabs>
          <w:tab w:val="left" w:pos="720" w:leader="none"/>
        </w:tabs>
        <w:bidi w:val="0"/>
        <w:spacing w:before="240" w:after="0"/>
        <w:ind w:hanging="720" w:start="720"/>
        <w:jc w:val="both"/>
        <w:rPr>
          <w:rFonts w:ascii="Times New Roman" w:hAnsi="Times New Roman"/>
          <w:sz w:val="22"/>
        </w:rPr>
      </w:pPr>
      <w:r>
        <w:rPr>
          <w:rFonts w:ascii="Times New Roman" w:hAnsi="Times New Roman"/>
          <w:sz w:val="22"/>
        </w:rPr>
        <w:t>(a)</w:t>
        <w:tab/>
        <w:t>"</w:t>
      </w:r>
      <w:r>
        <w:rPr>
          <w:rFonts w:ascii="Times New Roman" w:hAnsi="Times New Roman"/>
          <w:b/>
          <w:sz w:val="22"/>
        </w:rPr>
        <w:t>Specified Entity</w:t>
      </w:r>
      <w:r>
        <w:rPr>
          <w:rFonts w:ascii="Times New Roman" w:hAnsi="Times New Roman"/>
          <w:sz w:val="22"/>
        </w:rPr>
        <w:t>" means in relation to Party A, none; and in relation to Party B, none.</w:t>
      </w:r>
    </w:p>
    <w:p>
      <w:pPr>
        <w:pStyle w:val="Normal"/>
        <w:tabs>
          <w:tab w:val="left" w:pos="720" w:leader="none"/>
        </w:tabs>
        <w:bidi w:val="0"/>
        <w:spacing w:before="240" w:after="0"/>
        <w:ind w:hanging="720" w:start="720"/>
        <w:jc w:val="both"/>
        <w:rPr>
          <w:rFonts w:ascii="Times New Roman" w:hAnsi="Times New Roman"/>
          <w:sz w:val="22"/>
        </w:rPr>
      </w:pPr>
      <w:r>
        <w:rPr>
          <w:rFonts w:ascii="Times New Roman" w:hAnsi="Times New Roman"/>
          <w:sz w:val="22"/>
        </w:rPr>
        <w:t>(b)</w:t>
        <w:tab/>
        <w:t>"</w:t>
      </w:r>
      <w:r>
        <w:rPr>
          <w:rFonts w:ascii="Times New Roman" w:hAnsi="Times New Roman"/>
          <w:b/>
          <w:sz w:val="22"/>
        </w:rPr>
        <w:t>Specified Transaction</w:t>
      </w:r>
      <w:r>
        <w:rPr>
          <w:rFonts w:ascii="Times New Roman" w:hAnsi="Times New Roman"/>
          <w:sz w:val="22"/>
        </w:rPr>
        <w:t>" has the meaning specified in Section 14 of this Agreement.</w:t>
      </w:r>
    </w:p>
    <w:p>
      <w:pPr>
        <w:pStyle w:val="Normal"/>
        <w:tabs>
          <w:tab w:val="left" w:pos="720" w:leader="none"/>
        </w:tabs>
        <w:bidi w:val="0"/>
        <w:spacing w:before="240" w:after="0"/>
        <w:ind w:hanging="720" w:start="720"/>
        <w:jc w:val="both"/>
        <w:rPr>
          <w:rFonts w:ascii="Times New Roman" w:hAnsi="Times New Roman"/>
          <w:sz w:val="22"/>
        </w:rPr>
      </w:pPr>
      <w:r>
        <w:rPr>
          <w:rFonts w:ascii="Times New Roman" w:hAnsi="Times New Roman"/>
          <w:sz w:val="22"/>
        </w:rPr>
        <w:t>(c)</w:t>
        <w:tab/>
        <w:t>The "</w:t>
      </w:r>
      <w:r>
        <w:rPr>
          <w:rFonts w:ascii="Times New Roman" w:hAnsi="Times New Roman"/>
          <w:b/>
          <w:sz w:val="22"/>
        </w:rPr>
        <w:t>Cross Default</w:t>
      </w:r>
      <w:r>
        <w:rPr>
          <w:rFonts w:ascii="Times New Roman" w:hAnsi="Times New Roman"/>
          <w:sz w:val="22"/>
        </w:rPr>
        <w:t>" provisions of Section 5(a)(vi) will apply to Party A and will apply to Party B</w:t>
      </w:r>
      <w:r>
        <w:rPr>
          <w:rFonts w:ascii="Times New Roman" w:hAnsi="Times New Roman"/>
          <w:strike/>
          <w:sz w:val="22"/>
        </w:rPr>
        <w:t>; provided however, that Section 5(a)(vi) is hereby amended by deleting in the seventh line thereof the words ", or becoming capable at such time of being declared,"</w:t>
      </w:r>
      <w:r>
        <w:rPr>
          <w:rFonts w:ascii="Times New Roman" w:hAnsi="Times New Roman"/>
          <w:sz w:val="22"/>
        </w:rPr>
        <w:t>.</w:t>
      </w:r>
    </w:p>
    <w:p>
      <w:pPr>
        <w:pStyle w:val="Normal"/>
        <w:bidi w:val="0"/>
        <w:spacing w:before="240" w:after="0"/>
        <w:ind w:hanging="0" w:start="720"/>
        <w:jc w:val="both"/>
        <w:rPr>
          <w:rFonts w:ascii="Times New Roman" w:hAnsi="Times New Roman"/>
          <w:sz w:val="22"/>
        </w:rPr>
      </w:pPr>
      <w:r>
        <w:rPr>
          <w:rFonts w:ascii="Times New Roman" w:hAnsi="Times New Roman"/>
          <w:sz w:val="22"/>
        </w:rPr>
        <w:t>"</w:t>
      </w:r>
      <w:r>
        <w:rPr>
          <w:rFonts w:ascii="Times New Roman" w:hAnsi="Times New Roman"/>
          <w:b/>
          <w:sz w:val="22"/>
        </w:rPr>
        <w:t>Specified Indebtedness</w:t>
      </w:r>
      <w:r>
        <w:rPr>
          <w:rFonts w:ascii="Times New Roman" w:hAnsi="Times New Roman"/>
          <w:sz w:val="22"/>
        </w:rPr>
        <w:t>" has the meaning specified in Section 14 of this Agreement.</w:t>
      </w:r>
    </w:p>
    <w:p>
      <w:pPr>
        <w:pStyle w:val="Normal"/>
        <w:bidi w:val="0"/>
        <w:spacing w:before="240" w:after="0"/>
        <w:ind w:hanging="0" w:start="720"/>
        <w:jc w:val="both"/>
        <w:rPr>
          <w:rFonts w:ascii="Times New Roman" w:hAnsi="Times New Roman"/>
          <w:sz w:val="22"/>
        </w:rPr>
      </w:pPr>
      <w:r>
        <w:rPr>
          <w:rFonts w:ascii="Times New Roman" w:hAnsi="Times New Roman"/>
          <w:sz w:val="22"/>
        </w:rPr>
        <w:t>"</w:t>
      </w:r>
      <w:r>
        <w:rPr>
          <w:rFonts w:ascii="Times New Roman" w:hAnsi="Times New Roman"/>
          <w:b/>
          <w:sz w:val="22"/>
        </w:rPr>
        <w:t>Threshold Amount</w:t>
      </w:r>
      <w:r>
        <w:rPr>
          <w:rFonts w:ascii="Times New Roman" w:hAnsi="Times New Roman"/>
          <w:sz w:val="22"/>
        </w:rPr>
        <w:t>" means:    with respect to Party A,</w:t>
      </w:r>
      <w:r>
        <w:rPr>
          <w:rFonts w:ascii="Times New Roman" w:hAnsi="Times New Roman"/>
          <w:b/>
          <w:sz w:val="22"/>
        </w:rPr>
        <w:t xml:space="preserve"> </w:t>
      </w:r>
      <w:r>
        <w:rPr>
          <w:rFonts w:ascii="Times New Roman" w:hAnsi="Times New Roman"/>
          <w:b/>
          <w:i/>
          <w:strike/>
          <w:sz w:val="22"/>
        </w:rPr>
        <w:t>[to come]</w:t>
      </w:r>
      <w:r>
        <w:rPr>
          <w:rFonts w:ascii="Times New Roman" w:hAnsi="Times New Roman"/>
          <w:b/>
          <w:i/>
          <w:sz w:val="22"/>
        </w:rPr>
        <w:t xml:space="preserve"> </w:t>
      </w:r>
      <w:r>
        <w:rPr>
          <w:rFonts w:ascii="Times New Roman" w:hAnsi="Times New Roman"/>
          <w:b/>
          <w:i/>
          <w:sz w:val="22"/>
          <w:u w:val="single"/>
        </w:rPr>
        <w:t>U.S. $_________</w:t>
      </w:r>
      <w:r>
        <w:rPr>
          <w:rFonts w:ascii="Times New Roman" w:hAnsi="Times New Roman"/>
          <w:sz w:val="22"/>
        </w:rPr>
        <w:t xml:space="preserve"> </w:t>
      </w:r>
      <w:r>
        <w:rPr>
          <w:rFonts w:ascii="Times New Roman" w:hAnsi="Times New Roman"/>
          <w:b/>
          <w:sz w:val="22"/>
          <w:u w:val="single"/>
        </w:rPr>
        <w:t>(or its equivalent in another currency)</w:t>
      </w:r>
      <w:r>
        <w:rPr>
          <w:rFonts w:ascii="Times New Roman" w:hAnsi="Times New Roman"/>
          <w:sz w:val="22"/>
        </w:rPr>
        <w:t>; with respect to Party B,</w:t>
      </w:r>
      <w:r>
        <w:rPr>
          <w:rFonts w:ascii="Times New Roman" w:hAnsi="Times New Roman"/>
          <w:b/>
          <w:sz w:val="22"/>
        </w:rPr>
        <w:t xml:space="preserve"> </w:t>
      </w:r>
      <w:r>
        <w:rPr>
          <w:rFonts w:ascii="Times New Roman" w:hAnsi="Times New Roman"/>
          <w:b/>
          <w:i/>
          <w:strike/>
          <w:sz w:val="22"/>
        </w:rPr>
        <w:t>[to come];</w:t>
      </w:r>
      <w:r>
        <w:rPr>
          <w:rFonts w:ascii="Times New Roman" w:hAnsi="Times New Roman"/>
          <w:b/>
          <w:i/>
          <w:sz w:val="22"/>
        </w:rPr>
        <w:t xml:space="preserve"> </w:t>
      </w:r>
      <w:r>
        <w:rPr>
          <w:rFonts w:ascii="Times New Roman" w:hAnsi="Times New Roman"/>
          <w:b/>
          <w:i/>
          <w:sz w:val="22"/>
          <w:u w:val="single"/>
        </w:rPr>
        <w:t>U.S. $__________</w:t>
      </w:r>
      <w:r>
        <w:rPr>
          <w:rFonts w:ascii="Times New Roman" w:hAnsi="Times New Roman"/>
          <w:sz w:val="22"/>
        </w:rPr>
        <w:t xml:space="preserve"> </w:t>
      </w:r>
      <w:r>
        <w:rPr>
          <w:rFonts w:ascii="Times New Roman" w:hAnsi="Times New Roman"/>
          <w:b/>
          <w:sz w:val="22"/>
          <w:u w:val="single"/>
        </w:rPr>
        <w:t>(or its equivalent in another currency); and</w:t>
      </w:r>
      <w:r>
        <w:rPr>
          <w:rFonts w:ascii="Times New Roman" w:hAnsi="Times New Roman"/>
          <w:sz w:val="22"/>
        </w:rPr>
        <w:t xml:space="preserve"> with respect to Party B’s Credit Support Provider, </w:t>
      </w:r>
      <w:r>
        <w:rPr>
          <w:rFonts w:ascii="Times New Roman" w:hAnsi="Times New Roman"/>
          <w:b/>
          <w:i/>
          <w:strike/>
          <w:sz w:val="22"/>
        </w:rPr>
        <w:t>[ to come].</w:t>
      </w:r>
      <w:r>
        <w:rPr>
          <w:rFonts w:ascii="Times New Roman" w:hAnsi="Times New Roman"/>
          <w:b/>
          <w:i/>
          <w:sz w:val="22"/>
        </w:rPr>
        <w:t xml:space="preserve"> </w:t>
      </w:r>
      <w:r>
        <w:rPr>
          <w:rFonts w:ascii="Times New Roman" w:hAnsi="Times New Roman"/>
          <w:b/>
          <w:i/>
          <w:sz w:val="22"/>
          <w:u w:val="single"/>
        </w:rPr>
        <w:t>U.S. $_________</w:t>
      </w:r>
      <w:r>
        <w:rPr>
          <w:rFonts w:ascii="Times New Roman" w:hAnsi="Times New Roman"/>
          <w:sz w:val="22"/>
        </w:rPr>
        <w:t xml:space="preserve"> </w:t>
      </w:r>
      <w:r>
        <w:rPr>
          <w:rFonts w:ascii="Times New Roman" w:hAnsi="Times New Roman"/>
          <w:b/>
          <w:sz w:val="22"/>
          <w:u w:val="single"/>
        </w:rPr>
        <w:t>(or its equivalent in another currency); provided, that, such Threshold Amount shall apply individually and not collectively with respect to each entity set forth above notwithstanding anything to the contrary set forth in Section 5(a)(vi) of the Master Agreement.</w:t>
      </w:r>
    </w:p>
    <w:p>
      <w:pPr>
        <w:pStyle w:val="Normal"/>
        <w:bidi w:val="0"/>
        <w:spacing w:before="240" w:after="0"/>
        <w:ind w:hanging="720" w:start="720"/>
        <w:jc w:val="both"/>
        <w:rPr>
          <w:rFonts w:ascii="Times New Roman" w:hAnsi="Times New Roman"/>
          <w:b/>
          <w:sz w:val="22"/>
        </w:rPr>
      </w:pPr>
      <w:r>
        <w:rPr>
          <w:rFonts w:ascii="Times New Roman" w:hAnsi="Times New Roman"/>
          <w:sz w:val="22"/>
        </w:rPr>
        <w:t>(d)</w:t>
        <w:tab/>
        <w:t>The "</w:t>
      </w:r>
      <w:r>
        <w:rPr>
          <w:rFonts w:ascii="Times New Roman" w:hAnsi="Times New Roman"/>
          <w:b/>
          <w:sz w:val="22"/>
        </w:rPr>
        <w:t>Credit Event Upon Merger</w:t>
      </w:r>
      <w:r>
        <w:rPr>
          <w:rFonts w:ascii="Times New Roman" w:hAnsi="Times New Roman"/>
          <w:sz w:val="22"/>
        </w:rPr>
        <w:t xml:space="preserve">" provisions of Section 5(b)(iv) </w:t>
      </w:r>
      <w:r>
        <w:rPr>
          <w:rFonts w:ascii="Times New Roman" w:hAnsi="Times New Roman"/>
          <w:b/>
          <w:sz w:val="22"/>
          <w:u w:val="single"/>
        </w:rPr>
        <w:t>as amended below</w:t>
      </w:r>
      <w:r>
        <w:rPr>
          <w:rFonts w:ascii="Times New Roman" w:hAnsi="Times New Roman"/>
          <w:sz w:val="22"/>
        </w:rPr>
        <w:t xml:space="preserve"> will apply to Party A and will apply to Party B.</w:t>
      </w:r>
      <w:r>
        <w:rPr>
          <w:rFonts w:ascii="Times New Roman" w:hAnsi="Times New Roman"/>
          <w:b/>
          <w:strike/>
          <w:sz w:val="22"/>
        </w:rPr>
        <w:t>For purposes of Section 5(b)(iv), "materially weaker" means, with respect to the applicable resulting, surviving or transferee entity ("Y"), that the long-term, unsecured, unsubordinated debt rating or the corporate rating, as applicable (as determined by any nationally recognized statistical ratings organization), of Y is two or more grades below its predecessor's credit rating (as determined by such nationally recognized statistical ratings organization) as of the date of this Agreement; provided that the creditworthiness of Y shall be deemed to be materially weaker in all cases if its long-term, unsecured, unsubordinated debt rating or the corporate rating, as applicable, is below Baa3 by Moody's Investor's Service, Inc. or BBB- by Standard &amp; Poor's Rating Services.</w:t>
      </w:r>
    </w:p>
    <w:p>
      <w:pPr>
        <w:pStyle w:val="Normal"/>
        <w:bidi w:val="0"/>
        <w:spacing w:before="240" w:after="0"/>
        <w:ind w:hanging="720" w:start="720"/>
        <w:jc w:val="both"/>
        <w:rPr>
          <w:rFonts w:ascii="Times New Roman" w:hAnsi="Times New Roman"/>
          <w:sz w:val="22"/>
        </w:rPr>
      </w:pPr>
      <w:r>
        <w:rPr>
          <w:rFonts w:ascii="Times New Roman" w:hAnsi="Times New Roman"/>
          <w:sz w:val="22"/>
        </w:rPr>
        <w:t>(e)</w:t>
        <w:tab/>
        <w:t>The "</w:t>
      </w:r>
      <w:r>
        <w:rPr>
          <w:rFonts w:ascii="Times New Roman" w:hAnsi="Times New Roman"/>
          <w:b/>
          <w:sz w:val="22"/>
        </w:rPr>
        <w:t>Automatic Early Termination</w:t>
      </w:r>
      <w:r>
        <w:rPr>
          <w:rFonts w:ascii="Times New Roman" w:hAnsi="Times New Roman"/>
          <w:sz w:val="22"/>
        </w:rPr>
        <w:t>" provision of Section 6(a) will not apply to Party A and will not apply to Party B.</w:t>
      </w:r>
    </w:p>
    <w:p>
      <w:pPr>
        <w:pStyle w:val="Normal"/>
        <w:bidi w:val="0"/>
        <w:spacing w:before="240" w:after="0"/>
        <w:ind w:hanging="720" w:start="720"/>
        <w:jc w:val="both"/>
        <w:rPr>
          <w:rFonts w:ascii="Times New Roman" w:hAnsi="Times New Roman"/>
          <w:sz w:val="22"/>
        </w:rPr>
      </w:pPr>
      <w:r>
        <w:rPr>
          <w:rFonts w:ascii="Times New Roman" w:hAnsi="Times New Roman"/>
          <w:sz w:val="22"/>
        </w:rPr>
        <w:t>(f)</w:t>
        <w:tab/>
      </w:r>
      <w:r>
        <w:rPr>
          <w:rFonts w:ascii="Times New Roman" w:hAnsi="Times New Roman"/>
          <w:b/>
          <w:sz w:val="22"/>
        </w:rPr>
        <w:t>Payments on Early Termination.</w:t>
      </w:r>
      <w:r>
        <w:rPr>
          <w:rFonts w:ascii="Times New Roman" w:hAnsi="Times New Roman"/>
          <w:sz w:val="22"/>
        </w:rPr>
        <w:t xml:space="preserve">    For the purpose of Section 6(e):    </w:t>
      </w:r>
    </w:p>
    <w:p>
      <w:pPr>
        <w:pStyle w:val="Normal"/>
        <w:bidi w:val="0"/>
        <w:spacing w:before="240" w:after="0"/>
        <w:ind w:hanging="720" w:start="720"/>
        <w:jc w:val="both"/>
        <w:rPr>
          <w:rFonts w:ascii="Times New Roman" w:hAnsi="Times New Roman"/>
          <w:sz w:val="22"/>
        </w:rPr>
      </w:pPr>
      <w:r>
        <w:rPr>
          <w:rFonts w:ascii="Times New Roman" w:hAnsi="Times New Roman"/>
          <w:sz w:val="22"/>
        </w:rPr>
        <w:tab/>
        <w:t xml:space="preserve">(i) </w:t>
      </w:r>
      <w:r>
        <w:rPr>
          <w:rFonts w:ascii="Times New Roman" w:hAnsi="Times New Roman"/>
          <w:strike/>
          <w:sz w:val="22"/>
        </w:rPr>
        <w:t>Market Quotation</w:t>
      </w:r>
      <w:r>
        <w:rPr>
          <w:rFonts w:ascii="Times New Roman" w:hAnsi="Times New Roman"/>
          <w:sz w:val="22"/>
        </w:rPr>
        <w:t xml:space="preserve"> </w:t>
      </w:r>
      <w:r>
        <w:rPr>
          <w:rFonts w:ascii="Times New Roman" w:hAnsi="Times New Roman"/>
          <w:b/>
          <w:sz w:val="22"/>
          <w:u w:val="single"/>
        </w:rPr>
        <w:t>Loss</w:t>
      </w:r>
      <w:r>
        <w:rPr>
          <w:rFonts w:ascii="Times New Roman" w:hAnsi="Times New Roman"/>
          <w:sz w:val="22"/>
        </w:rPr>
        <w:t xml:space="preserve"> will apply, and </w:t>
      </w:r>
    </w:p>
    <w:p>
      <w:pPr>
        <w:pStyle w:val="Normal"/>
        <w:bidi w:val="0"/>
        <w:spacing w:before="240" w:after="0"/>
        <w:ind w:hanging="720" w:start="720"/>
        <w:jc w:val="both"/>
        <w:rPr>
          <w:rFonts w:ascii="Times New Roman" w:hAnsi="Times New Roman"/>
          <w:sz w:val="22"/>
        </w:rPr>
      </w:pPr>
      <w:r>
        <w:rPr>
          <w:rFonts w:ascii="Times New Roman" w:hAnsi="Times New Roman"/>
          <w:sz w:val="22"/>
        </w:rPr>
        <w:tab/>
        <w:t>(ii) the Second Method will apply.</w:t>
      </w:r>
    </w:p>
    <w:p>
      <w:pPr>
        <w:pStyle w:val="Normal"/>
        <w:numPr>
          <w:ilvl w:val="0"/>
          <w:numId w:val="1"/>
        </w:numPr>
        <w:tabs>
          <w:tab w:val="left" w:pos="720" w:leader="none"/>
        </w:tabs>
        <w:bidi w:val="0"/>
        <w:spacing w:before="240" w:after="0"/>
        <w:ind w:hanging="720" w:start="720"/>
        <w:jc w:val="both"/>
        <w:rPr>
          <w:rFonts w:ascii="Times New Roman" w:hAnsi="Times New Roman"/>
          <w:sz w:val="22"/>
        </w:rPr>
      </w:pPr>
      <w:r>
        <w:rPr>
          <w:rFonts w:ascii="Times New Roman" w:hAnsi="Times New Roman"/>
          <w:sz w:val="22"/>
        </w:rPr>
        <w:t>"</w:t>
      </w:r>
      <w:r>
        <w:rPr>
          <w:rFonts w:ascii="Times New Roman" w:hAnsi="Times New Roman"/>
          <w:b/>
          <w:sz w:val="22"/>
        </w:rPr>
        <w:t>Termination Currency</w:t>
      </w:r>
      <w:r>
        <w:rPr>
          <w:rFonts w:ascii="Times New Roman" w:hAnsi="Times New Roman"/>
          <w:sz w:val="22"/>
        </w:rPr>
        <w:t>" means United States Dollars.</w:t>
      </w:r>
    </w:p>
    <w:p>
      <w:pPr>
        <w:pStyle w:val="Normal"/>
        <w:numPr>
          <w:ilvl w:val="0"/>
          <w:numId w:val="1"/>
        </w:numPr>
        <w:tabs>
          <w:tab w:val="left" w:pos="720" w:leader="none"/>
        </w:tabs>
        <w:bidi w:val="0"/>
        <w:spacing w:before="240" w:after="0"/>
        <w:ind w:hanging="720" w:start="720"/>
        <w:jc w:val="both"/>
        <w:rPr>
          <w:rFonts w:ascii="Times New Roman" w:hAnsi="Times New Roman"/>
          <w:sz w:val="22"/>
        </w:rPr>
      </w:pPr>
      <w:r>
        <w:rPr>
          <w:rFonts w:ascii="Times New Roman" w:hAnsi="Times New Roman"/>
          <w:sz w:val="22"/>
        </w:rPr>
        <w:t>"</w:t>
      </w:r>
      <w:r>
        <w:rPr>
          <w:rFonts w:ascii="Times New Roman" w:hAnsi="Times New Roman"/>
          <w:b/>
          <w:sz w:val="22"/>
        </w:rPr>
        <w:t>Additional Termination Event</w:t>
      </w:r>
      <w:r>
        <w:rPr>
          <w:rFonts w:ascii="Times New Roman" w:hAnsi="Times New Roman"/>
          <w:sz w:val="22"/>
        </w:rPr>
        <w:t>" of Section 5(b)(v) will not apply.</w:t>
      </w:r>
    </w:p>
    <w:p>
      <w:pPr>
        <w:pStyle w:val="Normal"/>
        <w:numPr>
          <w:ilvl w:val="0"/>
          <w:numId w:val="1"/>
        </w:numPr>
        <w:tabs>
          <w:tab w:val="left" w:pos="720" w:leader="none"/>
        </w:tabs>
        <w:bidi w:val="0"/>
        <w:spacing w:before="240" w:after="0"/>
        <w:ind w:hanging="720" w:start="720"/>
        <w:jc w:val="both"/>
        <w:rPr>
          <w:rFonts w:ascii="Times New Roman" w:hAnsi="Times New Roman"/>
          <w:b/>
          <w:sz w:val="22"/>
          <w:u w:val="single"/>
        </w:rPr>
      </w:pPr>
      <w:r>
        <w:rPr>
          <w:rFonts w:ascii="Times New Roman" w:hAnsi="Times New Roman"/>
          <w:b/>
          <w:sz w:val="22"/>
          <w:u w:val="single"/>
        </w:rPr>
        <w:t>Section 5(b)(iv) is hereby amended by (i) adding the following phrase between the closing parenthesis and the semicolon at the end thereof:    “provided, however,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Annex A, but it shall be otherwise administered under Annex A.”</w:t>
      </w:r>
    </w:p>
    <w:p>
      <w:pPr>
        <w:pStyle w:val="Normal"/>
        <w:bidi w:val="0"/>
        <w:spacing w:lineRule="atLeast" w:line="240"/>
        <w:ind w:firstLine="720"/>
        <w:jc w:val="both"/>
        <w:rPr>
          <w:rFonts w:ascii="Times New Roman" w:hAnsi="Times New Roman"/>
          <w:b/>
          <w:color w:val="FF0000"/>
          <w:sz w:val="22"/>
          <w:u w:val="single"/>
        </w:rPr>
      </w:pPr>
      <w:r>
        <w:rPr>
          <w:rFonts w:ascii="Times New Roman" w:hAnsi="Times New Roman"/>
          <w:b/>
          <w:color w:val="FF0000"/>
          <w:sz w:val="22"/>
          <w:u w:val="single"/>
        </w:rPr>
      </w:r>
    </w:p>
    <w:p>
      <w:pPr>
        <w:pStyle w:val="Normal"/>
        <w:bidi w:val="0"/>
        <w:spacing w:lineRule="atLeast" w:line="240"/>
        <w:ind w:hanging="720" w:start="720"/>
        <w:jc w:val="both"/>
        <w:rPr>
          <w:rFonts w:ascii="Times New Roman" w:hAnsi="Times New Roman"/>
          <w:b/>
          <w:sz w:val="22"/>
          <w:u w:val="single"/>
        </w:rPr>
      </w:pPr>
      <w:r>
        <w:rPr>
          <w:rFonts w:ascii="Times New Roman" w:hAnsi="Times New Roman"/>
          <w:b/>
          <w:sz w:val="22"/>
          <w:u w:val="single"/>
        </w:rPr>
        <w:t>(j)</w:t>
      </w:r>
      <w:r>
        <w:rPr>
          <w:rFonts w:ascii="Times New Roman" w:hAnsi="Times New Roman"/>
          <w:sz w:val="22"/>
        </w:rPr>
        <w:tab/>
      </w:r>
      <w:r>
        <w:rPr>
          <w:rFonts w:ascii="Times New Roman" w:hAnsi="Times New Roman"/>
          <w:b/>
          <w:sz w:val="22"/>
          <w:u w:val="single"/>
        </w:rPr>
        <w:t>Additional Termination Event</w:t>
      </w:r>
      <w:r>
        <w:rPr>
          <w:rFonts w:ascii="Times New Roman" w:hAnsi="Times New Roman"/>
          <w:sz w:val="22"/>
        </w:rPr>
        <w:t xml:space="preserve"> </w:t>
      </w:r>
      <w:r>
        <w:rPr>
          <w:rFonts w:ascii="Times New Roman" w:hAnsi="Times New Roman"/>
          <w:b/>
          <w:sz w:val="22"/>
          <w:u w:val="single"/>
        </w:rPr>
        <w:t>will apply.    The following will each constitute an Additional Termination Event with respect to Party B:</w:t>
      </w:r>
    </w:p>
    <w:p>
      <w:pPr>
        <w:pStyle w:val="Normal"/>
        <w:bidi w:val="0"/>
        <w:spacing w:lineRule="exact" w:line="240" w:before="240" w:after="0"/>
        <w:ind w:hanging="0" w:start="720"/>
        <w:jc w:val="both"/>
        <w:rPr>
          <w:rFonts w:ascii="Times New Roman" w:hAnsi="Times New Roman"/>
          <w:color w:val="FF0000"/>
          <w:sz w:val="22"/>
        </w:rPr>
      </w:pPr>
      <w:r>
        <w:rPr>
          <w:rFonts w:ascii="Times New Roman" w:hAnsi="Times New Roman"/>
          <w:b/>
          <w:sz w:val="22"/>
          <w:u w:val="single"/>
        </w:rPr>
        <w:t>The filing of a motion, petition, pleading, application or other similar action, including the assertion of a position, in any proceeding or action by Party A, a commission, regulatory agency or other entity having jurisdiction over Party A, in respect of Party A, or in respect of any other similarly situated entity organized under the laws of the state(s) in which Party A is located or regulated to the effect that performance under this Agreement or any one or more Transactions hereunder or similar agreements is unlawful or that this Agreement or any one or more Transactions hereunder or under similar agreements are void or voidable.    For the purpose of the foregoing Termination Event, the Affected Party shall be Party A.</w:t>
      </w:r>
    </w:p>
    <w:p>
      <w:pPr>
        <w:pStyle w:val="Normal"/>
        <w:tabs>
          <w:tab w:val="clear" w:pos="720"/>
          <w:tab w:val="left" w:pos="1080" w:leader="none"/>
        </w:tabs>
        <w:bidi w:val="0"/>
        <w:spacing w:before="240" w:after="0"/>
        <w:jc w:val="both"/>
        <w:rPr>
          <w:rFonts w:ascii="Times New Roman" w:hAnsi="Times New Roman"/>
          <w:b/>
          <w:sz w:val="22"/>
        </w:rPr>
      </w:pPr>
      <w:r>
        <w:rPr>
          <w:rFonts w:ascii="Times New Roman" w:hAnsi="Times New Roman"/>
          <w:b/>
          <w:sz w:val="22"/>
        </w:rPr>
        <w:t>Part 2.    Tax Representations.</w:t>
      </w:r>
    </w:p>
    <w:p>
      <w:pPr>
        <w:pStyle w:val="Normal"/>
        <w:bidi w:val="0"/>
        <w:spacing w:before="240" w:after="0"/>
        <w:ind w:hanging="720" w:start="720"/>
        <w:jc w:val="both"/>
        <w:rPr>
          <w:rFonts w:ascii="Times New Roman" w:hAnsi="Times New Roman"/>
          <w:sz w:val="22"/>
        </w:rPr>
      </w:pPr>
      <w:r>
        <w:rPr>
          <w:rFonts w:ascii="Times New Roman" w:hAnsi="Times New Roman"/>
          <w:b/>
          <w:sz w:val="22"/>
        </w:rPr>
        <w:t>(a)</w:t>
        <w:tab/>
        <w:t xml:space="preserve">Payer Representations.    </w:t>
      </w:r>
      <w:r>
        <w:rPr>
          <w:rFonts w:ascii="Times New Roman" w:hAnsi="Times New Roman"/>
          <w:sz w:val="22"/>
        </w:rPr>
        <w:t>For the purpose of Section 3(e), Party A and Party B make the following representation:</w:t>
      </w:r>
    </w:p>
    <w:p>
      <w:pPr>
        <w:pStyle w:val="Normal"/>
        <w:bidi w:val="0"/>
        <w:spacing w:before="240" w:after="0"/>
        <w:ind w:hanging="0" w:start="720"/>
        <w:jc w:val="both"/>
        <w:rPr>
          <w:rFonts w:ascii="Times New Roman" w:hAnsi="Times New Roman"/>
          <w:sz w:val="22"/>
        </w:rPr>
      </w:pPr>
      <w:r>
        <w:rPr>
          <w:rFonts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ascii="Times New Roman" w:hAnsi="Times New Roman"/>
          <w:i/>
          <w:sz w:val="22"/>
        </w:rPr>
        <w:t>provided</w:t>
      </w:r>
      <w:r>
        <w:rPr>
          <w:rFonts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bidi w:val="0"/>
        <w:spacing w:before="240" w:after="0"/>
        <w:ind w:hanging="720" w:start="720"/>
        <w:jc w:val="both"/>
        <w:rPr>
          <w:rFonts w:ascii="Times New Roman" w:hAnsi="Times New Roman"/>
          <w:sz w:val="22"/>
        </w:rPr>
      </w:pPr>
      <w:r>
        <w:rPr>
          <w:rFonts w:ascii="Times New Roman" w:hAnsi="Times New Roman"/>
          <w:b/>
          <w:sz w:val="22"/>
        </w:rPr>
        <w:t>(b)</w:t>
        <w:tab/>
        <w:t>Payee Representations.</w:t>
      </w:r>
      <w:r>
        <w:rPr>
          <w:rFonts w:ascii="Times New Roman" w:hAnsi="Times New Roman"/>
          <w:sz w:val="22"/>
        </w:rPr>
        <w:t>    For the purpose of Section 3(f), Party A and Party B make the following representations:</w:t>
      </w:r>
    </w:p>
    <w:p>
      <w:pPr>
        <w:pStyle w:val="Normal"/>
        <w:bidi w:val="0"/>
        <w:spacing w:before="240" w:after="0"/>
        <w:ind w:hanging="720" w:start="1440"/>
        <w:jc w:val="both"/>
        <w:rPr>
          <w:rFonts w:ascii="Times New Roman" w:hAnsi="Times New Roman"/>
          <w:sz w:val="22"/>
        </w:rPr>
      </w:pPr>
      <w:r>
        <w:rPr>
          <w:rFonts w:ascii="Times New Roman" w:hAnsi="Times New Roman"/>
          <w:sz w:val="22"/>
        </w:rPr>
        <w:t>(i)</w:t>
        <w:tab/>
        <w:t>The following representation applies to Party A:</w:t>
      </w:r>
    </w:p>
    <w:p>
      <w:pPr>
        <w:pStyle w:val="Normal"/>
        <w:bidi w:val="0"/>
        <w:spacing w:before="240" w:after="0"/>
        <w:ind w:hanging="0" w:start="1440"/>
        <w:jc w:val="both"/>
        <w:rPr>
          <w:rFonts w:ascii="Times New Roman" w:hAnsi="Times New Roman"/>
          <w:sz w:val="22"/>
        </w:rPr>
      </w:pPr>
      <w:r>
        <w:rPr>
          <w:rFonts w:ascii="Times New Roman" w:hAnsi="Times New Roman"/>
          <w:sz w:val="22"/>
        </w:rPr>
        <w:t>It is a corporation duly organized under the laws of the State of New York, is not a foreign corporation for U.S. tax purposes, and has the following U.S. tax identification number:    13-3965100.</w:t>
      </w:r>
    </w:p>
    <w:p>
      <w:pPr>
        <w:pStyle w:val="Normal"/>
        <w:bidi w:val="0"/>
        <w:spacing w:before="240" w:after="0"/>
        <w:ind w:hanging="720" w:start="1440"/>
        <w:jc w:val="both"/>
        <w:rPr>
          <w:rFonts w:ascii="Times New Roman" w:hAnsi="Times New Roman"/>
          <w:sz w:val="22"/>
        </w:rPr>
      </w:pPr>
      <w:r>
        <w:rPr>
          <w:rFonts w:ascii="Times New Roman" w:hAnsi="Times New Roman"/>
          <w:sz w:val="22"/>
        </w:rPr>
        <w:t>(ii)</w:t>
        <w:tab/>
        <w:t>The following representation applies to Party B:</w:t>
      </w:r>
    </w:p>
    <w:p>
      <w:pPr>
        <w:pStyle w:val="Normal"/>
        <w:bidi w:val="0"/>
        <w:spacing w:before="240" w:after="0"/>
        <w:ind w:hanging="0" w:start="1440"/>
        <w:jc w:val="both"/>
        <w:rPr>
          <w:rFonts w:ascii="Times New Roman" w:hAnsi="Times New Roman"/>
          <w:sz w:val="22"/>
        </w:rPr>
      </w:pPr>
      <w:r>
        <w:rPr>
          <w:rFonts w:ascii="Times New Roman" w:hAnsi="Times New Roman"/>
          <w:sz w:val="22"/>
        </w:rPr>
        <w:t xml:space="preserve">It is a </w:t>
      </w:r>
      <w:r>
        <w:rPr>
          <w:rFonts w:ascii="Times New Roman" w:hAnsi="Times New Roman"/>
          <w:strike/>
          <w:sz w:val="22"/>
        </w:rPr>
        <w:t>[business form]</w:t>
      </w:r>
      <w:r>
        <w:rPr>
          <w:rFonts w:ascii="Times New Roman" w:hAnsi="Times New Roman"/>
          <w:sz w:val="22"/>
        </w:rPr>
        <w:t xml:space="preserve"> </w:t>
      </w:r>
      <w:r>
        <w:rPr>
          <w:rFonts w:ascii="Times New Roman" w:hAnsi="Times New Roman"/>
          <w:b/>
          <w:sz w:val="22"/>
          <w:u w:val="single"/>
        </w:rPr>
        <w:t>corporation</w:t>
      </w:r>
      <w:r>
        <w:rPr>
          <w:rFonts w:ascii="Times New Roman" w:hAnsi="Times New Roman"/>
          <w:sz w:val="22"/>
        </w:rPr>
        <w:t xml:space="preserve"> duly organized under the laws of the State of </w:t>
      </w:r>
      <w:r>
        <w:rPr>
          <w:rFonts w:ascii="Times New Roman" w:hAnsi="Times New Roman"/>
          <w:strike/>
          <w:sz w:val="22"/>
        </w:rPr>
        <w:t>[ ]</w:t>
      </w:r>
      <w:r>
        <w:rPr>
          <w:rFonts w:ascii="Times New Roman" w:hAnsi="Times New Roman"/>
          <w:sz w:val="22"/>
        </w:rPr>
        <w:t xml:space="preserve"> </w:t>
      </w:r>
      <w:r>
        <w:rPr>
          <w:rFonts w:ascii="Times New Roman" w:hAnsi="Times New Roman"/>
          <w:b/>
          <w:sz w:val="22"/>
          <w:u w:val="single"/>
        </w:rPr>
        <w:t>Delaware</w:t>
      </w:r>
      <w:r>
        <w:rPr>
          <w:rFonts w:ascii="Times New Roman" w:hAnsi="Times New Roman"/>
          <w:sz w:val="22"/>
        </w:rPr>
        <w:t xml:space="preserve">, is not a foreign corporation for U.S. tas purposes, and has    with the following U.S. tax identification number:    </w:t>
      </w:r>
      <w:r>
        <w:rPr>
          <w:rFonts w:ascii="Times New Roman" w:hAnsi="Times New Roman"/>
          <w:strike/>
          <w:sz w:val="22"/>
        </w:rPr>
        <w:t>_________</w:t>
      </w:r>
      <w:r>
        <w:rPr>
          <w:rFonts w:ascii="Times New Roman" w:hAnsi="Times New Roman"/>
          <w:b/>
          <w:sz w:val="22"/>
          <w:u w:val="single"/>
        </w:rPr>
        <w:t>76-0318139</w:t>
      </w:r>
      <w:r>
        <w:rPr>
          <w:rFonts w:ascii="Times New Roman" w:hAnsi="Times New Roman"/>
          <w:sz w:val="22"/>
        </w:rPr>
        <w:t>.</w:t>
      </w:r>
    </w:p>
    <w:p>
      <w:pPr>
        <w:pStyle w:val="Heading4"/>
        <w:bidi w:val="0"/>
        <w:spacing w:lineRule="auto" w:line="240" w:before="240" w:after="120"/>
        <w:rPr>
          <w:rFonts w:ascii="Times New Roman" w:hAnsi="Times New Roman"/>
        </w:rPr>
      </w:pPr>
      <w:r>
        <w:rPr>
          <w:rFonts w:ascii="Times New Roman" w:hAnsi="Times New Roman"/>
        </w:rPr>
        <w:t>Part 3.      Agreement to Deliver Documents</w:t>
      </w:r>
    </w:p>
    <w:p>
      <w:pPr>
        <w:pStyle w:val="Normal"/>
        <w:bidi w:val="0"/>
        <w:spacing w:before="240" w:after="0"/>
        <w:jc w:val="both"/>
        <w:rPr>
          <w:rFonts w:ascii="Times New Roman" w:hAnsi="Times New Roman"/>
          <w:sz w:val="22"/>
        </w:rPr>
      </w:pPr>
      <w:r>
        <w:rPr>
          <w:rFonts w:ascii="Times New Roman" w:hAnsi="Times New Roman"/>
          <w:sz w:val="22"/>
        </w:rPr>
        <w:t>For the purpose of Section 4(a)(i) and (ii) of this Agreement, each party agrees to deliver the following documents, as applicable:</w:t>
      </w:r>
    </w:p>
    <w:p>
      <w:pPr>
        <w:pStyle w:val="Justified"/>
        <w:tabs>
          <w:tab w:val="left" w:pos="720" w:leader="none"/>
        </w:tabs>
        <w:bidi w:val="0"/>
        <w:spacing w:before="240" w:after="0"/>
        <w:rPr>
          <w:rFonts w:ascii="Times New Roman" w:hAnsi="Times New Roman"/>
        </w:rPr>
      </w:pPr>
      <w:r>
        <w:rPr>
          <w:rFonts w:ascii="Times New Roman" w:hAnsi="Times New Roman"/>
        </w:rPr>
        <w:t>(a)</w:t>
        <w:tab/>
        <w:t xml:space="preserve">Tax forms, documents, or certificates to be delivered are:    </w:t>
      </w:r>
    </w:p>
    <w:tbl>
      <w:tblPr>
        <w:tblW w:w="9756" w:type="dxa"/>
        <w:jc w:val="start"/>
        <w:tblInd w:w="0" w:type="dxa"/>
        <w:tblLayout w:type="fixed"/>
        <w:tblCellMar>
          <w:top w:w="0" w:type="dxa"/>
          <w:start w:w="216" w:type="dxa"/>
          <w:bottom w:w="0" w:type="dxa"/>
          <w:end w:w="216" w:type="dxa"/>
        </w:tblCellMar>
      </w:tblPr>
      <w:tblGrid>
        <w:gridCol w:w="2106"/>
        <w:gridCol w:w="3616"/>
        <w:gridCol w:w="4034"/>
      </w:tblGrid>
      <w:tr>
        <w:trPr>
          <w:cantSplit w:val="true"/>
        </w:trPr>
        <w:tc>
          <w:tcPr>
            <w:tcW w:w="2106" w:type="dxa"/>
            <w:tcBorders/>
          </w:tcPr>
          <w:p>
            <w:pPr>
              <w:pStyle w:val="Normal"/>
              <w:tabs>
                <w:tab w:val="clear" w:pos="720"/>
              </w:tabs>
              <w:bidi w:val="0"/>
              <w:spacing w:before="120" w:after="0"/>
              <w:jc w:val="center"/>
              <w:rPr/>
            </w:pPr>
            <w:r>
              <w:rPr>
                <w:rFonts w:ascii="Times New Roman" w:hAnsi="Times New Roman"/>
                <w:b/>
                <w:sz w:val="20"/>
              </w:rPr>
              <w:t>Party required to</w:t>
              <w:br/>
            </w:r>
            <w:r>
              <w:rPr>
                <w:rFonts w:ascii="Times New Roman" w:hAnsi="Times New Roman"/>
                <w:b/>
                <w:sz w:val="20"/>
                <w:u w:val="single"/>
              </w:rPr>
              <w:t>deliver document</w:t>
            </w:r>
          </w:p>
        </w:tc>
        <w:tc>
          <w:tcPr>
            <w:tcW w:w="3616" w:type="dxa"/>
            <w:tcBorders/>
          </w:tcPr>
          <w:p>
            <w:pPr>
              <w:pStyle w:val="Normal"/>
              <w:tabs>
                <w:tab w:val="clear" w:pos="720"/>
              </w:tabs>
              <w:bidi w:val="0"/>
              <w:spacing w:before="120" w:after="0"/>
              <w:jc w:val="center"/>
              <w:rPr/>
            </w:pPr>
            <w:r>
              <w:rPr>
                <w:rFonts w:ascii="Times New Roman" w:hAnsi="Times New Roman"/>
                <w:b/>
                <w:sz w:val="20"/>
                <w:u w:val="single"/>
              </w:rPr>
              <w:t>Form/Document/</w:t>
              <w:br/>
              <w:t>Certificate</w:t>
            </w:r>
          </w:p>
        </w:tc>
        <w:tc>
          <w:tcPr>
            <w:tcW w:w="4034" w:type="dxa"/>
            <w:tcBorders/>
          </w:tcPr>
          <w:p>
            <w:pPr>
              <w:pStyle w:val="Normal"/>
              <w:tabs>
                <w:tab w:val="clear" w:pos="720"/>
              </w:tabs>
              <w:bidi w:val="0"/>
              <w:spacing w:before="120" w:after="0"/>
              <w:jc w:val="center"/>
              <w:rPr/>
            </w:pPr>
            <w:r>
              <w:rPr>
                <w:rFonts w:ascii="Times New Roman" w:hAnsi="Times New Roman"/>
                <w:b/>
                <w:sz w:val="20"/>
              </w:rPr>
              <w:t>Date by which</w:t>
              <w:br/>
            </w:r>
            <w:r>
              <w:rPr>
                <w:rFonts w:ascii="Times New Roman" w:hAnsi="Times New Roman"/>
                <w:b/>
                <w:sz w:val="20"/>
                <w:u w:val="single"/>
              </w:rPr>
              <w:t>to be delivered</w:t>
            </w:r>
          </w:p>
        </w:tc>
      </w:tr>
      <w:tr>
        <w:trPr>
          <w:cantSplit w:val="true"/>
        </w:trPr>
        <w:tc>
          <w:tcPr>
            <w:tcW w:w="2106" w:type="dxa"/>
            <w:tcBorders/>
          </w:tcPr>
          <w:p>
            <w:pPr>
              <w:pStyle w:val="Normal"/>
              <w:tabs>
                <w:tab w:val="clear" w:pos="720"/>
              </w:tabs>
              <w:bidi w:val="0"/>
              <w:spacing w:before="120" w:after="0"/>
              <w:jc w:val="start"/>
              <w:rPr/>
            </w:pPr>
            <w:r>
              <w:rPr>
                <w:rFonts w:ascii="Times New Roman" w:hAnsi="Times New Roman"/>
                <w:sz w:val="20"/>
              </w:rPr>
              <w:t>Party A and</w:t>
              <w:br/>
              <w:t>Party B</w:t>
            </w:r>
          </w:p>
        </w:tc>
        <w:tc>
          <w:tcPr>
            <w:tcW w:w="3616" w:type="dxa"/>
            <w:tcBorders/>
          </w:tcPr>
          <w:p>
            <w:pPr>
              <w:pStyle w:val="Normal"/>
              <w:keepNext w:val="true"/>
              <w:tabs>
                <w:tab w:val="clear" w:pos="720"/>
                <w:tab w:val="left" w:pos="-720" w:leader="none"/>
              </w:tabs>
              <w:suppressAutoHyphens w:val="true"/>
              <w:bidi w:val="0"/>
              <w:spacing w:before="90" w:after="54"/>
              <w:jc w:val="start"/>
              <w:rPr/>
            </w:pPr>
            <w:r>
              <w:rPr>
                <w:rFonts w:ascii="Times New Roman" w:hAnsi="Times New Roman"/>
                <w:sz w:val="20"/>
              </w:rPr>
              <w:t>An executed U.S. Internal Revenue Service Form W-9, and such other U.S. tax forms as may be reasonably requested by the other party.</w:t>
            </w:r>
          </w:p>
        </w:tc>
        <w:tc>
          <w:tcPr>
            <w:tcW w:w="4034" w:type="dxa"/>
            <w:tcBorders/>
          </w:tcPr>
          <w:p>
            <w:pPr>
              <w:pStyle w:val="Normal"/>
              <w:keepNext w:val="true"/>
              <w:tabs>
                <w:tab w:val="clear" w:pos="720"/>
                <w:tab w:val="left" w:pos="-720" w:leader="none"/>
              </w:tabs>
              <w:suppressAutoHyphens w:val="true"/>
              <w:bidi w:val="0"/>
              <w:spacing w:before="90" w:after="54"/>
              <w:jc w:val="start"/>
              <w:rPr/>
            </w:pPr>
            <w:r>
              <w:rPr>
                <w:rFonts w:ascii="Times New Roman" w:hAnsi="Times New Roman"/>
                <w:sz w:val="20"/>
              </w:rPr>
              <w:t xml:space="preserve">The Form W-9 shall be provided promptly upon </w:t>
            </w:r>
            <w:r>
              <w:rPr>
                <w:rFonts w:ascii="Times New Roman" w:hAnsi="Times New Roman"/>
                <w:strike/>
                <w:sz w:val="20"/>
              </w:rPr>
              <w:t>following</w:t>
            </w:r>
            <w:r>
              <w:rPr>
                <w:rFonts w:ascii="Times New Roman" w:hAnsi="Times New Roman"/>
                <w:sz w:val="20"/>
              </w:rPr>
              <w:t xml:space="preserve"> execution of this Agreement but no later than thirty (30) days after such execution, and promptly upon such form previously provided by such party becoming obsolete or incorrect, including as soon as reasonably practicable after each January 1 following the execution of this Agreement.    </w:t>
            </w:r>
            <w:r>
              <w:rPr>
                <w:rFonts w:ascii="Times New Roman" w:hAnsi="Times New Roman"/>
                <w:strike/>
                <w:sz w:val="20"/>
              </w:rPr>
              <w:t xml:space="preserve"> Other U.S. tax forms shall be provided promptly following the reasonable request of the other party and promptly upon such forms previously provided becoming obsolete or incorrect.</w:t>
            </w:r>
            <w:r>
              <w:rPr>
                <w:rFonts w:ascii="Times New Roman" w:hAnsi="Times New Roman"/>
                <w:sz w:val="20"/>
              </w:rPr>
              <w:t xml:space="preserve"> </w:t>
            </w:r>
          </w:p>
        </w:tc>
      </w:tr>
    </w:tbl>
    <w:p>
      <w:pPr>
        <w:pStyle w:val="Normal"/>
        <w:bidi w:val="0"/>
        <w:spacing w:before="240" w:after="0"/>
        <w:jc w:val="both"/>
        <w:rPr>
          <w:rFonts w:ascii="Times New Roman" w:hAnsi="Times New Roman"/>
          <w:sz w:val="22"/>
        </w:rPr>
      </w:pPr>
      <w:r>
        <w:rPr>
          <w:rFonts w:ascii="Times New Roman" w:hAnsi="Times New Roman"/>
          <w:sz w:val="22"/>
        </w:rPr>
        <w:t>(b)</w:t>
        <w:tab/>
        <w:t>Other documents to be delivered are:</w:t>
      </w:r>
    </w:p>
    <w:tbl>
      <w:tblPr>
        <w:tblW w:w="9756" w:type="dxa"/>
        <w:jc w:val="start"/>
        <w:tblInd w:w="0" w:type="dxa"/>
        <w:tblLayout w:type="fixed"/>
        <w:tblCellMar>
          <w:top w:w="0" w:type="dxa"/>
          <w:start w:w="216" w:type="dxa"/>
          <w:bottom w:w="0" w:type="dxa"/>
          <w:end w:w="216" w:type="dxa"/>
        </w:tblCellMar>
      </w:tblPr>
      <w:tblGrid>
        <w:gridCol w:w="2106"/>
        <w:gridCol w:w="2789"/>
        <w:gridCol w:w="2971"/>
        <w:gridCol w:w="1889"/>
      </w:tblGrid>
      <w:tr>
        <w:trPr>
          <w:tblHeader w:val="true"/>
          <w:cantSplit w:val="true"/>
        </w:trPr>
        <w:tc>
          <w:tcPr>
            <w:tcW w:w="2106" w:type="dxa"/>
            <w:tcBorders/>
            <w:vAlign w:val="bottom"/>
          </w:tcPr>
          <w:p>
            <w:pPr>
              <w:pStyle w:val="Normal"/>
              <w:tabs>
                <w:tab w:val="clear" w:pos="720"/>
              </w:tabs>
              <w:bidi w:val="0"/>
              <w:jc w:val="center"/>
              <w:rPr/>
            </w:pPr>
            <w:r>
              <w:rPr>
                <w:rFonts w:ascii="Times New Roman" w:hAnsi="Times New Roman"/>
                <w:b/>
                <w:sz w:val="20"/>
              </w:rPr>
              <w:t>Party required to</w:t>
              <w:br/>
            </w:r>
            <w:r>
              <w:rPr>
                <w:rFonts w:ascii="Times New Roman" w:hAnsi="Times New Roman"/>
                <w:b/>
                <w:sz w:val="20"/>
                <w:u w:val="single"/>
              </w:rPr>
              <w:t>deliver document</w:t>
            </w:r>
          </w:p>
        </w:tc>
        <w:tc>
          <w:tcPr>
            <w:tcW w:w="2789" w:type="dxa"/>
            <w:tcBorders/>
            <w:vAlign w:val="bottom"/>
          </w:tcPr>
          <w:p>
            <w:pPr>
              <w:pStyle w:val="Normal"/>
              <w:tabs>
                <w:tab w:val="clear" w:pos="720"/>
              </w:tabs>
              <w:bidi w:val="0"/>
              <w:jc w:val="center"/>
              <w:rPr/>
            </w:pPr>
            <w:r>
              <w:rPr>
                <w:rFonts w:ascii="Times New Roman" w:hAnsi="Times New Roman"/>
                <w:b/>
                <w:sz w:val="20"/>
                <w:u w:val="single"/>
              </w:rPr>
              <w:t>Form/Document/</w:t>
              <w:br/>
              <w:t>Certificate</w:t>
            </w:r>
          </w:p>
        </w:tc>
        <w:tc>
          <w:tcPr>
            <w:tcW w:w="2971" w:type="dxa"/>
            <w:tcBorders/>
            <w:vAlign w:val="bottom"/>
          </w:tcPr>
          <w:p>
            <w:pPr>
              <w:pStyle w:val="Normal"/>
              <w:tabs>
                <w:tab w:val="clear" w:pos="720"/>
              </w:tabs>
              <w:bidi w:val="0"/>
              <w:jc w:val="center"/>
              <w:rPr/>
            </w:pPr>
            <w:r>
              <w:rPr>
                <w:rFonts w:ascii="Times New Roman" w:hAnsi="Times New Roman"/>
                <w:b/>
                <w:sz w:val="20"/>
              </w:rPr>
              <w:t>Date by which</w:t>
              <w:br/>
            </w:r>
            <w:r>
              <w:rPr>
                <w:rFonts w:ascii="Times New Roman" w:hAnsi="Times New Roman"/>
                <w:b/>
                <w:sz w:val="20"/>
                <w:u w:val="single"/>
              </w:rPr>
              <w:t>to be delivered</w:t>
            </w:r>
          </w:p>
        </w:tc>
        <w:tc>
          <w:tcPr>
            <w:tcW w:w="1889" w:type="dxa"/>
            <w:tcBorders/>
            <w:vAlign w:val="bottom"/>
          </w:tcPr>
          <w:p>
            <w:pPr>
              <w:pStyle w:val="Normal"/>
              <w:tabs>
                <w:tab w:val="clear" w:pos="720"/>
              </w:tabs>
              <w:bidi w:val="0"/>
              <w:jc w:val="center"/>
              <w:rPr/>
            </w:pPr>
            <w:r>
              <w:rPr>
                <w:rFonts w:ascii="Times New Roman" w:hAnsi="Times New Roman"/>
                <w:b/>
                <w:sz w:val="22"/>
              </w:rPr>
              <w:t xml:space="preserve">Covered by Section 3(d) </w:t>
            </w:r>
            <w:r>
              <w:rPr>
                <w:rFonts w:ascii="Times New Roman" w:hAnsi="Times New Roman"/>
                <w:b/>
                <w:sz w:val="22"/>
                <w:u w:val="single"/>
              </w:rPr>
              <w:t>Representation</w:t>
            </w:r>
          </w:p>
        </w:tc>
      </w:tr>
      <w:tr>
        <w:trPr>
          <w:cantSplit w:val="true"/>
        </w:trPr>
        <w:tc>
          <w:tcPr>
            <w:tcW w:w="2106" w:type="dxa"/>
            <w:tcBorders/>
          </w:tcPr>
          <w:p>
            <w:pPr>
              <w:pStyle w:val="Normal"/>
              <w:tabs>
                <w:tab w:val="clear" w:pos="720"/>
              </w:tabs>
              <w:bidi w:val="0"/>
              <w:spacing w:before="240" w:after="0"/>
              <w:jc w:val="start"/>
              <w:rPr/>
            </w:pPr>
            <w:r>
              <w:rPr>
                <w:rFonts w:ascii="Times New Roman" w:hAnsi="Times New Roman"/>
                <w:sz w:val="22"/>
              </w:rPr>
              <w:t>Party A and</w:t>
              <w:br/>
              <w:t>Party B</w:t>
            </w:r>
          </w:p>
        </w:tc>
        <w:tc>
          <w:tcPr>
            <w:tcW w:w="2789" w:type="dxa"/>
            <w:tcBorders/>
          </w:tcPr>
          <w:p>
            <w:pPr>
              <w:pStyle w:val="Justified"/>
              <w:tabs>
                <w:tab w:val="clear" w:pos="720"/>
              </w:tabs>
              <w:bidi w:val="0"/>
              <w:spacing w:before="240" w:after="0"/>
              <w:jc w:val="start"/>
              <w:rPr/>
            </w:pPr>
            <w:r>
              <w:rPr>
                <w:rFonts w:ascii="Times New Roman" w:hAnsi="Times New Roman"/>
              </w:rPr>
              <w:t>Evidence of capacity, authority and specimen signatures with respect to the party’s and its Credit Support Provider’s (if any) signatories executing this Agreement</w:t>
            </w:r>
            <w:r>
              <w:rPr>
                <w:rFonts w:ascii="Times New Roman" w:hAnsi="Times New Roman"/>
                <w:strike/>
              </w:rPr>
              <w:t>, each Transaction</w:t>
            </w:r>
            <w:r>
              <w:rPr>
                <w:rFonts w:ascii="Times New Roman" w:hAnsi="Times New Roman"/>
              </w:rPr>
              <w:t xml:space="preserve"> and any Credit Support Document</w:t>
            </w:r>
          </w:p>
        </w:tc>
        <w:tc>
          <w:tcPr>
            <w:tcW w:w="2971" w:type="dxa"/>
            <w:tcBorders/>
          </w:tcPr>
          <w:p>
            <w:pPr>
              <w:pStyle w:val="Normal"/>
              <w:tabs>
                <w:tab w:val="clear" w:pos="720"/>
              </w:tabs>
              <w:bidi w:val="0"/>
              <w:spacing w:before="240" w:after="0"/>
              <w:jc w:val="start"/>
              <w:rPr/>
            </w:pPr>
            <w:r>
              <w:rPr>
                <w:rFonts w:ascii="Times New Roman" w:hAnsi="Times New Roman"/>
                <w:sz w:val="22"/>
              </w:rPr>
              <w:t>At execution of this Agreement</w:t>
            </w:r>
          </w:p>
        </w:tc>
        <w:tc>
          <w:tcPr>
            <w:tcW w:w="1889" w:type="dxa"/>
            <w:tcBorders/>
          </w:tcPr>
          <w:p>
            <w:pPr>
              <w:pStyle w:val="Normal"/>
              <w:tabs>
                <w:tab w:val="clear" w:pos="720"/>
              </w:tabs>
              <w:bidi w:val="0"/>
              <w:spacing w:before="240" w:after="0"/>
              <w:jc w:val="center"/>
              <w:rPr/>
            </w:pPr>
            <w:r>
              <w:rPr>
                <w:rFonts w:ascii="Times New Roman" w:hAnsi="Times New Roman"/>
                <w:sz w:val="22"/>
              </w:rPr>
              <w:t>Yes</w:t>
            </w:r>
          </w:p>
        </w:tc>
      </w:tr>
      <w:tr>
        <w:trPr>
          <w:cantSplit w:val="true"/>
        </w:trPr>
        <w:tc>
          <w:tcPr>
            <w:tcW w:w="2106" w:type="dxa"/>
            <w:tcBorders/>
          </w:tcPr>
          <w:p>
            <w:pPr>
              <w:pStyle w:val="Normal"/>
              <w:tabs>
                <w:tab w:val="clear" w:pos="720"/>
              </w:tabs>
              <w:bidi w:val="0"/>
              <w:spacing w:before="240" w:after="0"/>
              <w:jc w:val="start"/>
              <w:rPr/>
            </w:pPr>
            <w:r>
              <w:rPr>
                <w:rFonts w:ascii="Times New Roman" w:hAnsi="Times New Roman"/>
                <w:sz w:val="22"/>
              </w:rPr>
              <w:t xml:space="preserve">Party A </w:t>
            </w:r>
            <w:r>
              <w:rPr>
                <w:rFonts w:ascii="Times New Roman" w:hAnsi="Times New Roman"/>
                <w:strike/>
                <w:sz w:val="22"/>
              </w:rPr>
              <w:t>andParty</w:t>
            </w:r>
            <w:r>
              <w:rPr>
                <w:rFonts w:ascii="Times New Roman" w:hAnsi="Times New Roman"/>
                <w:sz w:val="22"/>
              </w:rPr>
              <w:t xml:space="preserve"> </w:t>
            </w:r>
            <w:r>
              <w:rPr>
                <w:rFonts w:ascii="Times New Roman" w:hAnsi="Times New Roman"/>
                <w:b/>
                <w:sz w:val="22"/>
                <w:u w:val="single"/>
              </w:rPr>
              <w:t>and Party</w:t>
            </w:r>
            <w:r>
              <w:rPr>
                <w:rFonts w:ascii="Times New Roman" w:hAnsi="Times New Roman"/>
                <w:sz w:val="22"/>
              </w:rPr>
              <w:t xml:space="preserve"> B</w:t>
            </w:r>
          </w:p>
        </w:tc>
        <w:tc>
          <w:tcPr>
            <w:tcW w:w="2789" w:type="dxa"/>
            <w:tcBorders/>
          </w:tcPr>
          <w:p>
            <w:pPr>
              <w:pStyle w:val="Normal"/>
              <w:tabs>
                <w:tab w:val="clear" w:pos="720"/>
              </w:tabs>
              <w:bidi w:val="0"/>
              <w:spacing w:before="240" w:after="0"/>
              <w:jc w:val="start"/>
              <w:rPr/>
            </w:pPr>
            <w:r>
              <w:rPr>
                <w:rFonts w:ascii="Times New Roman" w:hAnsi="Times New Roman"/>
                <w:sz w:val="22"/>
              </w:rPr>
              <w:t>Annual Audited Consolidated Financial Statement of such party (and its Credit Support Provider, if any) certified by independent public accountants</w:t>
            </w:r>
          </w:p>
        </w:tc>
        <w:tc>
          <w:tcPr>
            <w:tcW w:w="2971" w:type="dxa"/>
            <w:tcBorders/>
          </w:tcPr>
          <w:p>
            <w:pPr>
              <w:pStyle w:val="Justified"/>
              <w:tabs>
                <w:tab w:val="clear" w:pos="720"/>
              </w:tabs>
              <w:bidi w:val="0"/>
              <w:spacing w:before="240" w:after="0"/>
              <w:jc w:val="start"/>
              <w:rPr/>
            </w:pPr>
            <w:r>
              <w:rPr>
                <w:rFonts w:ascii="Times New Roman" w:hAnsi="Times New Roman"/>
              </w:rPr>
              <w:t xml:space="preserve">Promptly following demand by the other party, but in no event later than 120 days after the end of each fiscal year of such party (or its Credit Support Provider), if such financial statement is not available on "EDGAR" or such </w:t>
            </w:r>
            <w:r>
              <w:rPr>
                <w:rFonts w:ascii="Times New Roman" w:hAnsi="Times New Roman"/>
                <w:strike/>
              </w:rPr>
              <w:t>party's</w:t>
            </w:r>
            <w:r>
              <w:rPr>
                <w:rFonts w:ascii="Times New Roman" w:hAnsi="Times New Roman"/>
              </w:rPr>
              <w:t xml:space="preserve"> </w:t>
            </w:r>
            <w:r>
              <w:rPr>
                <w:rFonts w:ascii="Times New Roman" w:hAnsi="Times New Roman"/>
                <w:b/>
                <w:u w:val="single"/>
              </w:rPr>
              <w:t>party’s</w:t>
            </w:r>
            <w:r>
              <w:rPr>
                <w:rFonts w:ascii="Times New Roman" w:hAnsi="Times New Roman"/>
              </w:rPr>
              <w:t xml:space="preserve"> (or such </w:t>
            </w:r>
            <w:r>
              <w:rPr>
                <w:rFonts w:ascii="Times New Roman" w:hAnsi="Times New Roman"/>
                <w:strike/>
              </w:rPr>
              <w:t>party's</w:t>
            </w:r>
            <w:r>
              <w:rPr>
                <w:rFonts w:ascii="Times New Roman" w:hAnsi="Times New Roman"/>
              </w:rPr>
              <w:t xml:space="preserve"> </w:t>
            </w:r>
            <w:r>
              <w:rPr>
                <w:rFonts w:ascii="Times New Roman" w:hAnsi="Times New Roman"/>
                <w:b/>
                <w:u w:val="single"/>
              </w:rPr>
              <w:t>party’s</w:t>
            </w:r>
            <w:r>
              <w:rPr>
                <w:rFonts w:ascii="Times New Roman" w:hAnsi="Times New Roman"/>
              </w:rPr>
              <w:t xml:space="preserve"> Credit Support Provider’s) internet home page.</w:t>
            </w:r>
          </w:p>
        </w:tc>
        <w:tc>
          <w:tcPr>
            <w:tcW w:w="1889" w:type="dxa"/>
            <w:tcBorders/>
          </w:tcPr>
          <w:p>
            <w:pPr>
              <w:pStyle w:val="Normal"/>
              <w:tabs>
                <w:tab w:val="clear" w:pos="720"/>
              </w:tabs>
              <w:bidi w:val="0"/>
              <w:spacing w:before="240" w:after="0"/>
              <w:jc w:val="center"/>
              <w:rPr/>
            </w:pPr>
            <w:r>
              <w:rPr>
                <w:rFonts w:ascii="Times New Roman" w:hAnsi="Times New Roman"/>
                <w:sz w:val="22"/>
              </w:rPr>
              <w:t>Yes</w:t>
            </w:r>
          </w:p>
        </w:tc>
      </w:tr>
      <w:tr>
        <w:trPr>
          <w:cantSplit w:val="true"/>
        </w:trPr>
        <w:tc>
          <w:tcPr>
            <w:tcW w:w="2106" w:type="dxa"/>
            <w:tcBorders/>
          </w:tcPr>
          <w:p>
            <w:pPr>
              <w:pStyle w:val="Normal"/>
              <w:tabs>
                <w:tab w:val="clear" w:pos="720"/>
              </w:tabs>
              <w:bidi w:val="0"/>
              <w:spacing w:before="240" w:after="0"/>
              <w:jc w:val="start"/>
              <w:rPr/>
            </w:pPr>
            <w:r>
              <w:rPr>
                <w:rFonts w:ascii="Times New Roman" w:hAnsi="Times New Roman"/>
                <w:sz w:val="22"/>
              </w:rPr>
              <w:t xml:space="preserve">Party A </w:t>
            </w:r>
            <w:r>
              <w:rPr>
                <w:rFonts w:ascii="Times New Roman" w:hAnsi="Times New Roman"/>
                <w:strike/>
                <w:sz w:val="22"/>
              </w:rPr>
              <w:t>andParty</w:t>
            </w:r>
            <w:r>
              <w:rPr>
                <w:rFonts w:ascii="Times New Roman" w:hAnsi="Times New Roman"/>
                <w:sz w:val="22"/>
              </w:rPr>
              <w:t xml:space="preserve"> </w:t>
            </w:r>
            <w:r>
              <w:rPr>
                <w:rFonts w:ascii="Times New Roman" w:hAnsi="Times New Roman"/>
                <w:b/>
                <w:sz w:val="22"/>
                <w:u w:val="single"/>
              </w:rPr>
              <w:t>and Party</w:t>
            </w:r>
            <w:r>
              <w:rPr>
                <w:rFonts w:ascii="Times New Roman" w:hAnsi="Times New Roman"/>
                <w:sz w:val="22"/>
              </w:rPr>
              <w:t xml:space="preserve"> B</w:t>
            </w:r>
          </w:p>
        </w:tc>
        <w:tc>
          <w:tcPr>
            <w:tcW w:w="2789" w:type="dxa"/>
            <w:tcBorders/>
          </w:tcPr>
          <w:p>
            <w:pPr>
              <w:pStyle w:val="Header"/>
              <w:tabs>
                <w:tab w:val="clear" w:pos="4680"/>
                <w:tab w:val="clear" w:pos="9360"/>
              </w:tabs>
              <w:bidi w:val="0"/>
              <w:spacing w:before="240" w:after="0"/>
              <w:jc w:val="start"/>
              <w:rPr/>
            </w:pPr>
            <w:r>
              <w:rPr/>
              <w:t>Quarterly Unaudited Consolidated Financial Statement of such party (and its Credit Support Provider)</w:t>
            </w:r>
          </w:p>
        </w:tc>
        <w:tc>
          <w:tcPr>
            <w:tcW w:w="2971" w:type="dxa"/>
            <w:tcBorders/>
          </w:tcPr>
          <w:p>
            <w:pPr>
              <w:pStyle w:val="Justified"/>
              <w:tabs>
                <w:tab w:val="clear" w:pos="720"/>
              </w:tabs>
              <w:bidi w:val="0"/>
              <w:spacing w:before="240" w:after="0"/>
              <w:jc w:val="start"/>
              <w:rPr/>
            </w:pPr>
            <w:r>
              <w:rPr>
                <w:rFonts w:ascii="Times New Roman" w:hAnsi="Times New Roman"/>
              </w:rPr>
              <w:t xml:space="preserve">Promptly following demand by the other party, </w:t>
            </w:r>
            <w:r>
              <w:rPr>
                <w:rFonts w:ascii="Times New Roman" w:hAnsi="Times New Roman"/>
                <w:b/>
                <w:u w:val="single"/>
              </w:rPr>
              <w:t>but in no event later than 60 days after the end of each of the first three fiscal quarters of each fiscal year of the party (or its Credit Support Provider),</w:t>
            </w:r>
            <w:r>
              <w:rPr>
                <w:rFonts w:ascii="Times New Roman" w:hAnsi="Times New Roman"/>
              </w:rPr>
              <w:t xml:space="preserve"> if such financial statement is not available on "EDGAR" or such </w:t>
            </w:r>
            <w:r>
              <w:rPr>
                <w:rFonts w:ascii="Times New Roman" w:hAnsi="Times New Roman"/>
                <w:strike/>
              </w:rPr>
              <w:t>party's</w:t>
            </w:r>
            <w:r>
              <w:rPr>
                <w:rFonts w:ascii="Times New Roman" w:hAnsi="Times New Roman"/>
              </w:rPr>
              <w:t xml:space="preserve"> </w:t>
            </w:r>
            <w:r>
              <w:rPr>
                <w:rFonts w:ascii="Times New Roman" w:hAnsi="Times New Roman"/>
                <w:b/>
                <w:u w:val="single"/>
              </w:rPr>
              <w:t>party’s</w:t>
            </w:r>
            <w:r>
              <w:rPr>
                <w:rFonts w:ascii="Times New Roman" w:hAnsi="Times New Roman"/>
              </w:rPr>
              <w:t xml:space="preserve"> (or such </w:t>
            </w:r>
            <w:r>
              <w:rPr>
                <w:rFonts w:ascii="Times New Roman" w:hAnsi="Times New Roman"/>
                <w:strike/>
              </w:rPr>
              <w:t>party's</w:t>
            </w:r>
            <w:r>
              <w:rPr>
                <w:rFonts w:ascii="Times New Roman" w:hAnsi="Times New Roman"/>
              </w:rPr>
              <w:t xml:space="preserve"> </w:t>
            </w:r>
            <w:r>
              <w:rPr>
                <w:rFonts w:ascii="Times New Roman" w:hAnsi="Times New Roman"/>
                <w:b/>
                <w:u w:val="single"/>
              </w:rPr>
              <w:t>party’s</w:t>
            </w:r>
            <w:r>
              <w:rPr>
                <w:rFonts w:ascii="Times New Roman" w:hAnsi="Times New Roman"/>
              </w:rPr>
              <w:t xml:space="preserve"> Credit Support Provider’s) internet home page.</w:t>
            </w:r>
          </w:p>
        </w:tc>
        <w:tc>
          <w:tcPr>
            <w:tcW w:w="1889" w:type="dxa"/>
            <w:tcBorders/>
          </w:tcPr>
          <w:p>
            <w:pPr>
              <w:pStyle w:val="Normal"/>
              <w:tabs>
                <w:tab w:val="clear" w:pos="720"/>
              </w:tabs>
              <w:bidi w:val="0"/>
              <w:spacing w:before="240" w:after="0"/>
              <w:jc w:val="center"/>
              <w:rPr/>
            </w:pPr>
            <w:r>
              <w:rPr>
                <w:rFonts w:ascii="Times New Roman" w:hAnsi="Times New Roman"/>
                <w:sz w:val="22"/>
              </w:rPr>
              <w:t>Yes</w:t>
            </w:r>
          </w:p>
        </w:tc>
      </w:tr>
      <w:tr>
        <w:trPr>
          <w:cantSplit w:val="true"/>
        </w:trPr>
        <w:tc>
          <w:tcPr>
            <w:tcW w:w="2106" w:type="dxa"/>
            <w:tcBorders/>
          </w:tcPr>
          <w:p>
            <w:pPr>
              <w:pStyle w:val="Normal"/>
              <w:tabs>
                <w:tab w:val="clear" w:pos="720"/>
              </w:tabs>
              <w:bidi w:val="0"/>
              <w:spacing w:before="240" w:after="0"/>
              <w:jc w:val="start"/>
              <w:rPr/>
            </w:pPr>
            <w:r>
              <w:rPr>
                <w:rFonts w:ascii="Times New Roman" w:hAnsi="Times New Roman"/>
                <w:sz w:val="22"/>
              </w:rPr>
              <w:t>Party B</w:t>
            </w:r>
          </w:p>
        </w:tc>
        <w:tc>
          <w:tcPr>
            <w:tcW w:w="2789" w:type="dxa"/>
            <w:tcBorders/>
          </w:tcPr>
          <w:p>
            <w:pPr>
              <w:pStyle w:val="Justified"/>
              <w:tabs>
                <w:tab w:val="clear" w:pos="720"/>
              </w:tabs>
              <w:bidi w:val="0"/>
              <w:spacing w:before="240" w:after="0"/>
              <w:jc w:val="start"/>
              <w:rPr/>
            </w:pPr>
            <w:r>
              <w:rPr>
                <w:rFonts w:ascii="Times New Roman" w:hAnsi="Times New Roman"/>
              </w:rPr>
              <w:t>Duly executed Credit Support Document specified in Part 4(d)</w:t>
            </w:r>
          </w:p>
        </w:tc>
        <w:tc>
          <w:tcPr>
            <w:tcW w:w="2971" w:type="dxa"/>
            <w:tcBorders/>
          </w:tcPr>
          <w:p>
            <w:pPr>
              <w:pStyle w:val="Normal"/>
              <w:tabs>
                <w:tab w:val="clear" w:pos="720"/>
              </w:tabs>
              <w:bidi w:val="0"/>
              <w:spacing w:before="240" w:after="0"/>
              <w:jc w:val="start"/>
              <w:rPr/>
            </w:pPr>
            <w:r>
              <w:rPr>
                <w:rFonts w:ascii="Times New Roman" w:hAnsi="Times New Roman"/>
                <w:sz w:val="22"/>
              </w:rPr>
              <w:t>At execution of this Agreement</w:t>
            </w:r>
          </w:p>
        </w:tc>
        <w:tc>
          <w:tcPr>
            <w:tcW w:w="1889" w:type="dxa"/>
            <w:tcBorders/>
          </w:tcPr>
          <w:p>
            <w:pPr>
              <w:pStyle w:val="Normal"/>
              <w:tabs>
                <w:tab w:val="clear" w:pos="720"/>
              </w:tabs>
              <w:bidi w:val="0"/>
              <w:spacing w:before="240" w:after="0"/>
              <w:jc w:val="center"/>
              <w:rPr/>
            </w:pPr>
            <w:r>
              <w:rPr>
                <w:rFonts w:ascii="Times New Roman" w:hAnsi="Times New Roman"/>
                <w:sz w:val="22"/>
              </w:rPr>
              <w:t>Yes</w:t>
            </w:r>
          </w:p>
        </w:tc>
      </w:tr>
    </w:tbl>
    <w:p>
      <w:pPr>
        <w:pStyle w:val="Normal"/>
        <w:bidi w:val="0"/>
        <w:spacing w:before="480" w:after="0"/>
        <w:jc w:val="both"/>
        <w:rPr>
          <w:rFonts w:ascii="Times New Roman" w:hAnsi="Times New Roman"/>
          <w:b/>
          <w:sz w:val="22"/>
        </w:rPr>
      </w:pPr>
      <w:r>
        <w:rPr>
          <w:rFonts w:ascii="Times New Roman" w:hAnsi="Times New Roman"/>
          <w:b/>
          <w:sz w:val="22"/>
        </w:rPr>
        <w:t>Part 4.      Miscellaneous.</w:t>
      </w:r>
    </w:p>
    <w:p>
      <w:pPr>
        <w:pStyle w:val="Normal"/>
        <w:bidi w:val="0"/>
        <w:spacing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Addresses for Notices.</w:t>
      </w:r>
      <w:r>
        <w:rPr>
          <w:rFonts w:ascii="Times New Roman" w:hAnsi="Times New Roman"/>
          <w:sz w:val="22"/>
        </w:rPr>
        <w:t xml:space="preserve">    </w:t>
      </w:r>
      <w:r>
        <w:rPr>
          <w:rFonts w:ascii="Times New Roman" w:hAnsi="Times New Roman"/>
          <w:b/>
          <w:sz w:val="22"/>
          <w:u w:val="single"/>
        </w:rPr>
        <w:t>Section 12(a) is hereby amended to delete the following phrase from the second and third line thereof:    “(except that a notice or other communication under Section 5 or 6 may not be given by facsimile transmission or electronic messaging system)”.</w:t>
      </w:r>
      <w:r>
        <w:rPr>
          <w:rFonts w:ascii="Times New Roman" w:hAnsi="Times New Roman"/>
          <w:sz w:val="22"/>
        </w:rPr>
        <w:t>    For the purpose of Section 12(a) of this Agreement:</w:t>
      </w:r>
    </w:p>
    <w:p>
      <w:pPr>
        <w:pStyle w:val="Normal"/>
        <w:bidi w:val="0"/>
        <w:spacing w:before="240" w:after="0"/>
        <w:ind w:hanging="720" w:start="720"/>
        <w:jc w:val="both"/>
        <w:rPr>
          <w:rFonts w:ascii="Times New Roman" w:hAnsi="Times New Roman"/>
          <w:sz w:val="22"/>
        </w:rPr>
      </w:pPr>
      <w:r>
        <w:rPr>
          <w:rFonts w:ascii="Times New Roman" w:hAnsi="Times New Roman"/>
          <w:sz w:val="22"/>
        </w:rPr>
        <w:t>Address for notices or communications to Party A:</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Address:</w:t>
        <w:tab/>
        <w:t>Consolidated Edison Company of New York, Inc.</w:t>
      </w:r>
    </w:p>
    <w:p>
      <w:pPr>
        <w:pStyle w:val="Normal"/>
        <w:bidi w:val="0"/>
        <w:ind w:hanging="720" w:start="720"/>
        <w:jc w:val="both"/>
        <w:rPr>
          <w:rFonts w:ascii="Times New Roman" w:hAnsi="Times New Roman"/>
          <w:sz w:val="22"/>
        </w:rPr>
      </w:pPr>
      <w:r>
        <w:rPr>
          <w:rFonts w:ascii="Times New Roman" w:hAnsi="Times New Roman"/>
          <w:sz w:val="22"/>
        </w:rPr>
        <w:tab/>
        <w:tab/>
        <w:t>4 Irving Place</w:t>
      </w:r>
    </w:p>
    <w:p>
      <w:pPr>
        <w:pStyle w:val="Normal"/>
        <w:bidi w:val="0"/>
        <w:ind w:hanging="720" w:start="720"/>
        <w:jc w:val="both"/>
        <w:rPr>
          <w:rFonts w:ascii="Times New Roman" w:hAnsi="Times New Roman"/>
          <w:sz w:val="22"/>
        </w:rPr>
      </w:pPr>
      <w:r>
        <w:rPr>
          <w:rFonts w:ascii="Times New Roman" w:hAnsi="Times New Roman"/>
          <w:sz w:val="22"/>
        </w:rPr>
        <w:tab/>
        <w:tab/>
        <w:t>Room 1300</w:t>
      </w:r>
    </w:p>
    <w:p>
      <w:pPr>
        <w:pStyle w:val="Normal"/>
        <w:bidi w:val="0"/>
        <w:ind w:hanging="720" w:start="720"/>
        <w:jc w:val="both"/>
        <w:rPr>
          <w:rFonts w:ascii="Times New Roman" w:hAnsi="Times New Roman"/>
          <w:sz w:val="22"/>
        </w:rPr>
      </w:pPr>
      <w:r>
        <w:rPr>
          <w:rFonts w:ascii="Times New Roman" w:hAnsi="Times New Roman"/>
          <w:sz w:val="22"/>
        </w:rPr>
        <w:tab/>
        <w:tab/>
        <w:t>New York, NY 10003</w:t>
      </w:r>
    </w:p>
    <w:p>
      <w:pPr>
        <w:pStyle w:val="Normal"/>
        <w:bidi w:val="0"/>
        <w:ind w:hanging="720" w:start="720"/>
        <w:jc w:val="both"/>
        <w:rPr>
          <w:rFonts w:ascii="Times New Roman" w:hAnsi="Times New Roman"/>
          <w:sz w:val="22"/>
        </w:rPr>
      </w:pPr>
      <w:r>
        <w:rPr>
          <w:rFonts w:ascii="Times New Roman" w:hAnsi="Times New Roman"/>
          <w:sz w:val="22"/>
        </w:rPr>
        <w:t xml:space="preserve">Attention:: </w:t>
        <w:tab/>
        <w:t xml:space="preserve"> Gary Rozmus</w:t>
      </w:r>
    </w:p>
    <w:p>
      <w:pPr>
        <w:pStyle w:val="Normal"/>
        <w:bidi w:val="0"/>
        <w:ind w:hanging="720" w:start="720"/>
        <w:jc w:val="both"/>
        <w:rPr>
          <w:rFonts w:ascii="Times New Roman" w:hAnsi="Times New Roman"/>
          <w:sz w:val="22"/>
        </w:rPr>
      </w:pPr>
      <w:r>
        <w:rPr>
          <w:rFonts w:ascii="Times New Roman" w:hAnsi="Times New Roman"/>
          <w:sz w:val="22"/>
        </w:rPr>
        <w:t>Facsimile No.:</w:t>
        <w:tab/>
        <w:t xml:space="preserve"> (212)-780-8723</w:t>
      </w:r>
    </w:p>
    <w:p>
      <w:pPr>
        <w:pStyle w:val="Normal"/>
        <w:bidi w:val="0"/>
        <w:ind w:hanging="720" w:start="720"/>
        <w:jc w:val="both"/>
        <w:rPr>
          <w:rFonts w:ascii="Times New Roman" w:hAnsi="Times New Roman"/>
          <w:sz w:val="22"/>
        </w:rPr>
      </w:pPr>
      <w:r>
        <w:rPr>
          <w:rFonts w:ascii="Times New Roman" w:hAnsi="Times New Roman"/>
          <w:sz w:val="22"/>
        </w:rPr>
        <w:t>Telephone No.:</w:t>
        <w:tab/>
        <w:t xml:space="preserve"> (212) 460-6214 </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with a copy to:        Accounts Payable</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Address:</w:t>
        <w:tab/>
        <w:t>Consolidated Edison Company of New York, Inc.</w:t>
      </w:r>
    </w:p>
    <w:p>
      <w:pPr>
        <w:pStyle w:val="Normal"/>
        <w:bidi w:val="0"/>
        <w:ind w:hanging="720" w:start="720"/>
        <w:jc w:val="both"/>
        <w:rPr>
          <w:rFonts w:ascii="Times New Roman" w:hAnsi="Times New Roman"/>
          <w:sz w:val="22"/>
        </w:rPr>
      </w:pPr>
      <w:r>
        <w:rPr>
          <w:rFonts w:ascii="Times New Roman" w:hAnsi="Times New Roman"/>
          <w:sz w:val="22"/>
        </w:rPr>
        <w:tab/>
        <w:tab/>
        <w:t>4 Irving Place</w:t>
      </w:r>
    </w:p>
    <w:p>
      <w:pPr>
        <w:pStyle w:val="Normal"/>
        <w:bidi w:val="0"/>
        <w:ind w:hanging="720" w:start="720"/>
        <w:jc w:val="both"/>
        <w:rPr>
          <w:rFonts w:ascii="Times New Roman" w:hAnsi="Times New Roman"/>
          <w:sz w:val="22"/>
        </w:rPr>
      </w:pPr>
      <w:r>
        <w:rPr>
          <w:rFonts w:ascii="Times New Roman" w:hAnsi="Times New Roman"/>
          <w:sz w:val="22"/>
        </w:rPr>
        <w:tab/>
        <w:tab/>
        <w:t>Room 1315 S</w:t>
      </w:r>
    </w:p>
    <w:p>
      <w:pPr>
        <w:pStyle w:val="Normal"/>
        <w:bidi w:val="0"/>
        <w:ind w:hanging="720" w:start="720"/>
        <w:jc w:val="both"/>
        <w:rPr>
          <w:rFonts w:ascii="Times New Roman" w:hAnsi="Times New Roman"/>
          <w:sz w:val="22"/>
        </w:rPr>
      </w:pPr>
      <w:r>
        <w:rPr>
          <w:rFonts w:ascii="Times New Roman" w:hAnsi="Times New Roman"/>
          <w:sz w:val="22"/>
        </w:rPr>
        <w:tab/>
        <w:tab/>
        <w:t>New York, NY 10003</w:t>
      </w:r>
    </w:p>
    <w:p>
      <w:pPr>
        <w:pStyle w:val="Normal"/>
        <w:bidi w:val="0"/>
        <w:ind w:hanging="720" w:start="720"/>
        <w:jc w:val="both"/>
        <w:rPr>
          <w:rFonts w:ascii="Times New Roman" w:hAnsi="Times New Roman"/>
          <w:sz w:val="22"/>
        </w:rPr>
      </w:pPr>
      <w:r>
        <w:rPr>
          <w:rFonts w:ascii="Times New Roman" w:hAnsi="Times New Roman"/>
          <w:sz w:val="22"/>
        </w:rPr>
        <w:t xml:space="preserve">Attention:: </w:t>
        <w:tab/>
        <w:t>George Fracassi</w:t>
      </w:r>
    </w:p>
    <w:p>
      <w:pPr>
        <w:pStyle w:val="Normal"/>
        <w:bidi w:val="0"/>
        <w:ind w:hanging="720" w:start="720"/>
        <w:jc w:val="both"/>
        <w:rPr>
          <w:rFonts w:ascii="Times New Roman" w:hAnsi="Times New Roman"/>
          <w:sz w:val="22"/>
        </w:rPr>
      </w:pPr>
      <w:r>
        <w:rPr>
          <w:rFonts w:ascii="Times New Roman" w:hAnsi="Times New Roman"/>
          <w:sz w:val="22"/>
        </w:rPr>
        <w:t>Facsimile No.:</w:t>
        <w:tab/>
        <w:t>212-460-2464</w:t>
      </w:r>
    </w:p>
    <w:p>
      <w:pPr>
        <w:pStyle w:val="Normal"/>
        <w:bidi w:val="0"/>
        <w:ind w:hanging="720" w:start="720"/>
        <w:jc w:val="both"/>
        <w:rPr>
          <w:rFonts w:ascii="Times New Roman" w:hAnsi="Times New Roman"/>
          <w:sz w:val="22"/>
        </w:rPr>
      </w:pPr>
      <w:r>
        <w:rPr>
          <w:rFonts w:ascii="Times New Roman" w:hAnsi="Times New Roman"/>
          <w:sz w:val="22"/>
        </w:rPr>
        <w:t>Telephone No.:</w:t>
        <w:tab/>
        <w:t>212-460-3540</w:t>
      </w:r>
    </w:p>
    <w:p>
      <w:pPr>
        <w:pStyle w:val="Normal"/>
        <w:tabs>
          <w:tab w:val="clear" w:pos="720"/>
          <w:tab w:val="right" w:pos="9360" w:leader="dot"/>
        </w:tabs>
        <w:bidi w:val="0"/>
        <w:jc w:val="both"/>
        <w:rPr>
          <w:rFonts w:ascii="Times New Roman" w:hAnsi="Times New Roman"/>
          <w:sz w:val="22"/>
        </w:rPr>
      </w:pPr>
      <w:r>
        <w:rPr>
          <w:rFonts w:ascii="Times New Roman" w:hAnsi="Times New Roman"/>
          <w:sz w:val="22"/>
        </w:rPr>
      </w:r>
    </w:p>
    <w:p>
      <w:pPr>
        <w:pStyle w:val="Normal"/>
        <w:tabs>
          <w:tab w:val="clear" w:pos="720"/>
          <w:tab w:val="right" w:pos="9360" w:leader="dot"/>
        </w:tabs>
        <w:bidi w:val="0"/>
        <w:jc w:val="both"/>
        <w:rPr>
          <w:rFonts w:ascii="Times New Roman" w:hAnsi="Times New Roman"/>
          <w:sz w:val="22"/>
        </w:rPr>
      </w:pPr>
      <w:r>
        <w:rPr>
          <w:rFonts w:ascii="Times New Roman" w:hAnsi="Times New Roman"/>
          <w:sz w:val="22"/>
        </w:rPr>
        <w:t xml:space="preserve">A copy of any notice sent to Party A pursuant to Section 5 or 6 must also be sent to: </w:t>
      </w:r>
    </w:p>
    <w:p>
      <w:pPr>
        <w:pStyle w:val="Normal"/>
        <w:tabs>
          <w:tab w:val="clear" w:pos="720"/>
          <w:tab w:val="right" w:pos="9360" w:leader="dot"/>
        </w:tabs>
        <w:bidi w:val="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Address:</w:t>
        <w:tab/>
        <w:t>Consolidated Edison Company of New York, Inc.</w:t>
      </w:r>
    </w:p>
    <w:p>
      <w:pPr>
        <w:pStyle w:val="Normal"/>
        <w:bidi w:val="0"/>
        <w:ind w:hanging="720" w:start="720"/>
        <w:jc w:val="both"/>
        <w:rPr>
          <w:rFonts w:ascii="Times New Roman" w:hAnsi="Times New Roman"/>
          <w:sz w:val="22"/>
        </w:rPr>
      </w:pPr>
      <w:r>
        <w:rPr>
          <w:rFonts w:ascii="Times New Roman" w:hAnsi="Times New Roman"/>
          <w:sz w:val="22"/>
        </w:rPr>
        <w:tab/>
        <w:tab/>
        <w:t xml:space="preserve"> Law Department</w:t>
      </w:r>
    </w:p>
    <w:p>
      <w:pPr>
        <w:pStyle w:val="Normal"/>
        <w:bidi w:val="0"/>
        <w:ind w:hanging="720" w:start="720"/>
        <w:jc w:val="both"/>
        <w:rPr>
          <w:rFonts w:ascii="Times New Roman" w:hAnsi="Times New Roman"/>
          <w:sz w:val="22"/>
        </w:rPr>
      </w:pPr>
      <w:r>
        <w:rPr>
          <w:rFonts w:ascii="Times New Roman" w:hAnsi="Times New Roman"/>
          <w:sz w:val="22"/>
        </w:rPr>
        <w:tab/>
        <w:tab/>
        <w:t>4 Irving Place</w:t>
      </w:r>
    </w:p>
    <w:p>
      <w:pPr>
        <w:pStyle w:val="Normal"/>
        <w:bidi w:val="0"/>
        <w:ind w:hanging="720" w:start="720"/>
        <w:jc w:val="both"/>
        <w:rPr>
          <w:rFonts w:ascii="Times New Roman" w:hAnsi="Times New Roman"/>
          <w:sz w:val="22"/>
        </w:rPr>
      </w:pPr>
      <w:r>
        <w:rPr>
          <w:rFonts w:ascii="Times New Roman" w:hAnsi="Times New Roman"/>
          <w:sz w:val="22"/>
        </w:rPr>
        <w:tab/>
        <w:tab/>
        <w:t>New York, NY 10003</w:t>
      </w:r>
    </w:p>
    <w:p>
      <w:pPr>
        <w:pStyle w:val="Normal"/>
        <w:bidi w:val="0"/>
        <w:ind w:hanging="720" w:start="720"/>
        <w:jc w:val="both"/>
        <w:rPr>
          <w:rFonts w:ascii="Times New Roman" w:hAnsi="Times New Roman"/>
          <w:sz w:val="22"/>
        </w:rPr>
      </w:pPr>
      <w:r>
        <w:rPr>
          <w:rFonts w:ascii="Times New Roman" w:hAnsi="Times New Roman"/>
          <w:sz w:val="22"/>
        </w:rPr>
        <w:t xml:space="preserve">Attention:: </w:t>
        <w:tab/>
        <w:t>General Counsel</w:t>
      </w:r>
    </w:p>
    <w:p>
      <w:pPr>
        <w:pStyle w:val="Normal"/>
        <w:bidi w:val="0"/>
        <w:ind w:hanging="720" w:start="720"/>
        <w:jc w:val="both"/>
        <w:rPr>
          <w:rFonts w:ascii="Times New Roman" w:hAnsi="Times New Roman"/>
          <w:sz w:val="22"/>
        </w:rPr>
      </w:pPr>
      <w:r>
        <w:rPr>
          <w:rFonts w:ascii="Times New Roman" w:hAnsi="Times New Roman"/>
          <w:sz w:val="22"/>
        </w:rPr>
        <w:t>Facsimile No.:</w:t>
        <w:tab/>
        <w:t>(212) 674-7329</w:t>
      </w:r>
    </w:p>
    <w:p>
      <w:pPr>
        <w:pStyle w:val="Normal"/>
        <w:bidi w:val="0"/>
        <w:ind w:hanging="720" w:start="720"/>
        <w:jc w:val="both"/>
        <w:rPr>
          <w:rFonts w:ascii="Times New Roman" w:hAnsi="Times New Roman"/>
          <w:sz w:val="22"/>
        </w:rPr>
      </w:pPr>
      <w:r>
        <w:rPr>
          <w:rFonts w:ascii="Times New Roman" w:hAnsi="Times New Roman"/>
          <w:sz w:val="22"/>
        </w:rPr>
        <w:t>Telephone No.:</w:t>
        <w:tab/>
        <w:t>(212) 460-6300</w:t>
      </w:r>
    </w:p>
    <w:p>
      <w:pPr>
        <w:pStyle w:val="Normal"/>
        <w:tabs>
          <w:tab w:val="clear" w:pos="720"/>
          <w:tab w:val="right" w:pos="9360" w:leader="dot"/>
        </w:tabs>
        <w:bidi w:val="0"/>
        <w:jc w:val="both"/>
        <w:rPr>
          <w:rFonts w:ascii="Times New Roman" w:hAnsi="Times New Roman"/>
          <w:sz w:val="22"/>
        </w:rPr>
      </w:pPr>
      <w:r>
        <w:rPr>
          <w:rFonts w:ascii="Times New Roman" w:hAnsi="Times New Roman"/>
          <w:sz w:val="22"/>
        </w:rPr>
      </w:r>
    </w:p>
    <w:p>
      <w:pPr>
        <w:pStyle w:val="Normal"/>
        <w:keepNext w:val="true"/>
        <w:tabs>
          <w:tab w:val="left" w:pos="720" w:leader="none"/>
          <w:tab w:val="right" w:pos="9360" w:leader="dot"/>
        </w:tabs>
        <w:bidi w:val="0"/>
        <w:ind w:hanging="720" w:start="720"/>
        <w:jc w:val="both"/>
        <w:rPr>
          <w:rFonts w:ascii="Times New Roman" w:hAnsi="Times New Roman"/>
          <w:sz w:val="22"/>
        </w:rPr>
      </w:pPr>
      <w:r>
        <w:rPr>
          <w:rFonts w:ascii="Times New Roman" w:hAnsi="Times New Roman"/>
          <w:sz w:val="22"/>
        </w:rPr>
        <w:t>Address for notices or communications to Party B:</w:t>
      </w:r>
    </w:p>
    <w:p>
      <w:pPr>
        <w:pStyle w:val="Normal"/>
        <w:keepNext w:val="true"/>
        <w:tabs>
          <w:tab w:val="left" w:pos="720" w:leader="none"/>
          <w:tab w:val="right" w:pos="9360" w:leader="dot"/>
        </w:tabs>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Address:</w:t>
        <w:tab/>
      </w:r>
      <w:r>
        <w:rPr>
          <w:rFonts w:ascii="Times New Roman" w:hAnsi="Times New Roman"/>
          <w:b/>
          <w:sz w:val="22"/>
          <w:u w:val="single"/>
        </w:rPr>
        <w:t>Enron North America Corp.</w:t>
      </w:r>
      <w:r>
        <w:rPr>
          <w:rFonts w:ascii="Times New Roman" w:hAnsi="Times New Roman"/>
          <w:sz w:val="22"/>
        </w:rPr>
        <w:t xml:space="preserve"> </w:t>
      </w:r>
      <w:r>
        <w:rPr>
          <w:rFonts w:ascii="Times New Roman" w:hAnsi="Times New Roman"/>
          <w:strike/>
          <w:sz w:val="22"/>
        </w:rPr>
        <w:t xml:space="preserve">Attention:: </w:t>
      </w:r>
    </w:p>
    <w:p>
      <w:pPr>
        <w:pStyle w:val="Normal"/>
        <w:bidi w:val="0"/>
        <w:ind w:hanging="720" w:start="720"/>
        <w:jc w:val="both"/>
        <w:rPr>
          <w:rFonts w:ascii="Times New Roman" w:hAnsi="Times New Roman"/>
          <w:sz w:val="22"/>
        </w:rPr>
      </w:pPr>
      <w:r>
        <w:rPr>
          <w:rFonts w:ascii="Times New Roman" w:hAnsi="Times New Roman"/>
          <w:sz w:val="22"/>
        </w:rPr>
        <w:tab/>
        <w:tab/>
      </w:r>
      <w:r>
        <w:rPr>
          <w:rFonts w:ascii="Times New Roman" w:hAnsi="Times New Roman"/>
          <w:strike/>
          <w:sz w:val="22"/>
        </w:rPr>
        <w:t xml:space="preserve">Facsimile No.: </w:t>
      </w:r>
      <w:r>
        <w:rPr>
          <w:rFonts w:ascii="Times New Roman" w:hAnsi="Times New Roman"/>
          <w:b/>
          <w:sz w:val="22"/>
          <w:u w:val="single"/>
        </w:rPr>
        <w:t>P. O. Box 4428</w:t>
      </w:r>
    </w:p>
    <w:p>
      <w:pPr>
        <w:pStyle w:val="Normal"/>
        <w:bidi w:val="0"/>
        <w:ind w:hanging="720" w:start="720"/>
        <w:jc w:val="both"/>
        <w:rPr>
          <w:rFonts w:ascii="Times New Roman" w:hAnsi="Times New Roman"/>
          <w:b/>
          <w:sz w:val="22"/>
          <w:u w:val="single"/>
        </w:rPr>
      </w:pPr>
      <w:r>
        <w:rPr>
          <w:rFonts w:ascii="Times New Roman" w:hAnsi="Times New Roman"/>
          <w:sz w:val="22"/>
        </w:rPr>
        <w:tab/>
        <w:tab/>
      </w:r>
      <w:r>
        <w:rPr>
          <w:rFonts w:ascii="Times New Roman" w:hAnsi="Times New Roman"/>
          <w:strike/>
          <w:sz w:val="22"/>
        </w:rPr>
        <w:t>Telephone No.:</w:t>
      </w:r>
      <w:r>
        <w:rPr>
          <w:rFonts w:ascii="Times New Roman" w:hAnsi="Times New Roman"/>
          <w:sz w:val="22"/>
        </w:rPr>
        <w:t xml:space="preserve"> </w:t>
      </w:r>
      <w:r>
        <w:rPr>
          <w:rFonts w:ascii="Times New Roman" w:hAnsi="Times New Roman"/>
          <w:b/>
          <w:sz w:val="22"/>
          <w:u w:val="single"/>
        </w:rPr>
        <w:t>Houston, Texas    77210-4428</w:t>
      </w:r>
    </w:p>
    <w:p>
      <w:pPr>
        <w:pStyle w:val="Normal"/>
        <w:bidi w:val="0"/>
        <w:ind w:hanging="720" w:start="720"/>
        <w:jc w:val="both"/>
        <w:rPr>
          <w:rFonts w:ascii="Times New Roman" w:hAnsi="Times New Roman"/>
          <w:b/>
          <w:sz w:val="22"/>
          <w:u w:val="single"/>
        </w:rPr>
      </w:pPr>
      <w:r>
        <w:rPr>
          <w:rFonts w:ascii="Times New Roman" w:hAnsi="Times New Roman"/>
          <w:b/>
          <w:sz w:val="22"/>
          <w:u w:val="single"/>
        </w:rPr>
        <w:t>Street Address:</w:t>
      </w:r>
      <w:r>
        <w:rPr>
          <w:rFonts w:ascii="Times New Roman" w:hAnsi="Times New Roman"/>
          <w:sz w:val="22"/>
        </w:rPr>
        <w:tab/>
      </w:r>
      <w:r>
        <w:rPr>
          <w:rFonts w:ascii="Times New Roman" w:hAnsi="Times New Roman"/>
          <w:b/>
          <w:sz w:val="22"/>
          <w:u w:val="single"/>
        </w:rPr>
        <w:t>1400 Smith Street</w:t>
      </w:r>
    </w:p>
    <w:p>
      <w:pPr>
        <w:pStyle w:val="Normal"/>
        <w:bidi w:val="0"/>
        <w:ind w:hanging="720" w:start="720"/>
        <w:jc w:val="both"/>
        <w:rPr>
          <w:rFonts w:ascii="Times New Roman" w:hAnsi="Times New Roman"/>
          <w:b/>
          <w:sz w:val="22"/>
          <w:u w:val="single"/>
        </w:rPr>
      </w:pPr>
      <w:r>
        <w:rPr>
          <w:rFonts w:ascii="Times New Roman" w:hAnsi="Times New Roman"/>
          <w:sz w:val="22"/>
        </w:rPr>
        <w:tab/>
        <w:tab/>
      </w:r>
      <w:r>
        <w:rPr>
          <w:rFonts w:ascii="Times New Roman" w:hAnsi="Times New Roman"/>
          <w:b/>
          <w:sz w:val="22"/>
          <w:u w:val="single"/>
        </w:rPr>
        <w:t>Houston, Texas    77002</w:t>
      </w:r>
    </w:p>
    <w:p>
      <w:pPr>
        <w:pStyle w:val="Normal"/>
        <w:bidi w:val="0"/>
        <w:ind w:hanging="720" w:start="720"/>
        <w:jc w:val="both"/>
        <w:rPr>
          <w:rFonts w:ascii="Times New Roman" w:hAnsi="Times New Roman"/>
          <w:b/>
          <w:sz w:val="22"/>
          <w:u w:val="single"/>
        </w:rPr>
      </w:pPr>
      <w:r>
        <w:rPr>
          <w:rFonts w:ascii="Times New Roman" w:hAnsi="Times New Roman"/>
          <w:b/>
          <w:sz w:val="22"/>
          <w:u w:val="single"/>
        </w:rPr>
        <w:t xml:space="preserve">Attention:: </w:t>
      </w:r>
      <w:r>
        <w:rPr>
          <w:rFonts w:ascii="Times New Roman" w:hAnsi="Times New Roman"/>
          <w:sz w:val="22"/>
        </w:rPr>
        <w:tab/>
      </w:r>
      <w:r>
        <w:rPr>
          <w:rFonts w:ascii="Times New Roman" w:hAnsi="Times New Roman"/>
          <w:b/>
          <w:sz w:val="22"/>
          <w:u w:val="single"/>
        </w:rPr>
        <w:t>Director, Documentation Department</w:t>
      </w:r>
    </w:p>
    <w:p>
      <w:pPr>
        <w:pStyle w:val="Normal"/>
        <w:bidi w:val="0"/>
        <w:ind w:hanging="720" w:start="720"/>
        <w:jc w:val="both"/>
        <w:rPr>
          <w:rFonts w:ascii="Times New Roman" w:hAnsi="Times New Roman"/>
          <w:b/>
          <w:sz w:val="22"/>
          <w:u w:val="single"/>
        </w:rPr>
      </w:pPr>
      <w:r>
        <w:rPr>
          <w:rFonts w:ascii="Times New Roman" w:hAnsi="Times New Roman"/>
          <w:b/>
          <w:sz w:val="22"/>
          <w:u w:val="single"/>
        </w:rPr>
        <w:t>Facsimile No.:</w:t>
      </w:r>
      <w:r>
        <w:rPr>
          <w:rFonts w:ascii="Times New Roman" w:hAnsi="Times New Roman"/>
          <w:sz w:val="22"/>
        </w:rPr>
        <w:tab/>
      </w:r>
      <w:r>
        <w:rPr>
          <w:rFonts w:ascii="Times New Roman" w:hAnsi="Times New Roman"/>
          <w:b/>
          <w:sz w:val="22"/>
          <w:u w:val="single"/>
        </w:rPr>
        <w:t>(713) 646-4816</w:t>
      </w:r>
    </w:p>
    <w:p>
      <w:pPr>
        <w:pStyle w:val="Normal"/>
        <w:bidi w:val="0"/>
        <w:ind w:hanging="720" w:start="720"/>
        <w:jc w:val="both"/>
        <w:rPr>
          <w:rFonts w:ascii="Times New Roman" w:hAnsi="Times New Roman"/>
          <w:b/>
          <w:sz w:val="22"/>
          <w:u w:val="single"/>
        </w:rPr>
      </w:pPr>
      <w:r>
        <w:rPr>
          <w:rFonts w:ascii="Times New Roman" w:hAnsi="Times New Roman"/>
          <w:b/>
          <w:sz w:val="22"/>
          <w:u w:val="single"/>
        </w:rPr>
        <w:t>Telephone No.:</w:t>
      </w:r>
      <w:r>
        <w:rPr>
          <w:rFonts w:ascii="Times New Roman" w:hAnsi="Times New Roman"/>
          <w:sz w:val="22"/>
        </w:rPr>
        <w:tab/>
      </w:r>
      <w:r>
        <w:rPr>
          <w:rFonts w:ascii="Times New Roman" w:hAnsi="Times New Roman"/>
          <w:b/>
          <w:sz w:val="22"/>
          <w:u w:val="single"/>
        </w:rPr>
        <w:t>(713) 853-3300</w:t>
      </w:r>
    </w:p>
    <w:p>
      <w:pPr>
        <w:pStyle w:val="Normal"/>
        <w:bidi w:val="0"/>
        <w:ind w:hanging="720" w:start="720"/>
        <w:jc w:val="both"/>
        <w:rPr>
          <w:rFonts w:ascii="Times New Roman" w:hAnsi="Times New Roman"/>
          <w:b/>
          <w:sz w:val="22"/>
          <w:u w:val="single"/>
        </w:rPr>
      </w:pPr>
      <w:r>
        <w:rPr>
          <w:rFonts w:ascii="Times New Roman" w:hAnsi="Times New Roman"/>
          <w:b/>
          <w:sz w:val="22"/>
          <w:u w:val="single"/>
        </w:rPr>
      </w:r>
    </w:p>
    <w:p>
      <w:pPr>
        <w:pStyle w:val="Normal"/>
        <w:bidi w:val="0"/>
        <w:jc w:val="both"/>
        <w:rPr>
          <w:rFonts w:ascii="Times New Roman" w:hAnsi="Times New Roman"/>
          <w:sz w:val="22"/>
        </w:rPr>
      </w:pPr>
      <w:r>
        <w:rPr>
          <w:rFonts w:ascii="Times New Roman" w:hAnsi="Times New Roman"/>
          <w:b/>
          <w:sz w:val="22"/>
          <w:u w:val="single"/>
        </w:rPr>
        <w:t>A copy of any notice sent to Party B pursuant to Section 5 or 6 or Annex A</w:t>
      </w:r>
      <w:r>
        <w:rPr>
          <w:rFonts w:ascii="Times New Roman" w:hAnsi="Times New Roman"/>
          <w:sz w:val="22"/>
        </w:rPr>
        <w:t xml:space="preserve"> </w:t>
      </w:r>
      <w:r>
        <w:rPr>
          <w:rFonts w:ascii="Times New Roman" w:hAnsi="Times New Roman"/>
          <w:b/>
          <w:sz w:val="22"/>
          <w:u w:val="single"/>
        </w:rPr>
        <w:t>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keepNext w:val="true"/>
        <w:tabs>
          <w:tab w:val="left" w:pos="720" w:leader="none"/>
          <w:tab w:val="left" w:pos="1440" w:leader="none"/>
          <w:tab w:val="left" w:pos="5472" w:leader="dot"/>
          <w:tab w:val="right" w:pos="9360" w:leader="dot"/>
        </w:tabs>
        <w:bidi w:val="0"/>
        <w:spacing w:before="240" w:after="0"/>
        <w:ind w:firstLine="720"/>
        <w:jc w:val="both"/>
        <w:rPr>
          <w:rFonts w:ascii="Times New Roman" w:hAnsi="Times New Roman"/>
          <w:sz w:val="22"/>
        </w:rPr>
      </w:pPr>
      <w:r>
        <w:rPr>
          <w:rFonts w:ascii="Times New Roman" w:hAnsi="Times New Roman"/>
          <w:sz w:val="22"/>
        </w:rPr>
        <w:t>(b)</w:t>
        <w:tab/>
      </w:r>
      <w:r>
        <w:rPr>
          <w:rFonts w:ascii="Times New Roman" w:hAnsi="Times New Roman"/>
          <w:b/>
          <w:sz w:val="22"/>
        </w:rPr>
        <w:t>Offices; Multibranch Parties.</w:t>
      </w:r>
      <w:r>
        <w:rPr>
          <w:rFonts w:ascii="Times New Roman" w:hAnsi="Times New Roman"/>
          <w:sz w:val="22"/>
        </w:rPr>
        <w:t xml:space="preserve">    The provisions of Section 10(a) will be applicable.    For the purpose of Section 10(c):    </w:t>
      </w:r>
    </w:p>
    <w:p>
      <w:pPr>
        <w:pStyle w:val="Normal"/>
        <w:keepNext w:val="true"/>
        <w:tabs>
          <w:tab w:val="left" w:pos="720" w:leader="none"/>
          <w:tab w:val="left" w:pos="1440" w:leader="none"/>
          <w:tab w:val="left" w:pos="5472" w:leader="dot"/>
          <w:tab w:val="right" w:pos="9360" w:leader="dot"/>
        </w:tabs>
        <w:bidi w:val="0"/>
        <w:spacing w:before="240" w:after="0"/>
        <w:ind w:firstLine="720"/>
        <w:jc w:val="both"/>
        <w:rPr>
          <w:rFonts w:ascii="Times New Roman" w:hAnsi="Times New Roman"/>
          <w:sz w:val="22"/>
        </w:rPr>
      </w:pPr>
      <w:r>
        <w:rPr>
          <w:rFonts w:ascii="Times New Roman" w:hAnsi="Times New Roman"/>
          <w:sz w:val="22"/>
        </w:rPr>
        <w:t>Party A is not a Multibranch Party.</w:t>
      </w:r>
    </w:p>
    <w:p>
      <w:pPr>
        <w:pStyle w:val="Normal"/>
        <w:keepNext w:val="true"/>
        <w:tabs>
          <w:tab w:val="left" w:pos="720" w:leader="none"/>
          <w:tab w:val="left" w:pos="1440" w:leader="none"/>
          <w:tab w:val="left" w:pos="5472" w:leader="dot"/>
          <w:tab w:val="right" w:pos="9360" w:leader="dot"/>
        </w:tabs>
        <w:bidi w:val="0"/>
        <w:spacing w:before="240" w:after="0"/>
        <w:ind w:firstLine="720"/>
        <w:jc w:val="both"/>
        <w:rPr>
          <w:rFonts w:ascii="Times New Roman" w:hAnsi="Times New Roman"/>
          <w:sz w:val="22"/>
        </w:rPr>
      </w:pPr>
      <w:r>
        <w:rPr>
          <w:rFonts w:ascii="Times New Roman" w:hAnsi="Times New Roman"/>
          <w:sz w:val="22"/>
        </w:rPr>
        <w:t xml:space="preserve">Party B </w:t>
      </w:r>
      <w:r>
        <w:rPr>
          <w:rFonts w:ascii="Times New Roman" w:hAnsi="Times New Roman"/>
          <w:strike/>
          <w:sz w:val="22"/>
        </w:rPr>
        <w:t>[is/is</w:t>
      </w:r>
      <w:r>
        <w:rPr>
          <w:rFonts w:ascii="Times New Roman" w:hAnsi="Times New Roman"/>
          <w:sz w:val="22"/>
        </w:rPr>
        <w:t xml:space="preserve"> </w:t>
      </w:r>
      <w:r>
        <w:rPr>
          <w:rFonts w:ascii="Times New Roman" w:hAnsi="Times New Roman"/>
          <w:b/>
          <w:sz w:val="22"/>
          <w:u w:val="single"/>
        </w:rPr>
        <w:t>is</w:t>
      </w:r>
      <w:r>
        <w:rPr>
          <w:rFonts w:ascii="Times New Roman" w:hAnsi="Times New Roman"/>
          <w:sz w:val="22"/>
        </w:rPr>
        <w:t xml:space="preserve"> not </w:t>
      </w:r>
      <w:r>
        <w:rPr>
          <w:rFonts w:ascii="Times New Roman" w:hAnsi="Times New Roman"/>
          <w:strike/>
          <w:sz w:val="22"/>
        </w:rPr>
        <w:t>]</w:t>
      </w:r>
      <w:r>
        <w:rPr>
          <w:rFonts w:ascii="Times New Roman" w:hAnsi="Times New Roman"/>
          <w:sz w:val="22"/>
        </w:rPr>
        <w:t xml:space="preserve"> a Multibranch Party.</w:t>
      </w:r>
    </w:p>
    <w:p>
      <w:pPr>
        <w:pStyle w:val="Normal"/>
        <w:keepNext w:val="true"/>
        <w:tabs>
          <w:tab w:val="left" w:pos="720" w:leader="none"/>
          <w:tab w:val="left" w:pos="1440" w:leader="none"/>
          <w:tab w:val="left" w:pos="5472" w:leader="dot"/>
          <w:tab w:val="right" w:pos="9360" w:leader="dot"/>
        </w:tabs>
        <w:bidi w:val="0"/>
        <w:spacing w:before="240" w:after="0"/>
        <w:ind w:firstLine="720"/>
        <w:jc w:val="both"/>
        <w:rPr>
          <w:rFonts w:ascii="Times New Roman" w:hAnsi="Times New Roman"/>
          <w:sz w:val="22"/>
        </w:rPr>
      </w:pPr>
      <w:r>
        <w:rPr>
          <w:rFonts w:ascii="Times New Roman" w:hAnsi="Times New Roman"/>
          <w:b/>
          <w:sz w:val="22"/>
        </w:rPr>
        <w:t>(</w:t>
      </w:r>
      <w:r>
        <w:rPr>
          <w:rFonts w:ascii="Times New Roman" w:hAnsi="Times New Roman"/>
          <w:sz w:val="22"/>
        </w:rPr>
        <w:t>c)</w:t>
      </w:r>
      <w:r>
        <w:rPr>
          <w:rFonts w:ascii="Times New Roman" w:hAnsi="Times New Roman"/>
          <w:b/>
          <w:sz w:val="22"/>
        </w:rPr>
        <w:t xml:space="preserve"> </w:t>
        <w:tab/>
        <w:t>Calculation Agent.</w:t>
      </w:r>
      <w:r>
        <w:rPr>
          <w:rFonts w:ascii="Times New Roman" w:hAnsi="Times New Roman"/>
          <w:sz w:val="22"/>
        </w:rPr>
        <w:t>    The Calculation Agent is Party B, unless otherwise specified in a Confirmation in relation to the relevant Transaction, except in the case where an Event of Default or Potential Event of Default has occurred and is continuing with respect to Party B, in which case Party A is the Calculation Agent.</w:t>
      </w:r>
    </w:p>
    <w:p>
      <w:pPr>
        <w:pStyle w:val="Normal"/>
        <w:keepNext w:val="true"/>
        <w:tabs>
          <w:tab w:val="left" w:pos="720" w:leader="none"/>
          <w:tab w:val="left" w:pos="1440" w:leader="none"/>
          <w:tab w:val="left" w:pos="5472" w:leader="dot"/>
          <w:tab w:val="right" w:pos="9360" w:leader="dot"/>
        </w:tabs>
        <w:bidi w:val="0"/>
        <w:spacing w:before="240" w:after="0"/>
        <w:ind w:firstLine="720"/>
        <w:jc w:val="both"/>
        <w:rPr>
          <w:rFonts w:ascii="Times New Roman" w:hAnsi="Times New Roman"/>
          <w:sz w:val="22"/>
        </w:rPr>
      </w:pPr>
      <w:r>
        <w:rPr>
          <w:rFonts w:ascii="Times New Roman" w:hAnsi="Times New Roman"/>
          <w:sz w:val="22"/>
        </w:rPr>
        <w:t>(d)</w:t>
      </w:r>
      <w:r>
        <w:rPr>
          <w:rFonts w:ascii="Times New Roman" w:hAnsi="Times New Roman"/>
          <w:b/>
          <w:sz w:val="22"/>
        </w:rPr>
        <w:tab/>
        <w:t>Credit Support Documents.</w:t>
      </w:r>
      <w:r>
        <w:rPr>
          <w:rFonts w:ascii="Times New Roman" w:hAnsi="Times New Roman"/>
          <w:sz w:val="22"/>
        </w:rPr>
        <w:t>    "</w:t>
      </w:r>
      <w:r>
        <w:rPr>
          <w:rFonts w:ascii="Times New Roman" w:hAnsi="Times New Roman"/>
          <w:b/>
          <w:sz w:val="22"/>
        </w:rPr>
        <w:t>Credit Support Document</w:t>
      </w:r>
      <w:r>
        <w:rPr>
          <w:rFonts w:ascii="Times New Roman" w:hAnsi="Times New Roman"/>
          <w:sz w:val="22"/>
        </w:rPr>
        <w:t xml:space="preserve">" means: (i) the Guaranty dated as of the date hereof by </w:t>
      </w:r>
      <w:r>
        <w:rPr>
          <w:rFonts w:ascii="Times New Roman" w:hAnsi="Times New Roman"/>
          <w:strike/>
          <w:sz w:val="22"/>
        </w:rPr>
        <w:t>[GUARANTOR]</w:t>
      </w:r>
      <w:r>
        <w:rPr>
          <w:rFonts w:ascii="Times New Roman" w:hAnsi="Times New Roman"/>
          <w:sz w:val="22"/>
        </w:rPr>
        <w:t xml:space="preserve"> </w:t>
      </w:r>
      <w:r>
        <w:rPr>
          <w:rFonts w:ascii="Times New Roman" w:hAnsi="Times New Roman"/>
          <w:b/>
          <w:sz w:val="22"/>
          <w:u w:val="single"/>
        </w:rPr>
        <w:t>Enron Corp.</w:t>
      </w:r>
      <w:r>
        <w:rPr>
          <w:rFonts w:ascii="Times New Roman" w:hAnsi="Times New Roman"/>
          <w:sz w:val="22"/>
        </w:rPr>
        <w:t xml:space="preserve"> in favor of Party A as beneficiary thereof in the form attached hereto as </w:t>
      </w:r>
      <w:r>
        <w:rPr>
          <w:rFonts w:ascii="Times New Roman" w:hAnsi="Times New Roman"/>
          <w:sz w:val="22"/>
          <w:u w:val="single"/>
        </w:rPr>
        <w:t>Exhibit A</w:t>
      </w:r>
      <w:r>
        <w:rPr>
          <w:rFonts w:ascii="Times New Roman" w:hAnsi="Times New Roman"/>
          <w:sz w:val="22"/>
        </w:rPr>
        <w:t xml:space="preserve">, and (ii) the ISDA Credit Support Annex attached hereto as </w:t>
      </w:r>
      <w:r>
        <w:rPr>
          <w:rFonts w:ascii="Times New Roman" w:hAnsi="Times New Roman"/>
          <w:sz w:val="22"/>
          <w:u w:val="single"/>
        </w:rPr>
        <w:t>Annex A</w:t>
      </w:r>
      <w:r>
        <w:rPr>
          <w:rFonts w:ascii="Times New Roman" w:hAnsi="Times New Roman"/>
          <w:sz w:val="22"/>
        </w:rPr>
        <w:t>.</w:t>
      </w:r>
    </w:p>
    <w:p>
      <w:pPr>
        <w:pStyle w:val="Normal"/>
        <w:bidi w:val="0"/>
        <w:spacing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Credit Support Provider.</w:t>
      </w:r>
      <w:r>
        <w:rPr>
          <w:rFonts w:ascii="Times New Roman" w:hAnsi="Times New Roman"/>
          <w:sz w:val="22"/>
        </w:rPr>
        <w:t xml:space="preserve">    (i) Credit Support Provider means in relation to Party A, none, and (ii) Credit Support Provider means in relation to Party B, </w:t>
      </w:r>
      <w:r>
        <w:rPr>
          <w:rFonts w:ascii="Times New Roman" w:hAnsi="Times New Roman"/>
          <w:strike/>
          <w:sz w:val="22"/>
        </w:rPr>
        <w:t>________________</w:t>
      </w:r>
      <w:r>
        <w:rPr>
          <w:rFonts w:ascii="Times New Roman" w:hAnsi="Times New Roman"/>
          <w:b/>
          <w:sz w:val="22"/>
          <w:u w:val="single"/>
        </w:rPr>
        <w:t>Enron Corp</w:t>
      </w:r>
      <w:r>
        <w:rPr>
          <w:rFonts w:ascii="Times New Roman" w:hAnsi="Times New Roman"/>
          <w:sz w:val="22"/>
        </w:rPr>
        <w:t>.</w:t>
      </w:r>
    </w:p>
    <w:p>
      <w:pPr>
        <w:pStyle w:val="Normal"/>
        <w:bidi w:val="0"/>
        <w:spacing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Netting of Payments.</w:t>
      </w:r>
      <w:r>
        <w:rPr>
          <w:rFonts w:ascii="Times New Roman" w:hAnsi="Times New Roman"/>
          <w:sz w:val="22"/>
        </w:rPr>
        <w:t xml:space="preserve">    Subparagraph (ii) of Section 2(c) will </w:t>
      </w:r>
      <w:r>
        <w:rPr>
          <w:rFonts w:ascii="Times New Roman" w:hAnsi="Times New Roman"/>
          <w:b/>
          <w:sz w:val="22"/>
          <w:u w:val="single"/>
        </w:rPr>
        <w:t>not</w:t>
      </w:r>
      <w:r>
        <w:rPr>
          <w:rFonts w:ascii="Times New Roman" w:hAnsi="Times New Roman"/>
          <w:sz w:val="22"/>
        </w:rPr>
        <w:t xml:space="preserve"> apply to all Transactions</w:t>
      </w:r>
      <w:r>
        <w:rPr>
          <w:rFonts w:ascii="Times New Roman" w:hAnsi="Times New Roman"/>
          <w:strike/>
          <w:sz w:val="22"/>
        </w:rPr>
        <w:t>, unless otherwise specified in the relevant Confirmation</w:t>
      </w:r>
      <w:r>
        <w:rPr>
          <w:rFonts w:ascii="Times New Roman" w:hAnsi="Times New Roman"/>
          <w:sz w:val="22"/>
        </w:rPr>
        <w:t>.</w:t>
      </w:r>
    </w:p>
    <w:p>
      <w:pPr>
        <w:pStyle w:val="Normal"/>
        <w:bidi w:val="0"/>
        <w:spacing w:before="240" w:after="0"/>
        <w:ind w:firstLine="720"/>
        <w:jc w:val="both"/>
        <w:rPr>
          <w:rFonts w:ascii="Times New Roman" w:hAnsi="Times New Roman"/>
          <w:b/>
          <w:sz w:val="22"/>
        </w:rPr>
      </w:pPr>
      <w:r>
        <w:rPr>
          <w:rFonts w:ascii="Times New Roman" w:hAnsi="Times New Roman"/>
          <w:sz w:val="22"/>
        </w:rPr>
        <w:t>(g)</w:t>
        <w:tab/>
      </w:r>
      <w:r>
        <w:rPr>
          <w:rFonts w:ascii="Times New Roman" w:hAnsi="Times New Roman"/>
          <w:b/>
          <w:sz w:val="22"/>
        </w:rPr>
        <w:t>Governing Law.    This Agreement and each Confirmation will be governed by, and construed, interpreted, and enforced in accordance with, the substantive law of the State of New York (without reference to its choice of law doctrine</w:t>
      </w:r>
      <w:r>
        <w:rPr>
          <w:rFonts w:ascii="Times New Roman" w:hAnsi="Times New Roman"/>
          <w:b/>
          <w:strike/>
          <w:sz w:val="22"/>
        </w:rPr>
        <w:t>, other than Section 5-1401 and 5-1402 of the New York General Obligations Law)</w:t>
      </w:r>
      <w:r>
        <w:rPr>
          <w:rFonts w:ascii="Times New Roman" w:hAnsi="Times New Roman"/>
          <w:b/>
          <w:sz w:val="22"/>
          <w:u w:val="single"/>
        </w:rPr>
        <w:t>)</w:t>
      </w:r>
      <w:r>
        <w:rPr>
          <w:rFonts w:ascii="Times New Roman" w:hAnsi="Times New Roman"/>
          <w:b/>
          <w:sz w:val="22"/>
        </w:rPr>
        <w:t>.</w:t>
      </w:r>
    </w:p>
    <w:p>
      <w:pPr>
        <w:pStyle w:val="Normal"/>
        <w:bidi w:val="0"/>
        <w:spacing w:before="240" w:after="0"/>
        <w:ind w:firstLine="720"/>
        <w:jc w:val="both"/>
        <w:rPr>
          <w:rFonts w:ascii="Times New Roman" w:hAnsi="Times New Roman"/>
          <w:b/>
          <w:sz w:val="22"/>
          <w:u w:val="single"/>
        </w:rPr>
      </w:pPr>
      <w:r>
        <w:rPr>
          <w:rFonts w:ascii="Times New Roman" w:hAnsi="Times New Roman"/>
          <w:sz w:val="22"/>
        </w:rPr>
        <w:t>(h)</w:t>
        <w:tab/>
      </w:r>
      <w:r>
        <w:rPr>
          <w:rFonts w:ascii="Times New Roman" w:hAnsi="Times New Roman"/>
          <w:b/>
          <w:sz w:val="22"/>
        </w:rPr>
        <w:t>Jurisdiction.</w:t>
      </w:r>
      <w:r>
        <w:rPr>
          <w:rFonts w:ascii="Times New Roman" w:hAnsi="Times New Roman"/>
          <w:sz w:val="22"/>
        </w:rPr>
        <w:t xml:space="preserve">    Section 13(b) is </w:t>
      </w:r>
      <w:r>
        <w:rPr>
          <w:rFonts w:ascii="Times New Roman" w:hAnsi="Times New Roman"/>
          <w:strike/>
          <w:sz w:val="22"/>
        </w:rPr>
        <w:t>amended by (1) deleting in the second line of clause (i) the word "non-"; and (2) deleting the last sentence.</w:t>
      </w:r>
      <w:r>
        <w:rPr>
          <w:rFonts w:ascii="Times New Roman" w:hAnsi="Times New Roman"/>
          <w:sz w:val="22"/>
        </w:rPr>
        <w:t xml:space="preserve"> </w:t>
      </w:r>
      <w:r>
        <w:rPr>
          <w:rFonts w:ascii="Times New Roman" w:hAnsi="Times New Roman"/>
          <w:b/>
          <w:sz w:val="22"/>
          <w:u w:val="single"/>
        </w:rPr>
        <w:t>hereby deleted in its entirety and replaced with the following:</w:t>
      </w:r>
    </w:p>
    <w:p>
      <w:pPr>
        <w:pStyle w:val="Justified"/>
        <w:bidi w:val="0"/>
        <w:spacing w:before="0" w:after="0"/>
        <w:rPr>
          <w:rFonts w:ascii="Times New Roman" w:hAnsi="Times New Roman"/>
          <w:b/>
          <w:u w:val="single"/>
        </w:rPr>
      </w:pPr>
      <w:r>
        <w:rPr>
          <w:rFonts w:ascii="Times New Roman" w:hAnsi="Times New Roman"/>
          <w:b/>
          <w:u w:val="single"/>
        </w:rPr>
      </w:r>
    </w:p>
    <w:p>
      <w:pPr>
        <w:pStyle w:val="Normal"/>
        <w:bidi w:val="0"/>
        <w:ind w:hanging="0" w:start="720"/>
        <w:jc w:val="both"/>
        <w:rPr>
          <w:rFonts w:ascii="Times New Roman" w:hAnsi="Times New Roman"/>
          <w:b/>
          <w:sz w:val="22"/>
          <w:u w:val="single"/>
        </w:rPr>
      </w:pPr>
      <w:r>
        <w:rPr>
          <w:rFonts w:ascii="Times New Roman" w:hAnsi="Times New Roman"/>
          <w:sz w:val="22"/>
        </w:rPr>
        <w:tab/>
      </w:r>
      <w:r>
        <w:rPr>
          <w:rFonts w:ascii="Times New Roman" w:hAnsi="Times New Roman"/>
          <w:b/>
          <w:sz w:val="22"/>
          <w:u w:val="single"/>
        </w:rPr>
        <w:t>(b)</w:t>
      </w:r>
      <w:r>
        <w:rPr>
          <w:rFonts w:ascii="Times New Roman" w:hAnsi="Times New Roman"/>
          <w:sz w:val="22"/>
        </w:rPr>
        <w:tab/>
      </w:r>
      <w:r>
        <w:rPr>
          <w:rFonts w:ascii="Times New Roman" w:hAnsi="Times New Roman"/>
          <w:b/>
          <w:sz w:val="22"/>
          <w:u w:val="single"/>
        </w:rPr>
        <w:t>Agreement To Arbitrate:</w:t>
      </w:r>
      <w:r>
        <w:rPr>
          <w:rFonts w:ascii="Times New Roman" w:hAnsi="Times New Roman"/>
          <w:sz w:val="22"/>
        </w:rPr>
        <w:t xml:space="preserve">    </w:t>
      </w:r>
      <w:r>
        <w:rPr>
          <w:rFonts w:ascii="Times New Roman" w:hAnsi="Times New Roman"/>
          <w:b/>
          <w:sz w:val="22"/>
          <w:u w:val="single"/>
        </w:rPr>
        <w:t>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bidi w:val="0"/>
        <w:jc w:val="both"/>
        <w:rPr>
          <w:rFonts w:ascii="Times New Roman" w:hAnsi="Times New Roman"/>
          <w:b/>
          <w:sz w:val="22"/>
          <w:u w:val="single"/>
        </w:rPr>
      </w:pPr>
      <w:r>
        <w:rPr>
          <w:rFonts w:ascii="Times New Roman" w:hAnsi="Times New Roman"/>
          <w:b/>
          <w:sz w:val="22"/>
          <w:u w:val="single"/>
        </w:rPr>
      </w:r>
    </w:p>
    <w:p>
      <w:pPr>
        <w:pStyle w:val="Normal"/>
        <w:bidi w:val="0"/>
        <w:ind w:hanging="0" w:start="720"/>
        <w:jc w:val="both"/>
        <w:rPr>
          <w:rFonts w:ascii="Times New Roman" w:hAnsi="Times New Roman"/>
          <w:b/>
          <w:sz w:val="22"/>
          <w:u w:val="single"/>
        </w:rPr>
      </w:pPr>
      <w:r>
        <w:rPr>
          <w:rFonts w:ascii="Times New Roman" w:hAnsi="Times New Roman"/>
          <w:b/>
          <w:sz w:val="22"/>
          <w:u w:val="single"/>
        </w:rPr>
        <w:t>Conduct Of The Arbitration, And Authority Of The Arbitrators:</w:t>
      </w:r>
      <w:r>
        <w:rPr>
          <w:rFonts w:ascii="Times New Roman" w:hAnsi="Times New Roman"/>
          <w:sz w:val="22"/>
        </w:rPr>
        <w:t xml:space="preserve"> </w:t>
      </w:r>
      <w:r>
        <w:rPr>
          <w:rFonts w:ascii="Times New Roman" w:hAnsi="Times New Roman"/>
          <w:i/>
          <w:sz w:val="22"/>
        </w:rPr>
        <w:t xml:space="preserve"> </w:t>
      </w:r>
      <w:r>
        <w:rPr>
          <w:rFonts w:ascii="Times New Roman" w:hAnsi="Times New Roman"/>
          <w:b/>
          <w:sz w:val="22"/>
          <w:u w:val="single"/>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bidi w:val="0"/>
        <w:jc w:val="both"/>
        <w:rPr>
          <w:rFonts w:ascii="Times New Roman" w:hAnsi="Times New Roman"/>
          <w:b/>
          <w:sz w:val="22"/>
          <w:u w:val="single"/>
        </w:rPr>
      </w:pPr>
      <w:r>
        <w:rPr>
          <w:rFonts w:ascii="Times New Roman" w:hAnsi="Times New Roman"/>
          <w:b/>
          <w:sz w:val="22"/>
          <w:u w:val="single"/>
        </w:rPr>
      </w:r>
    </w:p>
    <w:p>
      <w:pPr>
        <w:pStyle w:val="Normal"/>
        <w:bidi w:val="0"/>
        <w:ind w:hanging="0" w:start="720"/>
        <w:jc w:val="both"/>
        <w:rPr>
          <w:rFonts w:ascii="Times New Roman" w:hAnsi="Times New Roman"/>
          <w:b/>
          <w:sz w:val="22"/>
          <w:u w:val="single"/>
        </w:rPr>
      </w:pPr>
      <w:r>
        <w:rPr>
          <w:rFonts w:ascii="Times New Roman" w:hAnsi="Times New Roman"/>
          <w:b/>
          <w:sz w:val="22"/>
          <w:u w:val="single"/>
        </w:rPr>
        <w:t>Forum For The Arbitration And Selection Of Arbitrators:</w:t>
      </w:r>
      <w:r>
        <w:rPr>
          <w:rFonts w:ascii="Times New Roman" w:hAnsi="Times New Roman"/>
          <w:sz w:val="22"/>
        </w:rPr>
        <w:t xml:space="preserve">    </w:t>
      </w:r>
      <w:r>
        <w:rPr>
          <w:rFonts w:ascii="Times New Roman" w:hAnsi="Times New Roman"/>
          <w:b/>
          <w:sz w:val="22"/>
          <w:u w:val="single"/>
        </w:rPr>
        <w:t>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bidi w:val="0"/>
        <w:jc w:val="both"/>
        <w:rPr>
          <w:rFonts w:ascii="Times New Roman" w:hAnsi="Times New Roman"/>
          <w:b/>
          <w:sz w:val="22"/>
          <w:u w:val="single"/>
        </w:rPr>
      </w:pPr>
      <w:r>
        <w:rPr>
          <w:rFonts w:ascii="Times New Roman" w:hAnsi="Times New Roman"/>
          <w:b/>
          <w:sz w:val="22"/>
          <w:u w:val="single"/>
        </w:rPr>
      </w:r>
    </w:p>
    <w:p>
      <w:pPr>
        <w:pStyle w:val="Normal"/>
        <w:bidi w:val="0"/>
        <w:ind w:hanging="0" w:start="720"/>
        <w:jc w:val="both"/>
        <w:rPr>
          <w:rFonts w:ascii="Times New Roman" w:hAnsi="Times New Roman"/>
          <w:color w:val="FF0000"/>
          <w:sz w:val="22"/>
        </w:rPr>
      </w:pPr>
      <w:r>
        <w:rPr>
          <w:rFonts w:ascii="Times New Roman" w:hAnsi="Times New Roman"/>
          <w:b/>
          <w:sz w:val="22"/>
          <w:u w:val="single"/>
        </w:rPr>
        <w:t>Confidentiality:</w:t>
      </w:r>
      <w:r>
        <w:rPr>
          <w:rFonts w:ascii="Times New Roman" w:hAnsi="Times New Roman"/>
          <w:sz w:val="22"/>
        </w:rPr>
        <w:t xml:space="preserve">    </w:t>
      </w:r>
      <w:r>
        <w:rPr>
          <w:rFonts w:ascii="Times New Roman" w:hAnsi="Times New Roman"/>
          <w:b/>
          <w:sz w:val="22"/>
          <w:u w:val="single"/>
        </w:rPr>
        <w:t>To the fullest extent permitted by law, any arbitration proceeding and the arbitrators award shall be maintained in confidence by the parties.</w:t>
      </w:r>
    </w:p>
    <w:p>
      <w:pPr>
        <w:pStyle w:val="Normal"/>
        <w:bidi w:val="0"/>
        <w:spacing w:before="480" w:after="0"/>
        <w:jc w:val="both"/>
        <w:rPr>
          <w:rFonts w:ascii="Times New Roman" w:hAnsi="Times New Roman"/>
          <w:b/>
          <w:sz w:val="22"/>
        </w:rPr>
      </w:pPr>
      <w:r>
        <w:rPr>
          <w:rFonts w:ascii="Times New Roman" w:hAnsi="Times New Roman"/>
          <w:b/>
          <w:sz w:val="22"/>
        </w:rPr>
        <w:t>Part 5.      Other Provisions.</w:t>
      </w:r>
    </w:p>
    <w:p>
      <w:pPr>
        <w:pStyle w:val="Normal"/>
        <w:bidi w:val="0"/>
        <w:spacing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Conditions Precedent.</w:t>
      </w:r>
      <w:r>
        <w:rPr>
          <w:rFonts w:ascii="Times New Roman" w:hAnsi="Times New Roman"/>
          <w:sz w:val="22"/>
        </w:rPr>
        <w:t xml:space="preserve">    </w:t>
      </w:r>
      <w:r>
        <w:rPr>
          <w:rFonts w:ascii="Times New Roman" w:hAnsi="Times New Roman"/>
          <w:strike/>
          <w:sz w:val="22"/>
        </w:rPr>
        <w:t>Clause (1) of Section 2(a)(iii) is amended by adding “(except as may be specified in writing to the other party or acknowledged in writing by the other party prior to the trade date for a specific transaction)” after the word “continuing.”</w:t>
      </w:r>
      <w:r>
        <w:rPr>
          <w:rFonts w:ascii="Times New Roman" w:hAnsi="Times New Roman"/>
          <w:sz w:val="22"/>
        </w:rPr>
        <w:t xml:space="preserve"> The condition precedent set forth in clause (1) of Section 2(a)(iii) shall not apply to payments owed by a party if the other party shall have satisfied in full all its payment and delivery obligations under Section 2(a)(i) and shall at the relevant time have no future payment or delivery obligations whether absolute or contingent, under Section 2(a)(i).</w:t>
      </w:r>
    </w:p>
    <w:p>
      <w:pPr>
        <w:pStyle w:val="Normal"/>
        <w:bidi w:val="0"/>
        <w:spacing w:before="240" w:after="0"/>
        <w:ind w:firstLine="720"/>
        <w:jc w:val="both"/>
        <w:rPr>
          <w:rFonts w:ascii="Times New Roman" w:hAnsi="Times New Roman"/>
          <w:sz w:val="22"/>
        </w:rPr>
      </w:pPr>
      <w:r>
        <w:rPr>
          <w:rFonts w:ascii="Times New Roman" w:hAnsi="Times New Roman"/>
          <w:sz w:val="22"/>
        </w:rPr>
        <w:t>(b)</w:t>
        <w:tab/>
      </w:r>
      <w:r>
        <w:rPr>
          <w:rFonts w:ascii="Times New Roman" w:hAnsi="Times New Roman"/>
          <w:b/>
          <w:sz w:val="22"/>
        </w:rPr>
        <w:t>Consents.</w:t>
      </w:r>
      <w:r>
        <w:rPr>
          <w:rFonts w:ascii="Times New Roman" w:hAnsi="Times New Roman"/>
          <w:sz w:val="22"/>
        </w:rPr>
        <w:t>    Section 3(a)(iv) is amended by deleting the word "All" at the beginning of such section and substituting the following in its place:    "Except as may be specified in writing to the other party or acknowledged in writing by the other party prior to the trade date for a specific Transaction, all".</w:t>
      </w:r>
    </w:p>
    <w:p>
      <w:pPr>
        <w:pStyle w:val="Normal"/>
        <w:bidi w:val="0"/>
        <w:spacing w:before="240" w:after="0"/>
        <w:ind w:firstLine="720"/>
        <w:jc w:val="both"/>
        <w:rPr>
          <w:rFonts w:ascii="Times New Roman" w:hAnsi="Times New Roman"/>
          <w:sz w:val="22"/>
        </w:rPr>
      </w:pPr>
      <w:r>
        <w:rPr>
          <w:rFonts w:ascii="Times New Roman" w:hAnsi="Times New Roman"/>
          <w:sz w:val="22"/>
        </w:rPr>
        <w:t>(c)</w:t>
        <w:tab/>
      </w:r>
      <w:r>
        <w:rPr>
          <w:rFonts w:ascii="Times New Roman" w:hAnsi="Times New Roman"/>
          <w:b/>
          <w:sz w:val="22"/>
        </w:rPr>
        <w:t>Absence of Certain Events.</w:t>
      </w:r>
      <w:r>
        <w:rPr>
          <w:rFonts w:ascii="Times New Roman" w:hAnsi="Times New Roman"/>
          <w:sz w:val="22"/>
        </w:rPr>
        <w:t>    Section 3(b) is amended by adding "(except as may be specified in writing to the other party or acknowledged in writing by the other party prior to the trade date for a specific Transaction)" after the word "Default" in each place that such word appears in such section.</w:t>
      </w:r>
    </w:p>
    <w:p>
      <w:pPr>
        <w:pStyle w:val="Normal"/>
        <w:bidi w:val="0"/>
        <w:spacing w:before="240" w:after="0"/>
        <w:ind w:firstLine="720"/>
        <w:jc w:val="both"/>
        <w:rPr>
          <w:rFonts w:ascii="Times New Roman" w:hAnsi="Times New Roman"/>
          <w:sz w:val="22"/>
        </w:rPr>
      </w:pPr>
      <w:r>
        <w:rPr>
          <w:rFonts w:ascii="Times New Roman" w:hAnsi="Times New Roman"/>
          <w:sz w:val="22"/>
        </w:rPr>
        <w:t>(d)</w:t>
        <w:tab/>
      </w:r>
      <w:r>
        <w:rPr>
          <w:rFonts w:ascii="Times New Roman" w:hAnsi="Times New Roman"/>
          <w:b/>
          <w:sz w:val="22"/>
        </w:rPr>
        <w:t>Representations.</w:t>
      </w:r>
      <w:r>
        <w:rPr>
          <w:rFonts w:ascii="Times New Roman" w:hAnsi="Times New Roman"/>
          <w:sz w:val="22"/>
        </w:rPr>
        <w:t>    Section 3 is hereby amended by adding at the end thereof the following Subsections (g), (h), (i), and (j):</w:t>
      </w:r>
    </w:p>
    <w:p>
      <w:pPr>
        <w:pStyle w:val="Normal"/>
        <w:bidi w:val="0"/>
        <w:spacing w:before="240" w:after="0"/>
        <w:ind w:firstLine="720" w:start="720"/>
        <w:jc w:val="both"/>
        <w:rPr>
          <w:rFonts w:ascii="Times New Roman" w:hAnsi="Times New Roman"/>
          <w:strike/>
          <w:sz w:val="22"/>
        </w:rPr>
      </w:pPr>
      <w:r>
        <w:rPr>
          <w:rFonts w:ascii="Times New Roman" w:hAnsi="Times New Roman"/>
          <w:sz w:val="22"/>
        </w:rPr>
        <w:t>(g)</w:t>
        <w:tab/>
      </w:r>
      <w:r>
        <w:rPr>
          <w:rFonts w:ascii="Times New Roman" w:hAnsi="Times New Roman"/>
          <w:b/>
          <w:sz w:val="22"/>
          <w:u w:val="single"/>
        </w:rPr>
        <w:t>Eligibility.</w:t>
      </w:r>
      <w:r>
        <w:rPr>
          <w:rFonts w:ascii="Times New Roman" w:hAnsi="Times New Roman"/>
          <w:sz w:val="22"/>
        </w:rPr>
        <w:t xml:space="preserve">    </w:t>
      </w:r>
      <w:r>
        <w:rPr>
          <w:rFonts w:ascii="Times New Roman" w:hAnsi="Times New Roman"/>
          <w:b/>
          <w:sz w:val="22"/>
          <w:u w:val="single"/>
        </w:rPr>
        <w:t>(i) It constitutes an “eligible contract participant”</w:t>
      </w:r>
      <w:r>
        <w:rPr>
          <w:rFonts w:ascii="Times New Roman" w:hAnsi="Times New Roman"/>
          <w:sz w:val="22"/>
        </w:rPr>
        <w:t xml:space="preserve"> </w:t>
      </w:r>
      <w:r>
        <w:rPr>
          <w:rFonts w:ascii="Times New Roman" w:hAnsi="Times New Roman"/>
          <w:strike/>
          <w:sz w:val="22"/>
        </w:rPr>
        <w:t>Line of Business.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bidi w:val="0"/>
        <w:spacing w:before="240" w:after="0"/>
        <w:ind w:firstLine="720" w:start="720"/>
        <w:jc w:val="both"/>
        <w:rPr>
          <w:rFonts w:ascii="Times New Roman" w:hAnsi="Times New Roman"/>
          <w:sz w:val="22"/>
        </w:rPr>
      </w:pPr>
      <w:r>
        <w:rPr>
          <w:rFonts w:ascii="Times New Roman" w:hAnsi="Times New Roman"/>
          <w:strike/>
          <w:sz w:val="22"/>
        </w:rPr>
        <w:t>(h) Eligible Swap Participant. It constitutes an "eligible swap participant"</w:t>
      </w:r>
      <w:r>
        <w:rPr>
          <w:rFonts w:ascii="Times New Roman" w:hAnsi="Times New Roman"/>
          <w:sz w:val="22"/>
        </w:rPr>
        <w:t xml:space="preserve"> as such term is defined in </w:t>
      </w:r>
      <w:r>
        <w:rPr>
          <w:rFonts w:ascii="Times New Roman" w:hAnsi="Times New Roman"/>
          <w:strike/>
          <w:sz w:val="22"/>
        </w:rPr>
        <w:t>Rule 35.1(b)(2) of the Commodity Futures Trading Commission, 17 C.F.R. § 35.1(b)(2) (2000) and an "eligible contract participant" under Section 1a(12) of</w:t>
      </w:r>
      <w:r>
        <w:rPr>
          <w:rFonts w:ascii="Times New Roman" w:hAnsi="Times New Roman"/>
          <w:sz w:val="22"/>
        </w:rPr>
        <w:t xml:space="preserve"> the Commodity Exchange Act, as amended </w:t>
      </w:r>
      <w:r>
        <w:rPr>
          <w:rFonts w:ascii="Times New Roman" w:hAnsi="Times New Roman"/>
          <w:strike/>
          <w:sz w:val="22"/>
        </w:rPr>
        <w:t>(7 U.S.C § 1a(12) (2000)).</w:t>
      </w:r>
      <w:r>
        <w:rPr>
          <w:rFonts w:ascii="Times New Roman" w:hAnsi="Times New Roman"/>
          <w:sz w:val="22"/>
        </w:rPr>
        <w:t xml:space="preserve"> </w:t>
      </w:r>
      <w:r>
        <w:rPr>
          <w:rFonts w:ascii="Times New Roman" w:hAnsi="Times New Roman"/>
          <w:b/>
          <w:sz w:val="22"/>
          <w:u w:val="single"/>
        </w:rPr>
        <w:t>7 U.S.C. §1a(12) and (ii) it constitutes an “eligible commercial entity” as such term is defined in the Commodity Exchange Act, as amended 7 U.S.C. §1a(11)</w:t>
      </w:r>
    </w:p>
    <w:p>
      <w:pPr>
        <w:pStyle w:val="Normal"/>
        <w:bidi w:val="0"/>
        <w:spacing w:before="240" w:after="0"/>
        <w:ind w:firstLine="720" w:start="720"/>
        <w:jc w:val="both"/>
        <w:rPr>
          <w:rFonts w:ascii="Times New Roman" w:hAnsi="Times New Roman"/>
          <w:strike/>
          <w:sz w:val="22"/>
        </w:rPr>
      </w:pPr>
      <w:r>
        <w:rPr>
          <w:rFonts w:ascii="Times New Roman" w:hAnsi="Times New Roman"/>
          <w:strike/>
          <w:sz w:val="22"/>
        </w:rPr>
        <w:t>(i) Customization and Creditworthiness.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bidi w:val="0"/>
        <w:spacing w:before="240" w:after="0"/>
        <w:ind w:firstLine="720" w:start="720"/>
        <w:jc w:val="both"/>
        <w:rPr>
          <w:rFonts w:ascii="Times New Roman" w:hAnsi="Times New Roman"/>
          <w:sz w:val="22"/>
        </w:rPr>
      </w:pPr>
      <w:r>
        <w:rPr>
          <w:rFonts w:ascii="Times New Roman" w:hAnsi="Times New Roman"/>
          <w:strike/>
          <w:sz w:val="22"/>
        </w:rPr>
        <w:t>(j)</w:t>
      </w:r>
      <w:r>
        <w:rPr>
          <w:rFonts w:ascii="Times New Roman" w:hAnsi="Times New Roman"/>
          <w:b/>
          <w:sz w:val="22"/>
          <w:u w:val="single"/>
        </w:rPr>
        <w:t>(h)</w:t>
      </w:r>
      <w:r>
        <w:rPr>
          <w:rFonts w:ascii="Times New Roman" w:hAnsi="Times New Roman"/>
          <w:sz w:val="22"/>
        </w:rPr>
        <w:tab/>
      </w:r>
      <w:r>
        <w:rPr>
          <w:rFonts w:ascii="Times New Roman" w:hAnsi="Times New Roman"/>
          <w:b/>
          <w:sz w:val="22"/>
        </w:rPr>
        <w:t>No Reliance.</w:t>
      </w:r>
      <w:r>
        <w:rPr>
          <w:rFonts w:ascii="Times New Roman" w:hAnsi="Times New Roman"/>
          <w:sz w:val="22"/>
        </w:rPr>
        <w:t>    In connection with the negotiation of, the entering into, and the confirming of the execution of this Agreement, any Credit Support Document to which it is a party, and each Transaction:    (i) it is acting as principal (and not as agent or in any other capacity, fiduciary or otherwise);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bidi w:val="0"/>
        <w:spacing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Reference Market-makers.</w:t>
      </w:r>
      <w:r>
        <w:rPr>
          <w:rFonts w:ascii="Times New Roman" w:hAnsi="Times New Roman"/>
          <w:sz w:val="22"/>
        </w:rPr>
        <w:t>    The definition of "</w:t>
      </w:r>
      <w:r>
        <w:rPr>
          <w:rFonts w:ascii="Times New Roman" w:hAnsi="Times New Roman"/>
          <w:b/>
          <w:sz w:val="22"/>
        </w:rPr>
        <w:t>Reference Market-makers</w:t>
      </w:r>
      <w:r>
        <w:rPr>
          <w:rFonts w:ascii="Times New Roman" w:hAnsi="Times New Roman"/>
          <w:sz w:val="22"/>
        </w:rPr>
        <w:t xml:space="preserve">" in Section 14 is hereby amended by: (i) deleting “(a)” from the second line thereof, and (ii) deleting the words “and (b) to the extent practicable, from among such dealers having an office in the same city.” </w:t>
      </w:r>
    </w:p>
    <w:p>
      <w:pPr>
        <w:pStyle w:val="Normal"/>
        <w:bidi w:val="0"/>
        <w:spacing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Definitions.</w:t>
      </w:r>
      <w:r>
        <w:rPr>
          <w:rFonts w:ascii="Times New Roman" w:hAnsi="Times New Roman"/>
          <w:sz w:val="22"/>
        </w:rPr>
        <w:t>    This Agreement, each Confirmation, and each Transaction are subject to the 2000 ISDA Definitions, as such definitions may be amended, supplemented, replaced or modified from time to time (collectively, the "</w:t>
      </w:r>
      <w:r>
        <w:rPr>
          <w:rFonts w:ascii="Times New Roman" w:hAnsi="Times New Roman"/>
          <w:b/>
          <w:sz w:val="22"/>
        </w:rPr>
        <w:t>Definitions</w:t>
      </w:r>
      <w:r>
        <w:rPr>
          <w:rFonts w:ascii="Times New Roman" w:hAnsi="Times New Roman"/>
          <w:sz w:val="22"/>
        </w:rPr>
        <w:t>"), each as published by the International Swaps and Derivatives Association, Inc. ("</w:t>
      </w:r>
      <w:r>
        <w:rPr>
          <w:rFonts w:ascii="Times New Roman" w:hAnsi="Times New Roman"/>
          <w:b/>
          <w:sz w:val="22"/>
        </w:rPr>
        <w:t>ISDA</w:t>
      </w:r>
      <w:r>
        <w:rPr>
          <w:rFonts w:ascii="Times New Roman" w:hAnsi="Times New Roman"/>
          <w:sz w:val="22"/>
        </w:rPr>
        <w:t>"),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bidi w:val="0"/>
        <w:spacing w:before="240" w:after="0"/>
        <w:ind w:firstLine="720"/>
        <w:jc w:val="both"/>
        <w:rPr>
          <w:rFonts w:ascii="Times New Roman" w:hAnsi="Times New Roman"/>
          <w:sz w:val="22"/>
        </w:rPr>
      </w:pPr>
      <w:r>
        <w:rPr>
          <w:rFonts w:ascii="Times New Roman" w:hAnsi="Times New Roman"/>
          <w:sz w:val="22"/>
        </w:rPr>
        <w:t>(g)</w:t>
        <w:tab/>
      </w:r>
      <w:r>
        <w:rPr>
          <w:rFonts w:ascii="Times New Roman" w:hAnsi="Times New Roman"/>
          <w:b/>
          <w:sz w:val="22"/>
        </w:rPr>
        <w:t>Procedures for Entering into Transactions.</w:t>
      </w:r>
      <w:r>
        <w:rPr>
          <w:rFonts w:ascii="Times New Roman" w:hAnsi="Times New Roman"/>
          <w:sz w:val="22"/>
        </w:rPr>
        <w:t>    The parties hereby amend Section 9(e)(ii) by adding the following sentences at the end thereof:    "On or promptly following the Trade Date of a Transaction, Party B will send to Party A a Confirmation.    Party A will promptly thereafter confirm the accuracy of, or request the correction of, such Confirmation.    If any dispute shall arise as to whether an error exists in a Confirmation, the parties shall in good faith make reasonable efforts to resolve the dispute.    If Party A fails to accept or dispute the Confirmation in the manner set forth above within three Local Business Days after it was effectively sent to Party A,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bidi w:val="0"/>
        <w:spacing w:before="240" w:after="0"/>
        <w:ind w:firstLine="720"/>
        <w:jc w:val="both"/>
        <w:rPr>
          <w:rFonts w:ascii="Times New Roman" w:hAnsi="Times New Roman"/>
          <w:sz w:val="22"/>
        </w:rPr>
      </w:pPr>
      <w:r>
        <w:rPr>
          <w:rFonts w:ascii="Times New Roman" w:hAnsi="Times New Roman"/>
          <w:sz w:val="22"/>
        </w:rPr>
        <w:t>(h)</w:t>
      </w:r>
      <w:r>
        <w:rPr>
          <w:rFonts w:ascii="Times New Roman" w:hAnsi="Times New Roman"/>
          <w:b/>
          <w:sz w:val="22"/>
        </w:rPr>
        <w:tab/>
        <w:t>Recording.</w:t>
      </w:r>
      <w:r>
        <w:rPr>
          <w:rFonts w:ascii="Times New Roman" w:hAnsi="Times New Roman"/>
          <w:sz w:val="22"/>
        </w:rPr>
        <w:t>    Each party consents to the recording, at any time and from time to time, by the other party of any and all telephone communications between officers or employees of the parties in connection with this Agreement or any Transaction hereunder, and waives any further notice of such recording.</w:t>
      </w:r>
    </w:p>
    <w:p>
      <w:pPr>
        <w:pStyle w:val="Normal"/>
        <w:bidi w:val="0"/>
        <w:spacing w:before="240" w:after="0"/>
        <w:ind w:firstLine="720"/>
        <w:jc w:val="both"/>
        <w:rPr>
          <w:rFonts w:ascii="Times New Roman" w:hAnsi="Times New Roman"/>
          <w:strike/>
          <w:sz w:val="22"/>
        </w:rPr>
      </w:pPr>
      <w:r>
        <w:rPr>
          <w:rFonts w:ascii="Times New Roman" w:hAnsi="Times New Roman"/>
          <w:strike/>
          <w:sz w:val="22"/>
        </w:rPr>
        <w:t>Each party agrees to notify its officers and employees of such recording and to obtain any necessary consent of such officers and employees. Promptly upon the request by a party, the other party will provide a copy of such recording to the party making the request. Each party agrees (i) to secure such recordings from improper access, (ii) not to distribute or make public any recording without the prior written consent of the other party, subject to applicable law and (iii) that such recordings may be submitted in evidence in any proceeding or action relating to this Agreement.</w:t>
      </w:r>
    </w:p>
    <w:p>
      <w:pPr>
        <w:pStyle w:val="Normal"/>
        <w:bidi w:val="0"/>
        <w:spacing w:before="240" w:after="0"/>
        <w:ind w:firstLine="720"/>
        <w:jc w:val="both"/>
        <w:rPr>
          <w:rFonts w:ascii="Times New Roman" w:hAnsi="Times New Roman"/>
          <w:sz w:val="22"/>
        </w:rPr>
      </w:pPr>
      <w:r>
        <w:rPr>
          <w:rFonts w:ascii="Times New Roman" w:hAnsi="Times New Roman"/>
          <w:strike/>
          <w:sz w:val="22"/>
        </w:rPr>
        <w:t xml:space="preserve">(i) Setoff. </w:t>
      </w:r>
      <w:r>
        <w:rPr>
          <w:rFonts w:ascii="Times New Roman" w:hAnsi="Times New Roman"/>
          <w:b/>
          <w:sz w:val="22"/>
          <w:u w:val="single"/>
        </w:rPr>
        <w:t>(i)</w:t>
      </w:r>
      <w:r>
        <w:rPr>
          <w:rFonts w:ascii="Times New Roman" w:hAnsi="Times New Roman"/>
          <w:sz w:val="22"/>
        </w:rPr>
        <w:tab/>
      </w:r>
      <w:r>
        <w:rPr>
          <w:rFonts w:ascii="Times New Roman" w:hAnsi="Times New Roman"/>
          <w:b/>
          <w:sz w:val="22"/>
          <w:u w:val="single"/>
        </w:rPr>
        <w:t>Setoff.</w:t>
      </w:r>
      <w:r>
        <w:rPr>
          <w:rFonts w:ascii="Times New Roman" w:hAnsi="Times New Roman"/>
          <w:sz w:val="22"/>
        </w:rPr>
        <w:t xml:space="preserve">    </w:t>
      </w:r>
      <w:r>
        <w:rPr>
          <w:rFonts w:ascii="Times New Roman" w:hAnsi="Times New Roman"/>
          <w:b/>
          <w:sz w:val="22"/>
          <w:u w:val="single"/>
        </w:rPr>
        <w:t>(A)</w:t>
      </w:r>
      <w:r>
        <w:rPr>
          <w:rFonts w:ascii="Times New Roman" w:hAnsi="Times New Roman"/>
          <w:sz w:val="22"/>
        </w:rPr>
        <w:t xml:space="preserve"> Upon the designation or deemed designation of an Early Termination Date, the Non-defaulting Party or the non-Affected Party (in either case, "</w:t>
      </w:r>
      <w:r>
        <w:rPr>
          <w:rFonts w:ascii="Times New Roman" w:hAnsi="Times New Roman"/>
          <w:b/>
          <w:sz w:val="22"/>
        </w:rPr>
        <w:t>X</w:t>
      </w:r>
      <w:r>
        <w:rPr>
          <w:rFonts w:ascii="Times New Roman" w:hAnsi="Times New Roman"/>
          <w:sz w:val="22"/>
        </w:rPr>
        <w:t>") may, at its option and in its discretion, setoff, against any amounts owed to the Defaulting Party or Affected Party (in either case, "</w:t>
      </w:r>
      <w:r>
        <w:rPr>
          <w:rFonts w:ascii="Times New Roman" w:hAnsi="Times New Roman"/>
          <w:b/>
          <w:sz w:val="22"/>
        </w:rPr>
        <w:t>Y</w:t>
      </w:r>
      <w:r>
        <w:rPr>
          <w:rFonts w:ascii="Times New Roman" w:hAnsi="Times New Roman"/>
          <w:sz w:val="22"/>
        </w:rPr>
        <w:t xml:space="preserve">") in Dollars or any other currency by X </w:t>
      </w:r>
      <w:r>
        <w:rPr>
          <w:rFonts w:ascii="Times New Roman" w:hAnsi="Times New Roman"/>
          <w:b/>
          <w:sz w:val="22"/>
          <w:u w:val="single"/>
        </w:rPr>
        <w:t>or any Affiliate of X under this Agreement or otherwise</w:t>
      </w:r>
      <w:r>
        <w:rPr>
          <w:rFonts w:ascii="Times New Roman" w:hAnsi="Times New Roman"/>
          <w:sz w:val="22"/>
        </w:rPr>
        <w:t xml:space="preserve">, any amounts owed in Dollars or any other currency by Y to X or any Affiliate of X (irrespective of place of payment or booking office of the obligation) under this Agreement or otherwise.    The obligations of Y </w:t>
      </w:r>
      <w:r>
        <w:rPr>
          <w:rFonts w:ascii="Times New Roman" w:hAnsi="Times New Roman"/>
          <w:strike/>
          <w:sz w:val="22"/>
        </w:rPr>
        <w:t>to</w:t>
      </w:r>
      <w:r>
        <w:rPr>
          <w:rFonts w:ascii="Times New Roman" w:hAnsi="Times New Roman"/>
          <w:sz w:val="22"/>
        </w:rPr>
        <w:t xml:space="preserve"> </w:t>
      </w:r>
      <w:r>
        <w:rPr>
          <w:rFonts w:ascii="Times New Roman" w:hAnsi="Times New Roman"/>
          <w:b/>
          <w:sz w:val="22"/>
          <w:u w:val="single"/>
        </w:rPr>
        <w:t>and</w:t>
      </w:r>
      <w:r>
        <w:rPr>
          <w:rFonts w:ascii="Times New Roman" w:hAnsi="Times New Roman"/>
          <w:sz w:val="22"/>
        </w:rPr>
        <w:t xml:space="preserve"> X under this Agreement (and the obligations of Y to any such Affiliate of X) in respect of such amounts shall be deemed satisfied and discharged to the extent of any such setoff.    To the extent that any such setoff is comprised of an amount owed by Y to X’s Affiliate, X shall hold Y harmless from any claim by X’s Affiliate that Y has failed to pay such amount. X will give Y notice of any setoff effected under this section as soon as practicable after the setoff is effected, provided that failure to give such notice shall not affect the validity of the setoff.</w:t>
      </w:r>
    </w:p>
    <w:p>
      <w:pPr>
        <w:pStyle w:val="Normal"/>
        <w:bidi w:val="0"/>
        <w:spacing w:before="240" w:after="0"/>
        <w:ind w:firstLine="720"/>
        <w:jc w:val="both"/>
        <w:rPr>
          <w:rFonts w:ascii="Times New Roman" w:hAnsi="Times New Roman"/>
          <w:sz w:val="22"/>
        </w:rPr>
      </w:pPr>
      <w:r>
        <w:rPr>
          <w:rFonts w:ascii="Times New Roman" w:hAnsi="Times New Roman"/>
          <w:sz w:val="22"/>
        </w:rPr>
        <w:t xml:space="preserve">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w:t>
      </w:r>
    </w:p>
    <w:p>
      <w:pPr>
        <w:pStyle w:val="Normal"/>
        <w:bidi w:val="0"/>
        <w:spacing w:before="240" w:after="0"/>
        <w:ind w:firstLine="720"/>
        <w:jc w:val="both"/>
        <w:rPr>
          <w:rFonts w:ascii="Times New Roman" w:hAnsi="Times New Roman"/>
          <w:sz w:val="22"/>
        </w:rPr>
      </w:pPr>
      <w:r>
        <w:rPr>
          <w:rFonts w:ascii="Times New Roman" w:hAnsi="Times New Roman"/>
          <w:sz w:val="22"/>
        </w:rPr>
        <w:t xml:space="preserve">If an obligation is unascertained, X may in good faith estimate that obligation and set-off in respect of the estimate, subject to the relevant party accounting to the other when the obligation is ascertained.    </w:t>
      </w:r>
    </w:p>
    <w:p>
      <w:pPr>
        <w:pStyle w:val="Normal"/>
        <w:bidi w:val="0"/>
        <w:spacing w:before="240" w:after="0"/>
        <w:ind w:firstLine="720"/>
        <w:jc w:val="both"/>
        <w:rPr>
          <w:rFonts w:ascii="Times New Roman" w:hAnsi="Times New Roman"/>
          <w:sz w:val="22"/>
        </w:rPr>
      </w:pPr>
      <w:r>
        <w:rPr>
          <w:rFonts w:ascii="Times New Roman" w:hAnsi="Times New Roman"/>
          <w:sz w:val="22"/>
        </w:rPr>
        <w:t>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bidi w:val="0"/>
        <w:spacing w:lineRule="exact" w:line="240" w:before="240" w:after="0"/>
        <w:ind w:firstLine="720"/>
        <w:jc w:val="both"/>
        <w:rPr>
          <w:rFonts w:ascii="Times New Roman" w:hAnsi="Times New Roman"/>
          <w:sz w:val="22"/>
        </w:rPr>
      </w:pPr>
      <w:r>
        <w:rPr>
          <w:rFonts w:ascii="Times New Roman" w:hAnsi="Times New Roman"/>
          <w:b/>
          <w:sz w:val="22"/>
          <w:u w:val="single"/>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bidi w:val="0"/>
        <w:spacing w:before="240" w:after="0"/>
        <w:ind w:firstLine="720"/>
        <w:jc w:val="both"/>
        <w:rPr>
          <w:rFonts w:ascii="Times New Roman" w:hAnsi="Times New Roman"/>
          <w:b/>
          <w:sz w:val="22"/>
        </w:rPr>
      </w:pPr>
      <w:r>
        <w:rPr>
          <w:rFonts w:ascii="Times New Roman" w:hAnsi="Times New Roman"/>
          <w:sz w:val="22"/>
        </w:rPr>
        <w:t>(j)</w:t>
        <w:tab/>
      </w:r>
      <w:r>
        <w:rPr>
          <w:rFonts w:ascii="Times New Roman" w:hAnsi="Times New Roman"/>
          <w:b/>
          <w:sz w:val="22"/>
        </w:rPr>
        <w:t xml:space="preserve">Limitation of Liability.    </w:t>
      </w:r>
      <w:r>
        <w:rPr>
          <w:rFonts w:ascii="Times New Roman" w:hAnsi="Times New Roman"/>
          <w:sz w:val="22"/>
        </w:rPr>
        <w:t xml:space="preserve">NO PARTY SHALL BE REQUIRED TO PAY OR BE LIABLE FOR SPECIAL, PUNITIVE, EXEMPLARY, INCIDENTAL, CONSEQUENTIAL, OR INDIRECT DAMAGES (WHETHER OR NOT ARISING FROM ITS NEGLIGENCE) TO ANY OTHER PARTY </w:t>
      </w:r>
      <w:r>
        <w:rPr>
          <w:rFonts w:ascii="Times New Roman" w:hAnsi="Times New Roman"/>
          <w:strike/>
          <w:sz w:val="22"/>
        </w:rPr>
        <w:t>ARISING FROM, RELATING TO, OR IN CONNECTION WITH THIS AGREEMENT</w:t>
      </w:r>
      <w:r>
        <w:rPr>
          <w:rFonts w:ascii="Times New Roman" w:hAnsi="Times New Roman"/>
          <w:sz w:val="22"/>
        </w:rPr>
        <w:t>;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bidi w:val="0"/>
        <w:spacing w:before="240" w:after="0"/>
        <w:ind w:firstLine="720"/>
        <w:jc w:val="both"/>
        <w:rPr>
          <w:rFonts w:ascii="Times New Roman" w:hAnsi="Times New Roman"/>
          <w:sz w:val="22"/>
        </w:rPr>
      </w:pPr>
      <w:r>
        <w:rPr>
          <w:rFonts w:ascii="Times New Roman" w:hAnsi="Times New Roman"/>
          <w:sz w:val="22"/>
        </w:rPr>
        <w:t>(k)</w:t>
        <w:tab/>
      </w:r>
      <w:r>
        <w:rPr>
          <w:rFonts w:ascii="Times New Roman" w:hAnsi="Times New Roman"/>
          <w:b/>
          <w:sz w:val="22"/>
        </w:rPr>
        <w:t>Confidentiality.</w:t>
      </w:r>
      <w:r>
        <w:rPr>
          <w:rFonts w:ascii="Times New Roman" w:hAnsi="Times New Roman"/>
          <w:sz w:val="22"/>
        </w:rPr>
        <w:t>    The contents of this Agreement and all other documents relating to this Agreement, and any information made available by one party or its Credit Support Provider to the other party or its Credit Support Provider with respect to this Agreement are confidential and shall not be disclosed to any third party (nor shall any public announcement relating to this Agreement be made by either party), except for such information (i) as may become generally available to the public other than a result of a violation of this Agreement,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b/>
        <w:t>(l)</w:t>
        <w:tab/>
      </w:r>
      <w:r>
        <w:rPr>
          <w:rFonts w:ascii="Times New Roman" w:hAnsi="Times New Roman"/>
          <w:b/>
          <w:sz w:val="22"/>
        </w:rPr>
        <w:t>Applicable Rate.</w:t>
      </w:r>
      <w:r>
        <w:rPr>
          <w:rFonts w:ascii="Times New Roman" w:hAnsi="Times New Roman"/>
          <w:sz w:val="22"/>
        </w:rPr>
        <w:t>    The definition of "</w:t>
      </w:r>
      <w:r>
        <w:rPr>
          <w:rFonts w:ascii="Times New Roman" w:hAnsi="Times New Roman"/>
          <w:b/>
          <w:sz w:val="22"/>
        </w:rPr>
        <w:t>Applicable Rate</w:t>
      </w:r>
      <w:r>
        <w:rPr>
          <w:rFonts w:ascii="Times New Roman" w:hAnsi="Times New Roman"/>
          <w:sz w:val="22"/>
        </w:rPr>
        <w:t xml:space="preserve">" set forth in Section 14 is hereby amended by adding to the end of Subsection (b) of the definition after the word "Rate" the following provision:    ";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if the payee is a Defaulting Party for purposes of Section 6(e), then the rate shall be the Non-default Rate."</w:t>
      </w:r>
    </w:p>
    <w:p>
      <w:pPr>
        <w:pStyle w:val="Normal"/>
        <w:bidi w:val="0"/>
        <w:spacing w:before="240" w:after="0"/>
        <w:ind w:firstLine="720"/>
        <w:jc w:val="both"/>
        <w:rPr>
          <w:rFonts w:ascii="Times New Roman" w:hAnsi="Times New Roman"/>
          <w:sz w:val="22"/>
        </w:rPr>
      </w:pPr>
      <w:r>
        <w:rPr>
          <w:rFonts w:ascii="Times New Roman" w:hAnsi="Times New Roman"/>
          <w:sz w:val="22"/>
        </w:rPr>
        <w:t>(m)</w:t>
        <w:tab/>
      </w:r>
      <w:r>
        <w:rPr>
          <w:rFonts w:ascii="Times New Roman" w:hAnsi="Times New Roman"/>
          <w:b/>
          <w:sz w:val="22"/>
        </w:rPr>
        <w:t>Severability.</w:t>
      </w:r>
      <w:r>
        <w:rPr>
          <w:rFonts w:ascii="Times New Roman" w:hAnsi="Times New Roman"/>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bidi w:val="0"/>
        <w:ind w:firstLine="720"/>
        <w:jc w:val="both"/>
        <w:rPr>
          <w:rFonts w:ascii="Times New Roman" w:hAnsi="Times New Roman"/>
          <w:sz w:val="22"/>
        </w:rPr>
      </w:pPr>
      <w:r>
        <w:rPr>
          <w:rFonts w:ascii="Times New Roman" w:hAnsi="Times New Roman"/>
          <w:sz w:val="22"/>
        </w:rPr>
      </w:r>
    </w:p>
    <w:p>
      <w:pPr>
        <w:pStyle w:val="Normal"/>
        <w:keepNext w:val="true"/>
        <w:bidi w:val="0"/>
        <w:spacing w:lineRule="exact" w:line="240"/>
        <w:ind w:firstLine="630"/>
        <w:jc w:val="both"/>
        <w:rPr>
          <w:rFonts w:ascii="Times New Roman" w:hAnsi="Times New Roman"/>
          <w:sz w:val="22"/>
        </w:rPr>
      </w:pPr>
      <w:r>
        <w:rPr>
          <w:rFonts w:ascii="Times New Roman" w:hAnsi="Times New Roman"/>
          <w:sz w:val="22"/>
        </w:rPr>
        <w:t>(n)</w:t>
        <w:tab/>
      </w:r>
      <w:r>
        <w:rPr>
          <w:rFonts w:ascii="Times New Roman" w:hAnsi="Times New Roman"/>
          <w:b/>
          <w:strike/>
          <w:sz w:val="22"/>
        </w:rPr>
        <w:t>Limitation of Rate.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r>
        <w:rPr>
          <w:rFonts w:ascii="Times New Roman" w:hAnsi="Times New Roman"/>
          <w:b/>
          <w:sz w:val="22"/>
        </w:rPr>
        <w:t xml:space="preserve"> </w:t>
      </w:r>
      <w:r>
        <w:rPr>
          <w:rFonts w:ascii="Times New Roman" w:hAnsi="Times New Roman"/>
          <w:b/>
          <w:sz w:val="22"/>
          <w:u w:val="single"/>
        </w:rPr>
        <w:t>Transfer.</w:t>
      </w:r>
      <w:r>
        <w:rPr>
          <w:rFonts w:ascii="Times New Roman" w:hAnsi="Times New Roman"/>
          <w:sz w:val="22"/>
        </w:rPr>
        <w:t xml:space="preserve">    </w:t>
      </w:r>
      <w:r>
        <w:rPr>
          <w:rFonts w:ascii="Times New Roman" w:hAnsi="Times New Roman"/>
          <w:b/>
          <w:sz w:val="22"/>
          <w:u w:val="single"/>
        </w:rPr>
        <w:t>Section 7 is hereby amended by adding the following Subsection (c):</w:t>
      </w:r>
    </w:p>
    <w:p>
      <w:pPr>
        <w:pStyle w:val="Normal"/>
        <w:keepNext w:val="true"/>
        <w:bidi w:val="0"/>
        <w:spacing w:lineRule="exact" w:line="240"/>
        <w:ind w:firstLine="630"/>
        <w:jc w:val="both"/>
        <w:rPr>
          <w:rFonts w:ascii="Times New Roman" w:hAnsi="Times New Roman"/>
          <w:sz w:val="22"/>
        </w:rPr>
      </w:pPr>
      <w:r>
        <w:rPr>
          <w:rFonts w:ascii="Times New Roman" w:hAnsi="Times New Roman"/>
          <w:sz w:val="22"/>
        </w:rPr>
      </w:r>
    </w:p>
    <w:p>
      <w:pPr>
        <w:pStyle w:val="Normal"/>
        <w:keepNext w:val="true"/>
        <w:bidi w:val="0"/>
        <w:spacing w:lineRule="exact" w:line="240"/>
        <w:ind w:firstLine="720" w:start="720"/>
        <w:jc w:val="both"/>
        <w:rPr>
          <w:rFonts w:ascii="Times New Roman" w:hAnsi="Times New Roman"/>
          <w:b/>
          <w:sz w:val="22"/>
          <w:u w:val="single"/>
        </w:rPr>
      </w:pPr>
      <w:r>
        <w:rPr>
          <w:rFonts w:ascii="Times New Roman" w:hAnsi="Times New Roman"/>
          <w:strike/>
          <w:sz w:val="22"/>
        </w:rPr>
        <w:t>(o) Waiver of Jury Trial. EACH PARTY WAIVES, TO THE FULLEST EXTENT PERMITTED BY APPLICABLE LAW, ANY RIGHT IT MAY HAVE TO A TRIAL BY JURY IN RESPECT OF ANY SUIT, ACTION OR PROCEEDING RELATING TO THIS AGREEMENT OR ANY CREDIT SUPPORT DOCUMENT</w:t>
      </w:r>
      <w:r>
        <w:rPr>
          <w:rFonts w:ascii="Times New Roman" w:hAnsi="Times New Roman"/>
          <w:b/>
          <w:sz w:val="22"/>
          <w:u w:val="single"/>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bidi w:val="0"/>
        <w:spacing w:lineRule="exact" w:line="240" w:before="240" w:after="0"/>
        <w:ind w:firstLine="720"/>
        <w:jc w:val="both"/>
        <w:rPr>
          <w:rFonts w:ascii="Times New Roman" w:hAnsi="Times New Roman"/>
          <w:sz w:val="22"/>
        </w:rPr>
      </w:pPr>
      <w:r>
        <w:rPr>
          <w:rFonts w:ascii="Times New Roman" w:hAnsi="Times New Roman"/>
          <w:b/>
          <w:sz w:val="22"/>
          <w:u w:val="single"/>
        </w:rPr>
        <w:t>(o)</w:t>
      </w:r>
      <w:r>
        <w:rPr>
          <w:rFonts w:ascii="Times New Roman" w:hAnsi="Times New Roman"/>
          <w:sz w:val="22"/>
        </w:rPr>
        <w:tab/>
      </w:r>
      <w:r>
        <w:rPr>
          <w:rFonts w:ascii="Times New Roman" w:hAnsi="Times New Roman"/>
          <w:b/>
          <w:sz w:val="22"/>
          <w:u w:val="single"/>
        </w:rPr>
        <w:t>Existing Transactions.</w:t>
      </w:r>
      <w:r>
        <w:rPr>
          <w:rFonts w:ascii="Times New Roman" w:hAnsi="Times New Roman"/>
          <w:sz w:val="22"/>
        </w:rPr>
        <w:t xml:space="preserve">    </w:t>
      </w:r>
      <w:r>
        <w:rPr>
          <w:rFonts w:ascii="Times New Roman" w:hAnsi="Times New Roman"/>
          <w:b/>
          <w:sz w:val="22"/>
          <w:u w:val="single"/>
        </w:rPr>
        <w:t>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provided that,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w:t>
      </w:r>
      <w:r>
        <w:rPr>
          <w:rFonts w:ascii="Times New Roman" w:hAnsi="Times New Roman"/>
          <w:sz w:val="22"/>
        </w:rPr>
        <w:t xml:space="preserve">. </w:t>
      </w:r>
    </w:p>
    <w:p>
      <w:pPr>
        <w:pStyle w:val="Normal"/>
        <w:bidi w:val="0"/>
        <w:spacing w:before="480" w:after="0"/>
        <w:jc w:val="both"/>
        <w:rPr>
          <w:rFonts w:ascii="Times New Roman" w:hAnsi="Times New Roman"/>
          <w:b/>
          <w:sz w:val="22"/>
        </w:rPr>
      </w:pPr>
      <w:r>
        <w:rPr>
          <w:rFonts w:ascii="Times New Roman" w:hAnsi="Times New Roman"/>
          <w:b/>
          <w:sz w:val="22"/>
        </w:rPr>
        <w:t>Part 6.      Additional Provisions For Commodity Derivatives Transactions.</w:t>
      </w:r>
    </w:p>
    <w:p>
      <w:pPr>
        <w:pStyle w:val="Justified"/>
        <w:tabs>
          <w:tab w:val="clear" w:pos="720"/>
          <w:tab w:val="left" w:pos="1350" w:leader="none"/>
        </w:tabs>
        <w:bidi w:val="0"/>
        <w:spacing w:before="0" w:after="0"/>
        <w:rPr>
          <w:rFonts w:ascii="Times New Roman" w:hAnsi="Times New Roman"/>
        </w:rPr>
      </w:pPr>
      <w:r>
        <w:rPr>
          <w:rFonts w:ascii="Times New Roman" w:hAnsi="Times New Roman"/>
        </w:rPr>
      </w:r>
    </w:p>
    <w:p>
      <w:pPr>
        <w:pStyle w:val="Normal"/>
        <w:bidi w:val="0"/>
        <w:ind w:firstLine="720"/>
        <w:jc w:val="both"/>
        <w:rPr>
          <w:rFonts w:ascii="Times New Roman" w:hAnsi="Times New Roman"/>
          <w:sz w:val="22"/>
        </w:rPr>
      </w:pPr>
      <w:r>
        <w:rPr>
          <w:rFonts w:ascii="Times New Roman" w:hAnsi="Times New Roman"/>
          <w:sz w:val="22"/>
        </w:rPr>
        <w:t>(a)</w:t>
        <w:tab/>
        <w:t xml:space="preserve">The 1993 ISDA Commodity Derivatives Definitions, as </w:t>
      </w:r>
      <w:r>
        <w:rPr>
          <w:rFonts w:ascii="Times New Roman" w:hAnsi="Times New Roman"/>
          <w:strike/>
          <w:sz w:val="22"/>
        </w:rPr>
        <w:t>amended</w:t>
      </w:r>
      <w:r>
        <w:rPr>
          <w:rFonts w:ascii="Times New Roman" w:hAnsi="Times New Roman"/>
          <w:sz w:val="22"/>
        </w:rPr>
        <w:t xml:space="preserve"> </w:t>
      </w:r>
      <w:r>
        <w:rPr>
          <w:rFonts w:ascii="Times New Roman" w:hAnsi="Times New Roman"/>
          <w:b/>
          <w:sz w:val="22"/>
          <w:u w:val="single"/>
        </w:rPr>
        <w:t>supplemented</w:t>
      </w:r>
      <w:r>
        <w:rPr>
          <w:rFonts w:ascii="Times New Roman" w:hAnsi="Times New Roman"/>
          <w:sz w:val="22"/>
        </w:rPr>
        <w:t xml:space="preserve"> by the 2000 Supplement </w:t>
      </w:r>
      <w:r>
        <w:rPr>
          <w:rFonts w:ascii="Times New Roman" w:hAnsi="Times New Roman"/>
          <w:strike/>
          <w:sz w:val="22"/>
        </w:rPr>
        <w:t>to the 1993 ISDA Commodity Derivaties Definitions and as may be further</w:t>
      </w:r>
      <w:r>
        <w:rPr>
          <w:rFonts w:ascii="Times New Roman" w:hAnsi="Times New Roman"/>
          <w:sz w:val="22"/>
        </w:rPr>
        <w:t xml:space="preserve"> </w:t>
      </w:r>
      <w:r>
        <w:rPr>
          <w:rFonts w:ascii="Times New Roman" w:hAnsi="Times New Roman"/>
          <w:b/>
          <w:sz w:val="22"/>
          <w:u w:val="single"/>
        </w:rPr>
        <w:t xml:space="preserve">thereto and otherwise as </w:t>
      </w:r>
      <w:r>
        <w:rPr>
          <w:rFonts w:ascii="Times New Roman" w:hAnsi="Times New Roman"/>
          <w:sz w:val="22"/>
        </w:rPr>
        <w:t>amended, supplemented, replaced or modified from time to time, (the "</w:t>
      </w:r>
      <w:r>
        <w:rPr>
          <w:rFonts w:ascii="Times New Roman" w:hAnsi="Times New Roman"/>
          <w:b/>
          <w:sz w:val="22"/>
        </w:rPr>
        <w:t>Commodity Definitions</w:t>
      </w:r>
      <w:r>
        <w:rPr>
          <w:rFonts w:ascii="Times New Roman" w:hAnsi="Times New Roman"/>
          <w:sz w:val="22"/>
        </w:rPr>
        <w:t>")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b/>
          <w:sz w:val="22"/>
        </w:rPr>
      </w:pPr>
      <w:r>
        <w:rPr>
          <w:rFonts w:ascii="Times New Roman" w:hAnsi="Times New Roman"/>
          <w:sz w:val="22"/>
        </w:rPr>
        <w:t>(b)</w:t>
        <w:tab/>
        <w:t>In lieu of Section 7.4(d) of the Commodity Definitions, the "</w:t>
      </w:r>
      <w:r>
        <w:rPr>
          <w:rFonts w:ascii="Times New Roman" w:hAnsi="Times New Roman"/>
          <w:b/>
          <w:sz w:val="22"/>
        </w:rPr>
        <w:t>Market Disruption Events</w:t>
      </w:r>
      <w:r>
        <w:rPr>
          <w:rFonts w:ascii="Times New Roman" w:hAnsi="Times New Roman"/>
          <w:sz w:val="22"/>
        </w:rPr>
        <w:t xml:space="preserve">" specified in Section 7.4(c)(i), (c)(ii), (c)(iii), (c)(iv), (c)(v) and (c)(viii) of the Commodity Definitions shall apply, except as otherwise specified in the relevant Confirmation. </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b/>
          <w:sz w:val="22"/>
          <w:u w:val="single"/>
        </w:rPr>
      </w:pPr>
      <w:r>
        <w:rPr>
          <w:rFonts w:ascii="Times New Roman" w:hAnsi="Times New Roman"/>
          <w:sz w:val="22"/>
        </w:rPr>
        <w:t>(c)</w:t>
        <w:tab/>
      </w:r>
      <w:r>
        <w:rPr>
          <w:rFonts w:ascii="Times New Roman" w:hAnsi="Times New Roman"/>
          <w:b/>
          <w:sz w:val="22"/>
          <w:u w:val="single"/>
        </w:rPr>
        <w:t>Section 7.4(c)(viii) of the Commodity Definitions is hereby amended by the addition of the following at the end thereof:</w:t>
      </w:r>
    </w:p>
    <w:p>
      <w:pPr>
        <w:pStyle w:val="Normal"/>
        <w:bidi w:val="0"/>
        <w:ind w:firstLine="720"/>
        <w:jc w:val="both"/>
        <w:rPr>
          <w:rFonts w:ascii="Times New Roman" w:hAnsi="Times New Roman"/>
          <w:b/>
          <w:sz w:val="22"/>
          <w:u w:val="single"/>
        </w:rPr>
      </w:pPr>
      <w:r>
        <w:rPr>
          <w:rFonts w:ascii="Times New Roman" w:hAnsi="Times New Roman"/>
          <w:b/>
          <w:sz w:val="22"/>
          <w:u w:val="single"/>
        </w:rPr>
      </w:r>
    </w:p>
    <w:p>
      <w:pPr>
        <w:pStyle w:val="Normal"/>
        <w:bidi w:val="0"/>
        <w:ind w:firstLine="720" w:start="720"/>
        <w:jc w:val="both"/>
        <w:rPr>
          <w:rFonts w:ascii="Times New Roman" w:hAnsi="Times New Roman"/>
          <w:b/>
          <w:sz w:val="22"/>
          <w:u w:val="single"/>
        </w:rPr>
      </w:pPr>
      <w:r>
        <w:rPr>
          <w:rFonts w:ascii="Times New Roman" w:hAnsi="Times New Roman"/>
          <w:b/>
          <w:sz w:val="22"/>
          <w:u w:val="single"/>
        </w:rPr>
        <w:t>“</w:t>
      </w:r>
      <w:r>
        <w:rPr>
          <w:rFonts w:ascii="Times New Roman" w:hAnsi="Times New Roman"/>
          <w:b/>
          <w:sz w:val="22"/>
          <w:u w:val="single"/>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bidi w:val="0"/>
        <w:ind w:firstLine="720" w:start="720"/>
        <w:jc w:val="both"/>
        <w:rPr>
          <w:rFonts w:ascii="Times New Roman" w:hAnsi="Times New Roman"/>
          <w:b/>
          <w:sz w:val="22"/>
          <w:u w:val="single"/>
        </w:rPr>
      </w:pPr>
      <w:r>
        <w:rPr>
          <w:rFonts w:ascii="Times New Roman" w:hAnsi="Times New Roman"/>
          <w:b/>
          <w:sz w:val="22"/>
          <w:u w:val="single"/>
        </w:rPr>
      </w:r>
    </w:p>
    <w:p>
      <w:pPr>
        <w:pStyle w:val="Normal"/>
        <w:bidi w:val="0"/>
        <w:ind w:firstLine="720"/>
        <w:jc w:val="both"/>
        <w:rPr>
          <w:rFonts w:ascii="Times New Roman" w:hAnsi="Times New Roman"/>
          <w:b/>
          <w:sz w:val="22"/>
          <w:u w:val="single"/>
        </w:rPr>
      </w:pPr>
      <w:r>
        <w:rPr>
          <w:rFonts w:ascii="Times New Roman" w:hAnsi="Times New Roman"/>
          <w:b/>
          <w:sz w:val="22"/>
          <w:u w:val="single"/>
        </w:rPr>
        <w:t>(d)</w:t>
      </w:r>
      <w:r>
        <w:rPr>
          <w:rFonts w:ascii="Times New Roman" w:hAnsi="Times New Roman"/>
          <w:sz w:val="22"/>
        </w:rPr>
        <w:tab/>
      </w:r>
      <w:r>
        <w:rPr>
          <w:rFonts w:ascii="Times New Roman" w:hAnsi="Times New Roman"/>
          <w:b/>
          <w:sz w:val="22"/>
          <w:u w:val="single"/>
        </w:rPr>
        <w:t>Section 7.5(e) of the Commodity Definitions is hereby deleted.</w:t>
      </w:r>
    </w:p>
    <w:p>
      <w:pPr>
        <w:pStyle w:val="Normal"/>
        <w:bidi w:val="0"/>
        <w:ind w:firstLine="720"/>
        <w:jc w:val="both"/>
        <w:rPr>
          <w:rFonts w:ascii="Times New Roman" w:hAnsi="Times New Roman"/>
          <w:b/>
          <w:sz w:val="22"/>
          <w:u w:val="single"/>
        </w:rPr>
      </w:pPr>
      <w:r>
        <w:rPr>
          <w:rFonts w:ascii="Times New Roman" w:hAnsi="Times New Roman"/>
          <w:b/>
          <w:sz w:val="22"/>
          <w:u w:val="single"/>
        </w:rPr>
      </w:r>
    </w:p>
    <w:p>
      <w:pPr>
        <w:pStyle w:val="Normal"/>
        <w:bidi w:val="0"/>
        <w:ind w:firstLine="720"/>
        <w:jc w:val="both"/>
        <w:rPr>
          <w:rFonts w:ascii="Times New Roman" w:hAnsi="Times New Roman"/>
          <w:sz w:val="22"/>
        </w:rPr>
      </w:pPr>
      <w:r>
        <w:rPr>
          <w:rFonts w:ascii="Times New Roman" w:hAnsi="Times New Roman"/>
          <w:b/>
          <w:sz w:val="22"/>
          <w:u w:val="single"/>
        </w:rPr>
        <w:t>(e)</w:t>
      </w:r>
      <w:r>
        <w:rPr>
          <w:rFonts w:ascii="Times New Roman" w:hAnsi="Times New Roman"/>
          <w:sz w:val="22"/>
        </w:rPr>
        <w:tab/>
        <w:t>"</w:t>
      </w:r>
      <w:r>
        <w:rPr>
          <w:rFonts w:ascii="Times New Roman" w:hAnsi="Times New Roman"/>
          <w:b/>
          <w:sz w:val="22"/>
        </w:rPr>
        <w:t>Additional Market Disruption Events</w:t>
      </w:r>
      <w:r>
        <w:rPr>
          <w:rFonts w:ascii="Times New Roman" w:hAnsi="Times New Roman"/>
          <w:sz w:val="22"/>
        </w:rPr>
        <w:t>" shall apply only if so specified in the relevant Confirmation.</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b/>
          <w:sz w:val="22"/>
          <w:u w:val="single"/>
        </w:rPr>
        <w:t>[UNDER DISCUSSION]</w:t>
      </w:r>
      <w:r>
        <w:rPr>
          <w:rFonts w:ascii="Times New Roman" w:hAnsi="Times New Roman"/>
          <w:b/>
          <w:sz w:val="22"/>
        </w:rPr>
        <w:t xml:space="preserve">    </w:t>
      </w:r>
      <w:r>
        <w:rPr>
          <w:rFonts w:ascii="Times New Roman" w:hAnsi="Times New Roman"/>
          <w:sz w:val="22"/>
        </w:rPr>
        <w:t>(d)</w:t>
        <w:tab/>
        <w:t>Disruption Fallback.    Section 7.5(c) of the Commodity Definitions is hereby amended by adding at the end thereof the following new section:</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start="720"/>
        <w:jc w:val="both"/>
        <w:rPr>
          <w:rFonts w:ascii="Times New Roman" w:hAnsi="Times New Roman"/>
          <w:b/>
          <w:sz w:val="22"/>
        </w:rPr>
      </w:pPr>
      <w:r>
        <w:rPr>
          <w:rFonts w:ascii="Times New Roman" w:hAnsi="Times New Roman"/>
          <w:sz w:val="22"/>
        </w:rPr>
        <w:t xml:space="preserve"> </w:t>
      </w:r>
      <w:r>
        <w:rPr>
          <w:rFonts w:ascii="Times New Roman" w:hAnsi="Times New Roman"/>
          <w:sz w:val="22"/>
        </w:rPr>
        <w:t>(vii)</w:t>
        <w:tab/>
        <w:t>"</w:t>
      </w:r>
      <w:r>
        <w:rPr>
          <w:rFonts w:ascii="Times New Roman" w:hAnsi="Times New Roman"/>
          <w:b/>
          <w:sz w:val="22"/>
        </w:rPr>
        <w:t>Dealer Fallback</w:t>
      </w:r>
      <w:r>
        <w:rPr>
          <w:rFonts w:ascii="Times New Roman" w:hAnsi="Times New Roman"/>
          <w:sz w:val="22"/>
        </w:rPr>
        <w:t>" means that, promptly upon becoming aware of the Market Disruption Event or Additional Market Disruption Event, the parties shall expeditiously and jointly agree upon three independent leading dealers in the principal trading market for the relevant underlying commodity market selected in good faith    from among dealers of the highest credit standing which satisfy all the criteria that the parties apply generally at the time in deciding whether to offer or to make an extension of credit or to enter into a transaction comparable to the Transaction that is affected by the Market Disruption Event or Additional Market Disruption Event.    Such dealers shall be appointed to make a determination of the Relevant Price taking into consideration the latest available quotation for the relevant Commodity Reference Price and any other information that in good faith they deem relevant.    The Relevant Price shall be the arithmetic mean of the three amounts determined to be the Relevant Price by such dealers, in which case such calculation shall be binding and conclusive absent manifest error.    If the parties have not agreed upon the appointment of the dealers on or before the sixth Business Day following the first Pricing Date on which the Market Disruption Event or Additional Market Disruption Event occurred or existed, or if a determination of the Relevant Price cannot be obtained from at least three dealers, the next applicable Disruption Fallback shall apply to the Transaction.</w:t>
      </w:r>
      <w:r>
        <w:rPr>
          <w:rFonts w:ascii="Times New Roman" w:hAnsi="Times New Roman"/>
          <w:b/>
          <w:sz w:val="22"/>
          <w:u w:val="single"/>
        </w:rPr>
        <w:t>]</w:t>
      </w:r>
    </w:p>
    <w:p>
      <w:pPr>
        <w:pStyle w:val="Normal"/>
        <w:bidi w:val="0"/>
        <w:ind w:firstLine="720"/>
        <w:jc w:val="both"/>
        <w:rPr>
          <w:rFonts w:ascii="Times New Roman" w:hAnsi="Times New Roman"/>
          <w:sz w:val="22"/>
        </w:rPr>
      </w:pPr>
      <w:r>
        <w:rPr>
          <w:rFonts w:ascii="Times New Roman" w:hAnsi="Times New Roman"/>
          <w:sz w:val="22"/>
        </w:rPr>
      </w:r>
    </w:p>
    <w:p>
      <w:pPr>
        <w:pStyle w:val="BodyTextIndent2"/>
        <w:tabs>
          <w:tab w:val="clear" w:pos="1350"/>
        </w:tabs>
        <w:bidi w:val="0"/>
        <w:rPr>
          <w:rFonts w:ascii="Times New Roman" w:hAnsi="Times New Roman"/>
        </w:rPr>
      </w:pPr>
      <w:r>
        <w:rPr>
          <w:rFonts w:ascii="Times New Roman" w:hAnsi="Times New Roman"/>
        </w:rPr>
        <w:t>(f)</w:t>
        <w:tab/>
        <w:t>The following "</w:t>
      </w:r>
      <w:r>
        <w:rPr>
          <w:rFonts w:ascii="Times New Roman" w:hAnsi="Times New Roman"/>
          <w:b/>
        </w:rPr>
        <w:t>Disruption Fallbacks</w:t>
      </w:r>
      <w:r>
        <w:rPr>
          <w:rFonts w:ascii="Times New Roman" w:hAnsi="Times New Roman"/>
        </w:rPr>
        <w:t>" specified in Section 7.5(c) of the Commodity Definitions shall apply, in the following order, except as otherwise specified in the relevant Confirmation:</w:t>
      </w:r>
    </w:p>
    <w:p>
      <w:pPr>
        <w:pStyle w:val="Normal"/>
        <w:bidi w:val="0"/>
        <w:jc w:val="both"/>
        <w:rPr>
          <w:rFonts w:ascii="Times New Roman" w:hAnsi="Times New Roman"/>
          <w:sz w:val="22"/>
        </w:rPr>
      </w:pPr>
      <w:r>
        <w:rPr>
          <w:rFonts w:ascii="Times New Roman" w:hAnsi="Times New Roman"/>
          <w:sz w:val="22"/>
        </w:rPr>
      </w:r>
    </w:p>
    <w:p>
      <w:pPr>
        <w:pStyle w:val="BlockText"/>
        <w:bidi w:val="0"/>
        <w:ind w:hanging="720" w:start="2160" w:end="720"/>
        <w:rPr>
          <w:rFonts w:ascii="Times New Roman" w:hAnsi="Times New Roman"/>
        </w:rPr>
      </w:pPr>
      <w:r>
        <w:rPr>
          <w:rFonts w:ascii="Times New Roman" w:hAnsi="Times New Roman"/>
        </w:rPr>
        <w:t>(i)</w:t>
        <w:tab/>
        <w:t>"</w:t>
      </w:r>
      <w:r>
        <w:rPr>
          <w:rFonts w:ascii="Times New Roman" w:hAnsi="Times New Roman"/>
          <w:b/>
        </w:rPr>
        <w:t>Postponement</w:t>
      </w:r>
      <w:r>
        <w:rPr>
          <w:rFonts w:ascii="Times New Roman" w:hAnsi="Times New Roman"/>
        </w:rPr>
        <w:t>", with three (3) Commodity Business Days as the Maximum Days of Disruption;</w:t>
      </w:r>
    </w:p>
    <w:p>
      <w:pPr>
        <w:pStyle w:val="Normal"/>
        <w:bidi w:val="0"/>
        <w:ind w:hanging="720" w:start="2160" w:end="720"/>
        <w:jc w:val="both"/>
        <w:rPr>
          <w:rFonts w:ascii="Times New Roman" w:hAnsi="Times New Roman"/>
          <w:sz w:val="22"/>
        </w:rPr>
      </w:pPr>
      <w:r>
        <w:rPr>
          <w:rFonts w:ascii="Times New Roman" w:hAnsi="Times New Roman"/>
          <w:sz w:val="22"/>
        </w:rPr>
      </w:r>
    </w:p>
    <w:p>
      <w:pPr>
        <w:pStyle w:val="BlockText"/>
        <w:bidi w:val="0"/>
        <w:ind w:hanging="720" w:start="2160" w:end="720"/>
        <w:rPr>
          <w:rFonts w:ascii="Times New Roman" w:hAnsi="Times New Roman"/>
        </w:rPr>
      </w:pPr>
      <w:r>
        <w:rPr>
          <w:rFonts w:ascii="Times New Roman" w:hAnsi="Times New Roman"/>
        </w:rPr>
        <w:t>(ii)</w:t>
        <w:tab/>
        <w:t>"</w:t>
      </w:r>
      <w:r>
        <w:rPr>
          <w:rFonts w:ascii="Times New Roman" w:hAnsi="Times New Roman"/>
          <w:b/>
        </w:rPr>
        <w:t>Fallback Reference Price</w:t>
      </w:r>
      <w:r>
        <w:rPr>
          <w:rFonts w:ascii="Times New Roman" w:hAnsi="Times New Roman"/>
        </w:rPr>
        <w:t>" (if the relevant parties have specified an alternate Commodity Reference Price in the Confirmation);</w:t>
      </w:r>
    </w:p>
    <w:p>
      <w:pPr>
        <w:pStyle w:val="Normal"/>
        <w:bidi w:val="0"/>
        <w:ind w:hanging="720" w:start="2160" w:end="720"/>
        <w:jc w:val="both"/>
        <w:rPr>
          <w:rFonts w:ascii="Times New Roman" w:hAnsi="Times New Roman"/>
          <w:sz w:val="22"/>
        </w:rPr>
      </w:pPr>
      <w:r>
        <w:rPr>
          <w:rFonts w:ascii="Times New Roman" w:hAnsi="Times New Roman"/>
          <w:sz w:val="22"/>
        </w:rPr>
      </w:r>
    </w:p>
    <w:p>
      <w:pPr>
        <w:pStyle w:val="BlockText"/>
        <w:bidi w:val="0"/>
        <w:ind w:hanging="720" w:start="2160" w:end="720"/>
        <w:rPr>
          <w:rFonts w:ascii="Times New Roman" w:hAnsi="Times New Roman"/>
        </w:rPr>
      </w:pPr>
      <w:r>
        <w:rPr>
          <w:rFonts w:ascii="Times New Roman" w:hAnsi="Times New Roman"/>
        </w:rPr>
        <w:t>(iii)</w:t>
        <w:tab/>
        <w:t>"</w:t>
      </w:r>
      <w:r>
        <w:rPr>
          <w:rFonts w:ascii="Times New Roman" w:hAnsi="Times New Roman"/>
          <w:b/>
        </w:rPr>
        <w:t>Negotiated Fallback</w:t>
      </w:r>
      <w:r>
        <w:rPr>
          <w:rFonts w:ascii="Times New Roman" w:hAnsi="Times New Roman"/>
        </w:rPr>
        <w:t xml:space="preserve">" (provided that the reference in Section </w:t>
      </w:r>
      <w:r>
        <w:rPr>
          <w:rFonts w:ascii="Times New Roman" w:hAnsi="Times New Roman"/>
          <w:strike/>
        </w:rPr>
        <w:t>7.5(c)(ii)</w:t>
      </w:r>
      <w:r>
        <w:rPr>
          <w:rFonts w:ascii="Times New Roman" w:hAnsi="Times New Roman"/>
        </w:rPr>
        <w:t xml:space="preserve"> </w:t>
      </w:r>
      <w:r>
        <w:rPr>
          <w:rFonts w:ascii="Times New Roman" w:hAnsi="Times New Roman"/>
          <w:b/>
          <w:u w:val="single"/>
        </w:rPr>
        <w:t>7.5(c)(iv)</w:t>
      </w:r>
      <w:r>
        <w:rPr>
          <w:rFonts w:ascii="Times New Roman" w:hAnsi="Times New Roman"/>
        </w:rPr>
        <w:t xml:space="preserve"> to "fifth Business Day" shall be amended to be "twelfth Business Day"); </w:t>
      </w:r>
      <w:r>
        <w:rPr>
          <w:rFonts w:ascii="Times New Roman" w:hAnsi="Times New Roman"/>
          <w:b/>
          <w:u w:val="single"/>
        </w:rPr>
        <w:t>and</w:t>
      </w:r>
      <w:r>
        <w:rPr>
          <w:rFonts w:ascii="Times New Roman" w:hAnsi="Times New Roman"/>
          <w:strike/>
        </w:rPr>
        <w:t>(iv) "Dealer Fallback"; and</w:t>
      </w:r>
    </w:p>
    <w:p>
      <w:pPr>
        <w:pStyle w:val="Normal"/>
        <w:bidi w:val="0"/>
        <w:ind w:hanging="720" w:start="2160"/>
        <w:jc w:val="both"/>
        <w:rPr>
          <w:rFonts w:ascii="Times New Roman" w:hAnsi="Times New Roman"/>
          <w:sz w:val="22"/>
        </w:rPr>
      </w:pPr>
      <w:r>
        <w:rPr>
          <w:rFonts w:ascii="Times New Roman" w:hAnsi="Times New Roman"/>
          <w:sz w:val="22"/>
        </w:rPr>
      </w:r>
    </w:p>
    <w:p>
      <w:pPr>
        <w:pStyle w:val="Normal"/>
        <w:bidi w:val="0"/>
        <w:ind w:hanging="720" w:start="2160"/>
        <w:jc w:val="both"/>
        <w:rPr>
          <w:rFonts w:ascii="Times New Roman" w:hAnsi="Times New Roman"/>
          <w:sz w:val="22"/>
        </w:rPr>
      </w:pPr>
      <w:r>
        <w:rPr>
          <w:rFonts w:ascii="Times New Roman" w:hAnsi="Times New Roman"/>
          <w:strike/>
          <w:sz w:val="22"/>
        </w:rPr>
        <w:t>(v) Party A will determine the Relevant Price (or a method for determining a Relevant Price), taking into consideration the latest available quotation for the relevant Commodity Reference Price and any other information that in good faith it deems relevant</w:t>
      </w:r>
      <w:r>
        <w:rPr>
          <w:rFonts w:ascii="Times New Roman" w:hAnsi="Times New Roman"/>
          <w:b/>
          <w:sz w:val="22"/>
          <w:u w:val="single"/>
        </w:rPr>
        <w:t>(iv)</w:t>
      </w:r>
      <w:r>
        <w:rPr>
          <w:rFonts w:ascii="Times New Roman" w:hAnsi="Times New Roman"/>
          <w:sz w:val="22"/>
        </w:rPr>
        <w:tab/>
      </w:r>
      <w:r>
        <w:rPr>
          <w:rFonts w:ascii="Times New Roman" w:hAnsi="Times New Roman"/>
          <w:b/>
          <w:sz w:val="22"/>
          <w:u w:val="single"/>
        </w:rPr>
        <w:t>“Fallback Reference Dealers”; provided however,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r>
        <w:rPr>
          <w:rFonts w:ascii="Times New Roman" w:hAnsi="Times New Roman"/>
          <w:sz w:val="22"/>
        </w:rPr>
        <w:t>.</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(g)</w:t>
        <w:tab/>
        <w:t xml:space="preserve">For purposes of any Transaction in which the relevant Commodity is traded in a market that is less liquid than other OTC derivatives markets, Party </w:t>
      </w:r>
      <w:r>
        <w:rPr>
          <w:rFonts w:ascii="Times New Roman" w:hAnsi="Times New Roman"/>
          <w:strike/>
          <w:sz w:val="22"/>
        </w:rPr>
        <w:t>B</w:t>
      </w:r>
      <w:r>
        <w:rPr>
          <w:rFonts w:ascii="Times New Roman" w:hAnsi="Times New Roman"/>
          <w:sz w:val="22"/>
        </w:rPr>
        <w:t xml:space="preserve"> </w:t>
      </w:r>
      <w:r>
        <w:rPr>
          <w:rFonts w:ascii="Times New Roman" w:hAnsi="Times New Roman"/>
          <w:b/>
          <w:sz w:val="22"/>
          <w:u w:val="single"/>
        </w:rPr>
        <w:t>A</w:t>
      </w:r>
      <w:r>
        <w:rPr>
          <w:rFonts w:ascii="Times New Roman" w:hAnsi="Times New Roman"/>
          <w:sz w:val="22"/>
        </w:rPr>
        <w:t xml:space="preserve">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w:t>
      </w:r>
      <w:r>
        <w:rPr>
          <w:rFonts w:ascii="Times New Roman" w:hAnsi="Times New Roman"/>
          <w:strike/>
          <w:sz w:val="22"/>
        </w:rPr>
        <w:t>A</w:t>
      </w:r>
      <w:r>
        <w:rPr>
          <w:rFonts w:ascii="Times New Roman" w:hAnsi="Times New Roman"/>
          <w:sz w:val="22"/>
        </w:rPr>
        <w:t xml:space="preserve"> </w:t>
      </w:r>
      <w:r>
        <w:rPr>
          <w:rFonts w:ascii="Times New Roman" w:hAnsi="Times New Roman"/>
          <w:b/>
          <w:sz w:val="22"/>
          <w:u w:val="single"/>
        </w:rPr>
        <w:t>B</w:t>
      </w:r>
      <w:r>
        <w:rPr>
          <w:rFonts w:ascii="Times New Roman" w:hAnsi="Times New Roman"/>
          <w:sz w:val="22"/>
        </w:rPr>
        <w:t xml:space="preserve"> for entering into, modifying, or terminating a Transaction, although based upon what Party </w:t>
      </w:r>
      <w:r>
        <w:rPr>
          <w:rFonts w:ascii="Times New Roman" w:hAnsi="Times New Roman"/>
          <w:strike/>
          <w:sz w:val="22"/>
        </w:rPr>
        <w:t>A</w:t>
      </w:r>
      <w:r>
        <w:rPr>
          <w:rFonts w:ascii="Times New Roman" w:hAnsi="Times New Roman"/>
          <w:sz w:val="22"/>
        </w:rPr>
        <w:t xml:space="preserve"> </w:t>
      </w:r>
      <w:r>
        <w:rPr>
          <w:rFonts w:ascii="Times New Roman" w:hAnsi="Times New Roman"/>
          <w:b/>
          <w:sz w:val="22"/>
          <w:u w:val="single"/>
        </w:rPr>
        <w:t>B</w:t>
      </w:r>
      <w:r>
        <w:rPr>
          <w:rFonts w:ascii="Times New Roman" w:hAnsi="Times New Roman"/>
          <w:sz w:val="22"/>
        </w:rPr>
        <w:t xml:space="preserve"> believes to be a commercially reasonable valuation methodology, may be different than if this market were more mature and liquid; and (iv) any valuations which may be provided by Party </w:t>
      </w:r>
      <w:r>
        <w:rPr>
          <w:rFonts w:ascii="Times New Roman" w:hAnsi="Times New Roman"/>
          <w:strike/>
          <w:sz w:val="22"/>
        </w:rPr>
        <w:t>A</w:t>
      </w:r>
      <w:r>
        <w:rPr>
          <w:rFonts w:ascii="Times New Roman" w:hAnsi="Times New Roman"/>
          <w:sz w:val="22"/>
        </w:rPr>
        <w:t xml:space="preserve"> </w:t>
      </w:r>
      <w:r>
        <w:rPr>
          <w:rFonts w:ascii="Times New Roman" w:hAnsi="Times New Roman"/>
          <w:b/>
          <w:sz w:val="22"/>
          <w:u w:val="single"/>
        </w:rPr>
        <w:t>B</w:t>
      </w:r>
      <w:r>
        <w:rPr>
          <w:rFonts w:ascii="Times New Roman" w:hAnsi="Times New Roman"/>
          <w:sz w:val="22"/>
        </w:rPr>
        <w:t xml:space="preserve"> do not necessarily reflect Party </w:t>
      </w:r>
      <w:r>
        <w:rPr>
          <w:rFonts w:ascii="Times New Roman" w:hAnsi="Times New Roman"/>
          <w:strike/>
          <w:sz w:val="22"/>
        </w:rPr>
        <w:t>A’s</w:t>
      </w:r>
      <w:r>
        <w:rPr>
          <w:rFonts w:ascii="Times New Roman" w:hAnsi="Times New Roman"/>
          <w:sz w:val="22"/>
        </w:rPr>
        <w:t xml:space="preserve"> </w:t>
      </w:r>
      <w:r>
        <w:rPr>
          <w:rFonts w:ascii="Times New Roman" w:hAnsi="Times New Roman"/>
          <w:b/>
          <w:sz w:val="22"/>
          <w:u w:val="single"/>
        </w:rPr>
        <w:t>B’s</w:t>
      </w:r>
      <w:r>
        <w:rPr>
          <w:rFonts w:ascii="Times New Roman" w:hAnsi="Times New Roman"/>
          <w:sz w:val="22"/>
        </w:rPr>
        <w:t xml:space="preserve"> internal bookkeeping or theoretical model-based valuations of the Transaction and may reflect other factors, including without limitation the creditworthiness of a counterparty, costs of carry, use of capital, and profit.</w:t>
      </w:r>
    </w:p>
    <w:p>
      <w:pPr>
        <w:pStyle w:val="Justified"/>
        <w:bidi w:val="0"/>
        <w:spacing w:before="0" w:after="0"/>
        <w:rPr>
          <w:rFonts w:ascii="Times New Roman" w:hAnsi="Times New Roman"/>
        </w:rPr>
      </w:pPr>
      <w:r>
        <w:rPr>
          <w:rFonts w:ascii="Times New Roman" w:hAnsi="Times New Roman"/>
        </w:rPr>
      </w:r>
    </w:p>
    <w:p>
      <w:pPr>
        <w:pStyle w:val="Justified"/>
        <w:bidi w:val="0"/>
        <w:spacing w:before="0" w:after="0"/>
        <w:rPr>
          <w:rFonts w:ascii="Times New Roman" w:hAnsi="Times New Roman"/>
        </w:rPr>
      </w:pPr>
      <w:r>
        <w:rPr>
          <w:rFonts w:ascii="Times New Roman" w:hAnsi="Times New Roman"/>
        </w:rPr>
        <w:t>IN WITNESS WHEREOF, the parties have executed this Schedule as of the date first written above.</w:t>
      </w:r>
    </w:p>
    <w:p>
      <w:pPr>
        <w:pStyle w:val="Normal"/>
        <w:bidi w:val="0"/>
        <w:jc w:val="both"/>
        <w:rPr>
          <w:rFonts w:ascii="Times New Roman" w:hAnsi="Times New Roman"/>
          <w:sz w:val="22"/>
        </w:rPr>
      </w:pPr>
      <w:r>
        <w:rPr>
          <w:rFonts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keepNext w:val="true"/>
              <w:tabs>
                <w:tab w:val="clear" w:pos="720"/>
              </w:tabs>
              <w:bidi w:val="0"/>
              <w:jc w:val="both"/>
              <w:rPr>
                <w:rFonts w:ascii="Times New Roman" w:hAnsi="Times New Roman"/>
                <w:b/>
                <w:sz w:val="22"/>
              </w:rPr>
            </w:pPr>
            <w:r>
              <w:rPr>
                <w:rFonts w:ascii="Times New Roman Bold" w:hAnsi="Times New Roman Bold"/>
                <w:b/>
                <w:caps/>
                <w:sz w:val="22"/>
              </w:rPr>
              <w:t>Consolidated Edison company of new york, inc.</w:t>
            </w:r>
          </w:p>
          <w:p>
            <w:pPr>
              <w:pStyle w:val="Normal"/>
              <w:keepNext w:val="true"/>
              <w:tabs>
                <w:tab w:val="clear" w:pos="720"/>
              </w:tabs>
              <w:bidi w:val="0"/>
              <w:jc w:val="both"/>
              <w:rPr>
                <w:rFonts w:ascii="Times New Roman" w:hAnsi="Times New Roman"/>
                <w:b/>
                <w:sz w:val="22"/>
              </w:rPr>
            </w:pPr>
            <w:r>
              <w:rPr>
                <w:rFonts w:ascii="Times New Roman" w:hAnsi="Times New Roman"/>
                <w:b/>
                <w:sz w:val="22"/>
              </w:rPr>
            </w:r>
          </w:p>
          <w:p>
            <w:pPr>
              <w:pStyle w:val="Normal"/>
              <w:keepNext w:val="true"/>
              <w:tabs>
                <w:tab w:val="clear" w:pos="720"/>
              </w:tabs>
              <w:bidi w:val="0"/>
              <w:jc w:val="both"/>
              <w:rPr>
                <w:rFonts w:ascii="Times New Roman" w:hAnsi="Times New Roman"/>
                <w:b/>
                <w:sz w:val="22"/>
              </w:rPr>
            </w:pPr>
            <w:r>
              <w:rPr>
                <w:rFonts w:ascii="Times New Roman" w:hAnsi="Times New Roman"/>
                <w:b/>
                <w:sz w:val="22"/>
              </w:rPr>
            </w:r>
          </w:p>
          <w:p>
            <w:pPr>
              <w:pStyle w:val="Normal"/>
              <w:keepNext w:val="true"/>
              <w:tabs>
                <w:tab w:val="clear" w:pos="720"/>
              </w:tabs>
              <w:bidi w:val="0"/>
              <w:jc w:val="both"/>
              <w:rPr>
                <w:rFonts w:ascii="Times New Roman" w:hAnsi="Times New Roman"/>
                <w:sz w:val="22"/>
                <w:u w:val="single"/>
              </w:rPr>
            </w:pPr>
            <w:r>
              <w:rPr>
                <w:rFonts w:ascii="Times New Roman" w:hAnsi="Times New Roman"/>
                <w:sz w:val="22"/>
              </w:rPr>
              <w:t>By:</w:t>
              <w:tab/>
            </w:r>
            <w:r>
              <w:rPr>
                <w:rFonts w:ascii="Times New Roman" w:hAnsi="Times New Roman"/>
                <w:sz w:val="22"/>
                <w:u w:val="single"/>
              </w:rPr>
              <w:tab/>
              <w:tab/>
              <w:tab/>
              <w:tab/>
              <w:tab/>
            </w:r>
          </w:p>
          <w:p>
            <w:pPr>
              <w:pStyle w:val="Normal"/>
              <w:keepNext w:val="true"/>
              <w:tabs>
                <w:tab w:val="clear" w:pos="720"/>
              </w:tabs>
              <w:bidi w:val="0"/>
              <w:jc w:val="both"/>
              <w:rPr>
                <w:rFonts w:ascii="Times New Roman" w:hAnsi="Times New Roman"/>
                <w:sz w:val="22"/>
              </w:rPr>
            </w:pPr>
            <w:r>
              <w:rPr>
                <w:rFonts w:ascii="Times New Roman" w:hAnsi="Times New Roman"/>
                <w:sz w:val="22"/>
              </w:rPr>
              <w:t>Name:</w:t>
              <w:tab/>
            </w:r>
            <w:r>
              <w:rPr>
                <w:rFonts w:ascii="Times New Roman" w:hAnsi="Times New Roman"/>
                <w:sz w:val="22"/>
                <w:u w:val="single"/>
              </w:rPr>
              <w:tab/>
              <w:tab/>
              <w:tab/>
              <w:tab/>
              <w:tab/>
            </w:r>
          </w:p>
          <w:p>
            <w:pPr>
              <w:pStyle w:val="Normal"/>
              <w:keepNext w:val="true"/>
              <w:tabs>
                <w:tab w:val="clear" w:pos="720"/>
                <w:tab w:val="left" w:pos="4320" w:leader="none"/>
              </w:tabs>
              <w:bidi w:val="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r>
          </w:p>
          <w:p>
            <w:pPr>
              <w:pStyle w:val="Normal"/>
              <w:keepNext w:val="true"/>
              <w:tabs>
                <w:tab w:val="clear" w:pos="720"/>
              </w:tabs>
              <w:bidi w:val="0"/>
              <w:jc w:val="both"/>
              <w:rPr/>
            </w:pPr>
            <w:r>
              <w:rPr>
                <w:rFonts w:ascii="Times New Roman" w:hAnsi="Times New Roman"/>
                <w:sz w:val="22"/>
              </w:rPr>
              <w:t xml:space="preserve">Date:          </w:t>
            </w:r>
            <w:r>
              <w:rPr>
                <w:rFonts w:ascii="Times New Roman" w:hAnsi="Times New Roman"/>
                <w:sz w:val="22"/>
                <w:u w:val="single"/>
              </w:rPr>
              <w:tab/>
              <w:tab/>
              <w:tab/>
              <w:tab/>
              <w:tab/>
            </w:r>
          </w:p>
        </w:tc>
        <w:tc>
          <w:tcPr>
            <w:tcW w:w="4787" w:type="dxa"/>
            <w:tcBorders/>
          </w:tcPr>
          <w:p>
            <w:pPr>
              <w:pStyle w:val="Normal"/>
              <w:keepNext w:val="true"/>
              <w:tabs>
                <w:tab w:val="clear" w:pos="720"/>
              </w:tabs>
              <w:bidi w:val="0"/>
              <w:jc w:val="both"/>
              <w:rPr>
                <w:rFonts w:ascii="Times New Roman" w:hAnsi="Times New Roman"/>
                <w:b/>
                <w:sz w:val="22"/>
              </w:rPr>
            </w:pPr>
            <w:r>
              <w:rPr>
                <w:rFonts w:ascii="Times New Roman" w:hAnsi="Times New Roman"/>
                <w:b/>
                <w:strike/>
                <w:sz w:val="22"/>
              </w:rPr>
              <w:t>[COUNTERPARTY NAME]</w:t>
            </w:r>
            <w:r>
              <w:rPr>
                <w:rFonts w:ascii="Times New Roman" w:hAnsi="Times New Roman"/>
                <w:b/>
                <w:sz w:val="22"/>
              </w:rPr>
              <w:t xml:space="preserve"> </w:t>
            </w:r>
            <w:r>
              <w:rPr>
                <w:rFonts w:ascii="Times New Roman" w:hAnsi="Times New Roman"/>
                <w:b/>
                <w:sz w:val="22"/>
                <w:u w:val="single"/>
              </w:rPr>
              <w:t>ENRON NORTH AMERICA CORP.</w:t>
            </w:r>
          </w:p>
          <w:p>
            <w:pPr>
              <w:pStyle w:val="Normal"/>
              <w:keepNext w:val="true"/>
              <w:tabs>
                <w:tab w:val="clear" w:pos="720"/>
              </w:tabs>
              <w:bidi w:val="0"/>
              <w:jc w:val="both"/>
              <w:rPr>
                <w:rFonts w:ascii="Times New Roman" w:hAnsi="Times New Roman"/>
                <w:b/>
                <w:sz w:val="22"/>
              </w:rPr>
            </w:pPr>
            <w:r>
              <w:rPr>
                <w:rFonts w:ascii="Times New Roman" w:hAnsi="Times New Roman"/>
                <w:b/>
                <w:sz w:val="22"/>
              </w:rPr>
            </w:r>
          </w:p>
          <w:p>
            <w:pPr>
              <w:pStyle w:val="Normal"/>
              <w:keepNext w:val="true"/>
              <w:tabs>
                <w:tab w:val="clear" w:pos="720"/>
              </w:tabs>
              <w:bidi w:val="0"/>
              <w:jc w:val="both"/>
              <w:rPr>
                <w:rFonts w:ascii="Times New Roman" w:hAnsi="Times New Roman"/>
                <w:sz w:val="22"/>
              </w:rPr>
            </w:pPr>
            <w:r>
              <w:rPr>
                <w:rFonts w:ascii="Times New Roman" w:hAnsi="Times New Roman"/>
                <w:sz w:val="22"/>
              </w:rPr>
            </w:r>
          </w:p>
          <w:p>
            <w:pPr>
              <w:pStyle w:val="Normal"/>
              <w:keepNext w:val="true"/>
              <w:tabs>
                <w:tab w:val="clear" w:pos="720"/>
              </w:tabs>
              <w:bidi w:val="0"/>
              <w:jc w:val="both"/>
              <w:rPr>
                <w:rFonts w:ascii="Times New Roman" w:hAnsi="Times New Roman"/>
                <w:sz w:val="22"/>
              </w:rPr>
            </w:pPr>
            <w:r>
              <w:rPr>
                <w:rFonts w:ascii="Times New Roman" w:hAnsi="Times New Roman"/>
                <w:sz w:val="22"/>
              </w:rPr>
            </w:r>
          </w:p>
          <w:p>
            <w:pPr>
              <w:pStyle w:val="Normal"/>
              <w:keepNext w:val="true"/>
              <w:tabs>
                <w:tab w:val="clear" w:pos="720"/>
              </w:tabs>
              <w:bidi w:val="0"/>
              <w:jc w:val="both"/>
              <w:rPr>
                <w:rFonts w:ascii="Times New Roman" w:hAnsi="Times New Roman"/>
                <w:sz w:val="22"/>
                <w:u w:val="single"/>
              </w:rPr>
            </w:pPr>
            <w:r>
              <w:rPr>
                <w:rFonts w:ascii="Times New Roman" w:hAnsi="Times New Roman"/>
                <w:sz w:val="22"/>
              </w:rPr>
              <w:t>By:</w:t>
              <w:tab/>
            </w:r>
            <w:r>
              <w:rPr>
                <w:rFonts w:ascii="Times New Roman" w:hAnsi="Times New Roman"/>
                <w:sz w:val="22"/>
                <w:u w:val="single"/>
              </w:rPr>
              <w:tab/>
              <w:tab/>
              <w:tab/>
              <w:tab/>
              <w:tab/>
            </w:r>
          </w:p>
          <w:p>
            <w:pPr>
              <w:pStyle w:val="Normal"/>
              <w:keepNext w:val="true"/>
              <w:tabs>
                <w:tab w:val="clear" w:pos="720"/>
              </w:tabs>
              <w:bidi w:val="0"/>
              <w:jc w:val="both"/>
              <w:rPr>
                <w:rFonts w:ascii="Times New Roman" w:hAnsi="Times New Roman"/>
                <w:sz w:val="22"/>
              </w:rPr>
            </w:pPr>
            <w:r>
              <w:rPr>
                <w:rFonts w:ascii="Times New Roman" w:hAnsi="Times New Roman"/>
                <w:sz w:val="22"/>
              </w:rPr>
              <w:t>Name:</w:t>
              <w:tab/>
            </w:r>
            <w:r>
              <w:rPr>
                <w:rFonts w:ascii="Times New Roman" w:hAnsi="Times New Roman"/>
                <w:sz w:val="22"/>
                <w:u w:val="single"/>
              </w:rPr>
              <w:tab/>
              <w:tab/>
              <w:tab/>
              <w:tab/>
              <w:tab/>
            </w:r>
          </w:p>
          <w:p>
            <w:pPr>
              <w:pStyle w:val="Normal"/>
              <w:keepNext w:val="true"/>
              <w:tabs>
                <w:tab w:val="clear" w:pos="720"/>
              </w:tabs>
              <w:bidi w:val="0"/>
              <w:jc w:val="both"/>
              <w:rPr>
                <w:rFonts w:ascii="Times New Roman" w:hAnsi="Times New Roman"/>
                <w:sz w:val="22"/>
                <w:u w:val="single"/>
              </w:rPr>
            </w:pPr>
            <w:r>
              <w:rPr>
                <w:rFonts w:ascii="Times New Roman" w:hAnsi="Times New Roman"/>
                <w:sz w:val="22"/>
              </w:rPr>
              <w:t>Title:</w:t>
              <w:tab/>
            </w:r>
            <w:r>
              <w:rPr>
                <w:rFonts w:ascii="Times New Roman" w:hAnsi="Times New Roman"/>
                <w:sz w:val="22"/>
                <w:u w:val="single"/>
              </w:rPr>
              <w:tab/>
              <w:tab/>
              <w:tab/>
              <w:tab/>
              <w:tab/>
            </w:r>
          </w:p>
          <w:p>
            <w:pPr>
              <w:pStyle w:val="Normal"/>
              <w:keepNext w:val="true"/>
              <w:tabs>
                <w:tab w:val="clear" w:pos="720"/>
              </w:tabs>
              <w:bidi w:val="0"/>
              <w:jc w:val="both"/>
              <w:rPr/>
            </w:pPr>
            <w:r>
              <w:rPr>
                <w:rFonts w:ascii="Times New Roman" w:hAnsi="Times New Roman"/>
                <w:sz w:val="22"/>
              </w:rPr>
              <w:t xml:space="preserve">Date:          </w:t>
            </w:r>
            <w:r>
              <w:rPr>
                <w:rFonts w:ascii="Times New Roman" w:hAnsi="Times New Roman"/>
                <w:sz w:val="22"/>
                <w:u w:val="single"/>
              </w:rPr>
              <w:tab/>
              <w:tab/>
              <w:tab/>
              <w:tab/>
              <w:tab/>
            </w:r>
          </w:p>
        </w:tc>
      </w:tr>
    </w:tbl>
    <w:p>
      <w:pPr>
        <w:pStyle w:val="Normal"/>
        <w:tabs>
          <w:tab w:val="clear" w:pos="720"/>
          <w:tab w:val="left" w:pos="2880" w:leader="none"/>
        </w:tabs>
        <w:bidi w:val="0"/>
        <w:ind w:hanging="2880" w:start="2880"/>
        <w:jc w:val="both"/>
        <w:rPr>
          <w:rFonts w:ascii="Times New Roman" w:hAnsi="Times New Roman"/>
          <w:sz w:val="22"/>
        </w:rPr>
      </w:pPr>
      <w:r>
        <w:rPr>
          <w:rFonts w:ascii="Times New Roman" w:hAnsi="Times New Roman"/>
          <w:sz w:val="22"/>
        </w:rPr>
      </w:r>
    </w:p>
    <w:p>
      <w:pPr>
        <w:pStyle w:val="Normal"/>
        <w:tabs>
          <w:tab w:val="clear" w:pos="720"/>
          <w:tab w:val="left" w:pos="2880" w:leader="none"/>
        </w:tabs>
        <w:bidi w:val="0"/>
        <w:ind w:hanging="2880" w:start="2880"/>
        <w:jc w:val="both"/>
        <w:rPr>
          <w:rFonts w:ascii="Times New Roman" w:hAnsi="Times New Roman"/>
          <w:sz w:val="22"/>
        </w:rPr>
      </w:pPr>
      <w:r>
        <w:rPr>
          <w:rFonts w:ascii="Times New Roman" w:hAnsi="Times New Roman"/>
          <w:sz w:val="22"/>
        </w:rPr>
      </w:r>
    </w:p>
    <w:p>
      <w:pPr>
        <w:pStyle w:val="Normal"/>
        <w:tabs>
          <w:tab w:val="clear" w:pos="720"/>
          <w:tab w:val="left" w:pos="2700" w:leader="none"/>
        </w:tabs>
        <w:bidi w:val="0"/>
        <w:ind w:hanging="3060" w:start="3060"/>
        <w:jc w:val="both"/>
        <w:rPr>
          <w:rFonts w:ascii="Times New Roman" w:hAnsi="Times New Roman"/>
          <w:sz w:val="22"/>
        </w:rPr>
      </w:pPr>
      <w:r>
        <w:rPr>
          <w:rFonts w:ascii="Times New Roman" w:hAnsi="Times New Roman"/>
          <w:sz w:val="22"/>
        </w:rPr>
        <w:t>ANNEX A</w:t>
        <w:tab/>
        <w:t>ISDA CREDIT SUPPORT ANNEX, including Paragraph 13 thereto</w:t>
      </w:r>
    </w:p>
    <w:p>
      <w:pPr>
        <w:pStyle w:val="Normal"/>
        <w:tabs>
          <w:tab w:val="clear" w:pos="720"/>
          <w:tab w:val="left" w:pos="2700" w:leader="none"/>
        </w:tabs>
        <w:bidi w:val="0"/>
        <w:ind w:hanging="3060" w:start="3060"/>
        <w:jc w:val="both"/>
        <w:rPr>
          <w:rFonts w:ascii="Times New Roman" w:hAnsi="Times New Roman"/>
          <w:sz w:val="22"/>
        </w:rPr>
      </w:pPr>
      <w:r>
        <w:rPr>
          <w:rFonts w:ascii="Times New Roman" w:hAnsi="Times New Roman"/>
          <w:sz w:val="22"/>
        </w:rPr>
        <w:t>SCHEDULE 1</w:t>
        <w:tab/>
        <w:t>IRREVOCABLE TRANSFERABLE STANDBY LETTER OF CREDIT</w:t>
      </w:r>
    </w:p>
    <w:p>
      <w:pPr>
        <w:sectPr>
          <w:footerReference w:type="even" r:id="rId2"/>
          <w:footerReference w:type="default" r:id="rId3"/>
          <w:footerReference w:type="first" r:id="rId4"/>
          <w:type w:val="nextPage"/>
          <w:pgSz w:w="12240" w:h="15840"/>
          <w:pgMar w:left="1440" w:right="1440" w:gutter="0" w:header="0" w:top="1440" w:footer="720" w:bottom="1440"/>
          <w:pgNumType w:start="1" w:fmt="decimal"/>
          <w:formProt w:val="false"/>
          <w:titlePg/>
          <w:textDirection w:val="lrTb"/>
          <w:docGrid w:type="default" w:linePitch="100" w:charSpace="4294959103"/>
        </w:sectPr>
        <w:pStyle w:val="Normal"/>
        <w:tabs>
          <w:tab w:val="clear" w:pos="720"/>
          <w:tab w:val="left" w:pos="2700" w:leader="none"/>
        </w:tabs>
        <w:bidi w:val="0"/>
        <w:ind w:hanging="3060" w:start="3060"/>
        <w:jc w:val="start"/>
        <w:rPr>
          <w:rFonts w:ascii="Times New Roman" w:hAnsi="Times New Roman"/>
          <w:sz w:val="20"/>
        </w:rPr>
      </w:pPr>
      <w:r>
        <w:rPr>
          <w:rFonts w:ascii="Times New Roman" w:hAnsi="Times New Roman"/>
          <w:sz w:val="20"/>
        </w:rPr>
        <w:t>EXHIBIT A</w:t>
        <w:tab/>
        <w:t xml:space="preserve">FORM OF GUARANTY (PARTY B) </w:t>
      </w:r>
    </w:p>
    <w:p>
      <w:pPr>
        <w:pStyle w:val="Normal"/>
        <w:bidi w:val="0"/>
        <w:jc w:val="center"/>
        <w:rPr>
          <w:rFonts w:ascii="Times New Roman" w:hAnsi="Times New Roman"/>
          <w:b/>
          <w:strike/>
          <w:sz w:val="22"/>
          <w:u w:val="single"/>
        </w:rPr>
      </w:pPr>
      <w:r>
        <w:rPr>
          <w:rFonts w:ascii="Times New Roman" w:hAnsi="Times New Roman"/>
          <w:b/>
          <w:strike/>
          <w:sz w:val="22"/>
          <w:u w:val="single"/>
        </w:rPr>
        <w:t>CON EDIOSN DRAFT AS OF 4/10/01</w:t>
      </w:r>
    </w:p>
    <w:p>
      <w:pPr>
        <w:pStyle w:val="Normal"/>
        <w:bidi w:val="0"/>
        <w:jc w:val="center"/>
        <w:rPr>
          <w:rFonts w:ascii="Times New Roman" w:hAnsi="Times New Roman"/>
          <w:b/>
          <w:sz w:val="22"/>
          <w:u w:val="single"/>
        </w:rPr>
      </w:pPr>
      <w:r>
        <w:rPr>
          <w:rFonts w:ascii="Times New Roman" w:hAnsi="Times New Roman"/>
          <w:b/>
          <w:strike/>
          <w:sz w:val="22"/>
          <w:u w:val="single"/>
        </w:rPr>
        <w:t>FOR DISCUSSION PURPOSES ONLY</w:t>
      </w:r>
      <w:r>
        <w:rPr>
          <w:rFonts w:ascii="Times New Roman" w:hAnsi="Times New Roman"/>
          <w:b/>
          <w:sz w:val="22"/>
          <w:u w:val="single"/>
        </w:rPr>
        <w:t xml:space="preserve"> NOTE:    SPECIFIC CREDIT TERMS TO BE DISCUSSED</w:t>
      </w:r>
    </w:p>
    <w:p>
      <w:pPr>
        <w:pStyle w:val="Normal"/>
        <w:bidi w:val="0"/>
        <w:jc w:val="center"/>
        <w:rPr>
          <w:rFonts w:ascii="Times New Roman" w:hAnsi="Times New Roman"/>
          <w:b/>
          <w:sz w:val="22"/>
          <w:u w:val="single"/>
        </w:rPr>
      </w:pPr>
      <w:r>
        <w:rPr>
          <w:rFonts w:ascii="Times New Roman" w:hAnsi="Times New Roman"/>
          <w:b/>
          <w:sz w:val="22"/>
          <w:u w:val="single"/>
        </w:rPr>
      </w:r>
    </w:p>
    <w:p>
      <w:pPr>
        <w:pStyle w:val="Normal"/>
        <w:bidi w:val="0"/>
        <w:jc w:val="center"/>
        <w:rPr>
          <w:rFonts w:ascii="Times New Roman" w:hAnsi="Times New Roman"/>
          <w:b/>
          <w:sz w:val="22"/>
          <w:u w:val="single"/>
        </w:rPr>
      </w:pPr>
      <w:r>
        <w:rPr>
          <w:rFonts w:ascii="Times New Roman" w:hAnsi="Times New Roman"/>
          <w:b/>
          <w:sz w:val="22"/>
          <w:u w:val="single"/>
        </w:rPr>
      </w:r>
    </w:p>
    <w:p>
      <w:pPr>
        <w:pStyle w:val="Normal"/>
        <w:bidi w:val="0"/>
        <w:jc w:val="center"/>
        <w:rPr>
          <w:rFonts w:ascii="Times New Roman" w:hAnsi="Times New Roman"/>
          <w:b/>
          <w:sz w:val="22"/>
          <w:u w:val="single"/>
        </w:rPr>
      </w:pPr>
      <w:r>
        <w:rPr>
          <w:rFonts w:ascii="Times New Roman" w:hAnsi="Times New Roman"/>
          <w:b/>
          <w:sz w:val="22"/>
          <w:u w:val="single"/>
        </w:rPr>
        <w:t>PARAGRAPH 13</w:t>
      </w:r>
    </w:p>
    <w:p>
      <w:pPr>
        <w:pStyle w:val="Normal"/>
        <w:bidi w:val="0"/>
        <w:jc w:val="center"/>
        <w:rPr>
          <w:rFonts w:ascii="Times New Roman" w:hAnsi="Times New Roman"/>
          <w:b/>
          <w:sz w:val="22"/>
        </w:rPr>
      </w:pPr>
      <w:r>
        <w:rPr>
          <w:rFonts w:ascii="Times New Roman" w:hAnsi="Times New Roman"/>
          <w:b/>
          <w:sz w:val="22"/>
        </w:rPr>
        <w:t>to the</w:t>
      </w:r>
    </w:p>
    <w:p>
      <w:pPr>
        <w:pStyle w:val="Normal"/>
        <w:bidi w:val="0"/>
        <w:jc w:val="center"/>
        <w:rPr>
          <w:rFonts w:ascii="Times New Roman" w:hAnsi="Times New Roman"/>
          <w:b/>
          <w:sz w:val="22"/>
        </w:rPr>
      </w:pPr>
      <w:r>
        <w:rPr>
          <w:rFonts w:ascii="Times New Roman" w:hAnsi="Times New Roman"/>
          <w:b/>
          <w:sz w:val="22"/>
        </w:rPr>
        <w:t>ISDA CREDIT SUPPORT ANNEX</w:t>
      </w:r>
    </w:p>
    <w:p>
      <w:pPr>
        <w:pStyle w:val="Normal"/>
        <w:bidi w:val="0"/>
        <w:jc w:val="center"/>
        <w:rPr>
          <w:rFonts w:ascii="Times New Roman" w:hAnsi="Times New Roman"/>
          <w:b/>
          <w:sz w:val="22"/>
        </w:rPr>
      </w:pPr>
      <w:r>
        <w:rPr>
          <w:rFonts w:ascii="Times New Roman" w:hAnsi="Times New Roman"/>
          <w:b/>
          <w:sz w:val="22"/>
        </w:rPr>
      </w:r>
    </w:p>
    <w:p>
      <w:pPr>
        <w:pStyle w:val="Normal"/>
        <w:bidi w:val="0"/>
        <w:jc w:val="center"/>
        <w:rPr>
          <w:rFonts w:ascii="Times New Roman" w:hAnsi="Times New Roman"/>
          <w:b/>
          <w:sz w:val="22"/>
        </w:rPr>
      </w:pPr>
      <w:r>
        <w:rPr>
          <w:rFonts w:ascii="Times New Roman" w:hAnsi="Times New Roman"/>
          <w:b/>
          <w:sz w:val="22"/>
        </w:rPr>
        <w:t>dated as of _________________, 200_</w:t>
      </w:r>
    </w:p>
    <w:p>
      <w:pPr>
        <w:pStyle w:val="Normal"/>
        <w:bidi w:val="0"/>
        <w:jc w:val="center"/>
        <w:rPr>
          <w:rFonts w:ascii="Times New Roman" w:hAnsi="Times New Roman"/>
          <w:b/>
          <w:sz w:val="22"/>
        </w:rPr>
      </w:pPr>
      <w:r>
        <w:rPr>
          <w:rFonts w:ascii="Times New Roman" w:hAnsi="Times New Roman"/>
          <w:b/>
          <w:sz w:val="22"/>
        </w:rPr>
      </w:r>
    </w:p>
    <w:p>
      <w:pPr>
        <w:pStyle w:val="Normal"/>
        <w:bidi w:val="0"/>
        <w:jc w:val="center"/>
        <w:rPr>
          <w:rFonts w:ascii="Times New Roman" w:hAnsi="Times New Roman"/>
          <w:b/>
          <w:sz w:val="22"/>
        </w:rPr>
      </w:pPr>
      <w:r>
        <w:rPr>
          <w:rFonts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427"/>
        <w:gridCol w:w="721"/>
        <w:gridCol w:w="4428"/>
      </w:tblGrid>
      <w:tr>
        <w:trPr>
          <w:cantSplit w:val="true"/>
        </w:trPr>
        <w:tc>
          <w:tcPr>
            <w:tcW w:w="4427" w:type="dxa"/>
            <w:tcBorders/>
          </w:tcPr>
          <w:p>
            <w:pPr>
              <w:pStyle w:val="Normal"/>
              <w:tabs>
                <w:tab w:val="clear" w:pos="720"/>
              </w:tabs>
              <w:bidi w:val="0"/>
              <w:spacing w:before="120" w:after="0"/>
              <w:jc w:val="start"/>
              <w:rPr/>
            </w:pPr>
            <w:r>
              <w:rPr>
                <w:rFonts w:ascii="Times New Roman" w:hAnsi="Times New Roman"/>
                <w:b/>
                <w:sz w:val="22"/>
              </w:rPr>
              <w:t>CONSOLIDATED EDISON COMPANY OF NEW YORK, INC., a corporation organized under the law of the State of New York ("Party A")</w:t>
            </w:r>
          </w:p>
        </w:tc>
        <w:tc>
          <w:tcPr>
            <w:tcW w:w="721" w:type="dxa"/>
            <w:tcBorders/>
          </w:tcPr>
          <w:p>
            <w:pPr>
              <w:pStyle w:val="Normal"/>
              <w:tabs>
                <w:tab w:val="clear" w:pos="720"/>
              </w:tabs>
              <w:bidi w:val="0"/>
              <w:spacing w:before="120" w:after="0"/>
              <w:jc w:val="center"/>
              <w:rPr/>
            </w:pPr>
            <w:r>
              <w:rPr>
                <w:rFonts w:ascii="Times New Roman" w:hAnsi="Times New Roman"/>
                <w:b/>
                <w:sz w:val="22"/>
              </w:rPr>
              <w:t>and</w:t>
            </w:r>
          </w:p>
        </w:tc>
        <w:tc>
          <w:tcPr>
            <w:tcW w:w="4428" w:type="dxa"/>
            <w:tcBorders/>
          </w:tcPr>
          <w:p>
            <w:pPr>
              <w:pStyle w:val="Normal"/>
              <w:tabs>
                <w:tab w:val="clear" w:pos="720"/>
              </w:tabs>
              <w:bidi w:val="0"/>
              <w:spacing w:before="120" w:after="0"/>
              <w:jc w:val="start"/>
              <w:rPr/>
            </w:pPr>
            <w:r>
              <w:rPr>
                <w:rFonts w:ascii="Times New Roman" w:hAnsi="Times New Roman"/>
                <w:b/>
                <w:strike/>
                <w:sz w:val="22"/>
              </w:rPr>
              <w:t>_____________________________________, a _____________</w:t>
            </w:r>
            <w:r>
              <w:rPr>
                <w:rFonts w:ascii="Times New Roman" w:hAnsi="Times New Roman"/>
                <w:b/>
                <w:sz w:val="22"/>
                <w:u w:val="single"/>
              </w:rPr>
              <w:t>ENRON NORTH AMERICA CORP., a corporation</w:t>
            </w:r>
            <w:r>
              <w:rPr>
                <w:rFonts w:ascii="Times New Roman" w:hAnsi="Times New Roman"/>
                <w:b/>
                <w:sz w:val="22"/>
              </w:rPr>
              <w:t xml:space="preserve"> organized under the law of the State of </w:t>
            </w:r>
            <w:r>
              <w:rPr>
                <w:rFonts w:ascii="Times New Roman" w:hAnsi="Times New Roman"/>
                <w:b/>
                <w:strike/>
                <w:sz w:val="22"/>
              </w:rPr>
              <w:t>________________</w:t>
            </w:r>
            <w:r>
              <w:rPr>
                <w:rFonts w:ascii="Times New Roman" w:hAnsi="Times New Roman"/>
                <w:b/>
                <w:sz w:val="22"/>
                <w:u w:val="single"/>
              </w:rPr>
              <w:t>Delaware</w:t>
            </w:r>
            <w:r>
              <w:rPr>
                <w:rFonts w:ascii="Times New Roman" w:hAnsi="Times New Roman"/>
                <w:b/>
                <w:sz w:val="22"/>
              </w:rPr>
              <w:t xml:space="preserve"> (“Party B”)</w:t>
            </w:r>
          </w:p>
        </w:tc>
      </w:tr>
    </w:tbl>
    <w:p>
      <w:pPr>
        <w:pStyle w:val="Normal"/>
        <w:bidi w:val="0"/>
        <w:jc w:val="center"/>
        <w:rPr>
          <w:rFonts w:ascii="Times New Roman" w:hAnsi="Times New Roman"/>
          <w:b/>
          <w:sz w:val="22"/>
        </w:rPr>
      </w:pPr>
      <w:r>
        <w:rPr>
          <w:rFonts w:ascii="Times New Roman" w:hAnsi="Times New Roman"/>
          <w:b/>
          <w:sz w:val="22"/>
        </w:rPr>
      </w:r>
    </w:p>
    <w:p>
      <w:pPr>
        <w:pStyle w:val="Normal"/>
        <w:bidi w:val="0"/>
        <w:jc w:val="both"/>
        <w:rPr>
          <w:rFonts w:ascii="Times New Roman" w:hAnsi="Times New Roman"/>
          <w:sz w:val="22"/>
        </w:rPr>
      </w:pPr>
      <w:r>
        <w:rPr>
          <w:rFonts w:ascii="Times New Roman" w:hAnsi="Times New Roman"/>
          <w:b/>
          <w:sz w:val="22"/>
        </w:rPr>
        <w:t>Paragraph 13.    Elections and Variables.</w:t>
      </w:r>
    </w:p>
    <w:p>
      <w:pPr>
        <w:pStyle w:val="Normal"/>
        <w:bidi w:val="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(a)</w:t>
        <w:tab/>
      </w:r>
      <w:r>
        <w:rPr>
          <w:rFonts w:ascii="Times New Roman" w:hAnsi="Times New Roman"/>
          <w:b/>
          <w:sz w:val="22"/>
        </w:rPr>
        <w:t>Security Interest for “Obligations”.</w:t>
      </w:r>
      <w:r>
        <w:rPr>
          <w:rFonts w:ascii="Times New Roman" w:hAnsi="Times New Roman"/>
          <w:sz w:val="22"/>
        </w:rPr>
        <w:t>    The term “</w:t>
      </w:r>
      <w:r>
        <w:rPr>
          <w:rFonts w:ascii="Times New Roman" w:hAnsi="Times New Roman"/>
          <w:b/>
          <w:sz w:val="22"/>
        </w:rPr>
        <w:t>Obligations”</w:t>
      </w:r>
      <w:r>
        <w:rPr>
          <w:rFonts w:ascii="Times New Roman" w:hAnsi="Times New Roman"/>
          <w:sz w:val="22"/>
        </w:rPr>
        <w:t xml:space="preserve"> as used in this Annex includes the following additional obligations:</w:t>
      </w:r>
    </w:p>
    <w:p>
      <w:pPr>
        <w:pStyle w:val="Normal"/>
        <w:bidi w:val="0"/>
        <w:ind w:hanging="360" w:start="360"/>
        <w:jc w:val="both"/>
        <w:rPr>
          <w:rFonts w:ascii="Times New Roman" w:hAnsi="Times New Roman"/>
          <w:sz w:val="22"/>
        </w:rPr>
      </w:pPr>
      <w:r>
        <w:rPr>
          <w:rFonts w:ascii="Times New Roman" w:hAnsi="Times New Roman"/>
          <w:sz w:val="22"/>
        </w:rPr>
      </w:r>
    </w:p>
    <w:p>
      <w:pPr>
        <w:pStyle w:val="Normal"/>
        <w:bidi w:val="0"/>
        <w:ind w:hanging="0" w:start="630"/>
        <w:jc w:val="both"/>
        <w:rPr>
          <w:rFonts w:ascii="Times New Roman" w:hAnsi="Times New Roman"/>
          <w:sz w:val="22"/>
        </w:rPr>
      </w:pPr>
      <w:r>
        <w:rPr>
          <w:rFonts w:ascii="Times New Roman" w:hAnsi="Times New Roman"/>
          <w:sz w:val="22"/>
        </w:rPr>
        <w:t>With respect to Party A:    None.</w:t>
      </w:r>
    </w:p>
    <w:p>
      <w:pPr>
        <w:pStyle w:val="Normal"/>
        <w:bidi w:val="0"/>
        <w:ind w:hanging="0" w:start="630"/>
        <w:jc w:val="both"/>
        <w:rPr>
          <w:rFonts w:ascii="Times New Roman" w:hAnsi="Times New Roman"/>
          <w:sz w:val="22"/>
        </w:rPr>
      </w:pPr>
      <w:r>
        <w:rPr>
          <w:rFonts w:ascii="Times New Roman" w:hAnsi="Times New Roman"/>
          <w:sz w:val="22"/>
        </w:rPr>
      </w:r>
    </w:p>
    <w:p>
      <w:pPr>
        <w:pStyle w:val="Normal"/>
        <w:bidi w:val="0"/>
        <w:ind w:hanging="0" w:start="630"/>
        <w:jc w:val="both"/>
        <w:rPr>
          <w:rFonts w:ascii="Times New Roman" w:hAnsi="Times New Roman"/>
          <w:sz w:val="22"/>
        </w:rPr>
      </w:pPr>
      <w:r>
        <w:rPr>
          <w:rFonts w:ascii="Times New Roman" w:hAnsi="Times New Roman"/>
          <w:sz w:val="22"/>
        </w:rPr>
        <w:t>With respect to Party B:    None.</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360" w:start="360"/>
        <w:jc w:val="both"/>
        <w:rPr>
          <w:rFonts w:ascii="Times New Roman" w:hAnsi="Times New Roman"/>
          <w:b/>
          <w:sz w:val="22"/>
        </w:rPr>
      </w:pPr>
      <w:r>
        <w:rPr>
          <w:rFonts w:ascii="Times New Roman" w:hAnsi="Times New Roman"/>
          <w:sz w:val="22"/>
        </w:rPr>
        <w:t>(b)</w:t>
        <w:tab/>
      </w:r>
      <w:r>
        <w:rPr>
          <w:rFonts w:ascii="Times New Roman" w:hAnsi="Times New Roman"/>
          <w:b/>
          <w:sz w:val="22"/>
        </w:rPr>
        <w:t>Credit Support Obligations.</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Delivery Amount, Return Amount, and Credit Support Amount.</w:t>
      </w:r>
    </w:p>
    <w:p>
      <w:pPr>
        <w:pStyle w:val="Normal"/>
        <w:bidi w:val="0"/>
        <w:ind w:hanging="1260" w:start="1440"/>
        <w:jc w:val="both"/>
        <w:rPr>
          <w:rFonts w:ascii="Times New Roman" w:hAnsi="Times New Roman"/>
          <w:sz w:val="22"/>
        </w:rPr>
      </w:pPr>
      <w:r>
        <w:rPr>
          <w:rFonts w:ascii="Times New Roman" w:hAnsi="Times New Roman"/>
          <w:sz w:val="22"/>
        </w:rPr>
      </w:r>
    </w:p>
    <w:p>
      <w:pPr>
        <w:pStyle w:val="Normal"/>
        <w:tabs>
          <w:tab w:val="clear" w:pos="720"/>
          <w:tab w:val="left" w:pos="1080" w:leader="none"/>
        </w:tabs>
        <w:bidi w:val="0"/>
        <w:ind w:hanging="0" w:start="720"/>
        <w:jc w:val="both"/>
        <w:rPr>
          <w:rFonts w:ascii="Times New Roman" w:hAnsi="Times New Roman"/>
          <w:sz w:val="22"/>
        </w:rPr>
      </w:pPr>
      <w:r>
        <w:rPr>
          <w:rFonts w:ascii="Times New Roman" w:hAnsi="Times New Roman"/>
          <w:sz w:val="22"/>
        </w:rPr>
        <w:t xml:space="preserve">(A) </w:t>
      </w:r>
      <w:r>
        <w:rPr>
          <w:rFonts w:ascii="Times New Roman" w:hAnsi="Times New Roman"/>
          <w:b/>
          <w:sz w:val="22"/>
        </w:rPr>
        <w:t>“Delivery Amount”</w:t>
      </w:r>
      <w:r>
        <w:rPr>
          <w:rFonts w:ascii="Times New Roman" w:hAnsi="Times New Roman"/>
          <w:sz w:val="22"/>
        </w:rPr>
        <w:t xml:space="preserve"> has the meaning specified in Paragraph 3(a).</w:t>
      </w:r>
    </w:p>
    <w:p>
      <w:pPr>
        <w:pStyle w:val="Normal"/>
        <w:bidi w:val="0"/>
        <w:ind w:hanging="0" w:start="720"/>
        <w:jc w:val="both"/>
        <w:rPr>
          <w:rFonts w:ascii="Times New Roman" w:hAnsi="Times New Roman"/>
          <w:sz w:val="22"/>
        </w:rPr>
      </w:pPr>
      <w:r>
        <w:rPr>
          <w:rFonts w:ascii="Times New Roman" w:hAnsi="Times New Roman"/>
          <w:sz w:val="22"/>
        </w:rPr>
      </w:r>
    </w:p>
    <w:p>
      <w:pPr>
        <w:pStyle w:val="Normal"/>
        <w:tabs>
          <w:tab w:val="clear" w:pos="720"/>
          <w:tab w:val="left" w:pos="1080" w:leader="none"/>
        </w:tabs>
        <w:bidi w:val="0"/>
        <w:ind w:hanging="0" w:start="720"/>
        <w:jc w:val="both"/>
        <w:rPr>
          <w:rFonts w:ascii="Times New Roman" w:hAnsi="Times New Roman"/>
          <w:sz w:val="22"/>
        </w:rPr>
      </w:pPr>
      <w:r>
        <w:rPr>
          <w:rFonts w:ascii="Times New Roman" w:hAnsi="Times New Roman"/>
          <w:sz w:val="22"/>
        </w:rPr>
        <w:t xml:space="preserve">(B) </w:t>
      </w:r>
      <w:r>
        <w:rPr>
          <w:rFonts w:ascii="Times New Roman" w:hAnsi="Times New Roman"/>
          <w:b/>
          <w:sz w:val="22"/>
        </w:rPr>
        <w:t>“Return Amount”</w:t>
      </w:r>
      <w:r>
        <w:rPr>
          <w:rFonts w:ascii="Times New Roman" w:hAnsi="Times New Roman"/>
          <w:sz w:val="22"/>
        </w:rPr>
        <w:t xml:space="preserve"> has the meaning specified in Paragraph 3(b).</w:t>
      </w:r>
    </w:p>
    <w:p>
      <w:pPr>
        <w:pStyle w:val="Normal"/>
        <w:bidi w:val="0"/>
        <w:ind w:hanging="0" w:start="720"/>
        <w:jc w:val="both"/>
        <w:rPr>
          <w:rFonts w:ascii="Times New Roman" w:hAnsi="Times New Roman"/>
          <w:sz w:val="22"/>
        </w:rPr>
      </w:pPr>
      <w:r>
        <w:rPr>
          <w:rFonts w:ascii="Times New Roman" w:hAnsi="Times New Roman"/>
          <w:sz w:val="22"/>
        </w:rPr>
      </w:r>
    </w:p>
    <w:p>
      <w:pPr>
        <w:pStyle w:val="Normal"/>
        <w:tabs>
          <w:tab w:val="clear" w:pos="720"/>
          <w:tab w:val="left" w:pos="1080" w:leader="none"/>
        </w:tabs>
        <w:bidi w:val="0"/>
        <w:ind w:hanging="0" w:start="720"/>
        <w:jc w:val="both"/>
        <w:rPr>
          <w:rFonts w:ascii="Times New Roman" w:hAnsi="Times New Roman"/>
          <w:b/>
          <w:sz w:val="22"/>
        </w:rPr>
      </w:pPr>
      <w:r>
        <w:rPr>
          <w:rFonts w:ascii="Times New Roman" w:hAnsi="Times New Roman"/>
          <w:sz w:val="22"/>
        </w:rPr>
        <w:t xml:space="preserve">(C) </w:t>
      </w:r>
      <w:r>
        <w:rPr>
          <w:rFonts w:ascii="Times New Roman" w:hAnsi="Times New Roman"/>
          <w:b/>
          <w:sz w:val="22"/>
        </w:rPr>
        <w:t>“Credit Support Amount”</w:t>
      </w:r>
      <w:r>
        <w:rPr>
          <w:rFonts w:ascii="Times New Roman" w:hAnsi="Times New Roman"/>
          <w:sz w:val="22"/>
        </w:rPr>
        <w:t xml:space="preserve"> will mean the higher of (i) the amount calculated as provided in the definition of that term in Paragraph 3 or (ii) the sum of the Pledgor’s Independent Amounts;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that</w:t>
      </w:r>
      <w:r>
        <w:rPr>
          <w:rFonts w:ascii="Times New Roman" w:hAnsi="Times New Roman"/>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Eligible Collateral.</w:t>
      </w:r>
      <w:r>
        <w:rPr>
          <w:rFonts w:ascii="Times New Roman" w:hAnsi="Times New Roman"/>
          <w:sz w:val="22"/>
        </w:rPr>
        <w:t>    The following items will qualify as</w:t>
      </w:r>
      <w:r>
        <w:rPr>
          <w:rFonts w:ascii="Times New Roman" w:hAnsi="Times New Roman"/>
          <w:b/>
          <w:sz w:val="22"/>
        </w:rPr>
        <w:t xml:space="preserve"> “Eligible Collateral”</w:t>
      </w:r>
      <w:r>
        <w:rPr>
          <w:rFonts w:ascii="Times New Roman" w:hAnsi="Times New Roman"/>
          <w:sz w:val="22"/>
        </w:rPr>
        <w:t xml:space="preserve"> for the party specified.</w:t>
      </w:r>
    </w:p>
    <w:p>
      <w:pPr>
        <w:pStyle w:val="Normal"/>
        <w:bidi w:val="0"/>
        <w:ind w:hanging="0" w:start="1440"/>
        <w:jc w:val="both"/>
        <w:rPr>
          <w:rFonts w:ascii="Times New Roman" w:hAnsi="Times New Roman"/>
          <w:sz w:val="22"/>
        </w:rPr>
      </w:pPr>
      <w:r>
        <w:rPr>
          <w:rFonts w:ascii="Times New Roman" w:hAnsi="Times New Roman"/>
          <w:sz w:val="22"/>
        </w:rPr>
      </w:r>
    </w:p>
    <w:tbl>
      <w:tblPr>
        <w:tblW w:w="7755" w:type="dxa"/>
        <w:jc w:val="start"/>
        <w:tblInd w:w="1548" w:type="dxa"/>
        <w:tblLayout w:type="fixed"/>
        <w:tblCellMar>
          <w:top w:w="0" w:type="dxa"/>
          <w:start w:w="108" w:type="dxa"/>
          <w:bottom w:w="0" w:type="dxa"/>
          <w:end w:w="108" w:type="dxa"/>
        </w:tblCellMar>
      </w:tblPr>
      <w:tblGrid>
        <w:gridCol w:w="629"/>
        <w:gridCol w:w="2880"/>
        <w:gridCol w:w="1441"/>
        <w:gridCol w:w="1440"/>
        <w:gridCol w:w="1365"/>
      </w:tblGrid>
      <w:tr>
        <w:trPr>
          <w:tblHeader w:val="true"/>
          <w:cantSplit w:val="true"/>
        </w:trPr>
        <w:tc>
          <w:tcPr>
            <w:tcW w:w="629"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2880"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1441"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pPr>
            <w:r>
              <w:rPr>
                <w:rFonts w:ascii="Times New Roman" w:hAnsi="Times New Roman"/>
                <w:b/>
                <w:sz w:val="22"/>
              </w:rPr>
              <w:t>Party A</w:t>
            </w:r>
          </w:p>
        </w:tc>
        <w:tc>
          <w:tcPr>
            <w:tcW w:w="1440"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pPr>
            <w:r>
              <w:rPr>
                <w:rFonts w:ascii="Times New Roman" w:hAnsi="Times New Roman"/>
                <w:b/>
                <w:sz w:val="22"/>
              </w:rPr>
              <w:t>Party B</w:t>
            </w:r>
          </w:p>
        </w:tc>
        <w:tc>
          <w:tcPr>
            <w:tcW w:w="1365"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t>Valuation</w:t>
            </w:r>
          </w:p>
          <w:p>
            <w:pPr>
              <w:pStyle w:val="Normal"/>
              <w:keepNext w:val="true"/>
              <w:tabs>
                <w:tab w:val="clear" w:pos="720"/>
              </w:tabs>
              <w:bidi w:val="0"/>
              <w:jc w:val="center"/>
              <w:rPr>
                <w:rFonts w:ascii="Times New Roman" w:hAnsi="Times New Roman"/>
                <w:b/>
                <w:sz w:val="22"/>
              </w:rPr>
            </w:pPr>
            <w:r>
              <w:rPr>
                <w:rFonts w:ascii="Times New Roman" w:hAnsi="Times New Roman"/>
                <w:b/>
                <w:sz w:val="22"/>
              </w:rPr>
              <w:t>Percentage</w:t>
            </w:r>
          </w:p>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r>
      <w:tr>
        <w:trPr>
          <w:cantSplit w:val="true"/>
        </w:trPr>
        <w:tc>
          <w:tcPr>
            <w:tcW w:w="629" w:type="dxa"/>
            <w:tcBorders/>
          </w:tcPr>
          <w:p>
            <w:pPr>
              <w:pStyle w:val="Normal"/>
              <w:keepNext w:val="true"/>
              <w:tabs>
                <w:tab w:val="clear" w:pos="720"/>
              </w:tabs>
              <w:bidi w:val="0"/>
              <w:jc w:val="both"/>
              <w:rPr/>
            </w:pPr>
            <w:r>
              <w:rPr>
                <w:rFonts w:ascii="Times New Roman" w:hAnsi="Times New Roman"/>
                <w:sz w:val="22"/>
              </w:rPr>
              <w:t>(A)</w:t>
            </w:r>
          </w:p>
        </w:tc>
        <w:tc>
          <w:tcPr>
            <w:tcW w:w="2880" w:type="dxa"/>
            <w:tcBorders/>
          </w:tcPr>
          <w:p>
            <w:pPr>
              <w:pStyle w:val="Normal"/>
              <w:tabs>
                <w:tab w:val="clear" w:pos="720"/>
              </w:tabs>
              <w:bidi w:val="0"/>
              <w:jc w:val="start"/>
              <w:rPr>
                <w:rFonts w:ascii="Times New Roman" w:hAnsi="Times New Roman"/>
                <w:sz w:val="22"/>
              </w:rPr>
            </w:pPr>
            <w:r>
              <w:rPr>
                <w:rFonts w:ascii="Times New Roman" w:hAnsi="Times New Roman"/>
                <w:sz w:val="22"/>
              </w:rPr>
              <w:t>Cash</w:t>
            </w:r>
          </w:p>
          <w:p>
            <w:pPr>
              <w:pStyle w:val="Normal"/>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tabs>
                <w:tab w:val="clear" w:pos="720"/>
              </w:tabs>
              <w:bidi w:val="0"/>
              <w:jc w:val="center"/>
              <w:rPr/>
            </w:pPr>
            <w:r>
              <w:rPr>
                <w:rFonts w:ascii="Times New Roman" w:hAnsi="Times New Roman"/>
                <w:sz w:val="22"/>
              </w:rPr>
              <w:t xml:space="preserve">[      </w:t>
            </w:r>
            <w:r>
              <w:rPr>
                <w:rFonts w:ascii="Times New Roman" w:hAnsi="Times New Roman"/>
                <w:strike/>
                <w:sz w:val="22"/>
              </w:rPr>
              <w:t>x</w:t>
            </w:r>
            <w:r>
              <w:rPr>
                <w:rFonts w:ascii="Times New Roman" w:hAnsi="Times New Roman"/>
                <w:sz w:val="22"/>
              </w:rPr>
              <w:t>]</w:t>
            </w:r>
          </w:p>
        </w:tc>
        <w:tc>
          <w:tcPr>
            <w:tcW w:w="1440" w:type="dxa"/>
            <w:tcBorders/>
          </w:tcPr>
          <w:p>
            <w:pPr>
              <w:pStyle w:val="Normal"/>
              <w:tabs>
                <w:tab w:val="clear" w:pos="720"/>
              </w:tabs>
              <w:bidi w:val="0"/>
              <w:jc w:val="center"/>
              <w:rPr/>
            </w:pPr>
            <w:r>
              <w:rPr>
                <w:rFonts w:ascii="Times New Roman" w:hAnsi="Times New Roman"/>
                <w:sz w:val="22"/>
              </w:rPr>
              <w:t>[      ]</w:t>
            </w:r>
          </w:p>
        </w:tc>
        <w:tc>
          <w:tcPr>
            <w:tcW w:w="1365" w:type="dxa"/>
            <w:tcBorders/>
          </w:tcPr>
          <w:p>
            <w:pPr>
              <w:pStyle w:val="Normal"/>
              <w:tabs>
                <w:tab w:val="clear" w:pos="720"/>
              </w:tabs>
              <w:bidi w:val="0"/>
              <w:jc w:val="center"/>
              <w:rPr/>
            </w:pPr>
            <w:r>
              <w:rPr>
                <w:rFonts w:ascii="Times New Roman" w:hAnsi="Times New Roman"/>
                <w:sz w:val="22"/>
              </w:rPr>
              <w:t>100%</w:t>
            </w:r>
          </w:p>
        </w:tc>
      </w:tr>
      <w:tr>
        <w:trPr>
          <w:cantSplit w:val="true"/>
        </w:trPr>
        <w:tc>
          <w:tcPr>
            <w:tcW w:w="629" w:type="dxa"/>
            <w:tcBorders/>
          </w:tcPr>
          <w:p>
            <w:pPr>
              <w:pStyle w:val="Normal"/>
              <w:keepNext w:val="true"/>
              <w:tabs>
                <w:tab w:val="clear" w:pos="720"/>
              </w:tabs>
              <w:bidi w:val="0"/>
              <w:jc w:val="both"/>
              <w:rPr/>
            </w:pPr>
            <w:r>
              <w:rPr>
                <w:rFonts w:ascii="Times New Roman" w:hAnsi="Times New Roman"/>
                <w:sz w:val="22"/>
              </w:rPr>
              <w:t>(B)</w:t>
            </w:r>
          </w:p>
        </w:tc>
        <w:tc>
          <w:tcPr>
            <w:tcW w:w="2880" w:type="dxa"/>
            <w:tcBorders/>
          </w:tcPr>
          <w:p>
            <w:pPr>
              <w:pStyle w:val="Normal"/>
              <w:tabs>
                <w:tab w:val="clear" w:pos="720"/>
              </w:tabs>
              <w:bidi w:val="0"/>
              <w:jc w:val="start"/>
              <w:rPr>
                <w:rFonts w:ascii="Times New Roman" w:hAnsi="Times New Roman"/>
                <w:sz w:val="22"/>
              </w:rPr>
            </w:pPr>
            <w:r>
              <w:rPr>
                <w:rFonts w:ascii="Times New Roman" w:hAnsi="Times New Roman"/>
                <w:sz w:val="22"/>
              </w:rPr>
              <w:t>Negotiable debt obligations issued by the U.S. Treasury Department having an original maturity at issuance of not more than one year (“Government Obligations”)</w:t>
            </w:r>
          </w:p>
          <w:p>
            <w:pPr>
              <w:pStyle w:val="Normal"/>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tabs>
                <w:tab w:val="clear" w:pos="720"/>
              </w:tabs>
              <w:bidi w:val="0"/>
              <w:jc w:val="center"/>
              <w:rPr/>
            </w:pPr>
            <w:r>
              <w:rPr>
                <w:rFonts w:ascii="Times New Roman" w:hAnsi="Times New Roman"/>
                <w:sz w:val="22"/>
              </w:rPr>
              <w:t xml:space="preserve">[      </w:t>
            </w:r>
            <w:r>
              <w:rPr>
                <w:rFonts w:ascii="Times New Roman" w:hAnsi="Times New Roman"/>
                <w:strike/>
                <w:sz w:val="22"/>
              </w:rPr>
              <w:t>x</w:t>
            </w:r>
            <w:r>
              <w:rPr>
                <w:rFonts w:ascii="Times New Roman" w:hAnsi="Times New Roman"/>
                <w:sz w:val="22"/>
              </w:rPr>
              <w:t>]</w:t>
            </w:r>
          </w:p>
        </w:tc>
        <w:tc>
          <w:tcPr>
            <w:tcW w:w="1440" w:type="dxa"/>
            <w:tcBorders/>
          </w:tcPr>
          <w:p>
            <w:pPr>
              <w:pStyle w:val="Normal"/>
              <w:tabs>
                <w:tab w:val="clear" w:pos="720"/>
              </w:tabs>
              <w:bidi w:val="0"/>
              <w:jc w:val="center"/>
              <w:rPr/>
            </w:pPr>
            <w:r>
              <w:rPr>
                <w:rFonts w:ascii="Times New Roman" w:hAnsi="Times New Roman"/>
                <w:sz w:val="22"/>
              </w:rPr>
              <w:t>[      ]</w:t>
            </w:r>
          </w:p>
        </w:tc>
        <w:tc>
          <w:tcPr>
            <w:tcW w:w="1365" w:type="dxa"/>
            <w:tcBorders/>
          </w:tcPr>
          <w:p>
            <w:pPr>
              <w:pStyle w:val="Normal"/>
              <w:tabs>
                <w:tab w:val="clear" w:pos="720"/>
              </w:tabs>
              <w:bidi w:val="0"/>
              <w:jc w:val="center"/>
              <w:rPr/>
            </w:pPr>
            <w:r>
              <w:rPr>
                <w:rFonts w:ascii="Times New Roman" w:hAnsi="Times New Roman"/>
                <w:sz w:val="22"/>
              </w:rPr>
              <w:t>[98]%</w:t>
            </w:r>
          </w:p>
        </w:tc>
      </w:tr>
      <w:tr>
        <w:trPr>
          <w:cantSplit w:val="true"/>
        </w:trPr>
        <w:tc>
          <w:tcPr>
            <w:tcW w:w="629" w:type="dxa"/>
            <w:tcBorders/>
          </w:tcPr>
          <w:p>
            <w:pPr>
              <w:pStyle w:val="Normal"/>
              <w:tabs>
                <w:tab w:val="clear" w:pos="720"/>
              </w:tabs>
              <w:bidi w:val="0"/>
              <w:jc w:val="both"/>
              <w:rPr/>
            </w:pPr>
            <w:r>
              <w:rPr>
                <w:rFonts w:ascii="Times New Roman" w:hAnsi="Times New Roman"/>
                <w:sz w:val="22"/>
              </w:rPr>
              <w:t>(C)</w:t>
            </w:r>
          </w:p>
        </w:tc>
        <w:tc>
          <w:tcPr>
            <w:tcW w:w="2880" w:type="dxa"/>
            <w:tcBorders/>
          </w:tcPr>
          <w:p>
            <w:pPr>
              <w:pStyle w:val="Normal"/>
              <w:tabs>
                <w:tab w:val="clear" w:pos="720"/>
              </w:tabs>
              <w:bidi w:val="0"/>
              <w:jc w:val="start"/>
              <w:rPr>
                <w:rFonts w:ascii="Times New Roman" w:hAnsi="Times New Roman"/>
                <w:sz w:val="22"/>
              </w:rPr>
            </w:pPr>
            <w:r>
              <w:rPr>
                <w:rFonts w:ascii="Times New Roman" w:hAnsi="Times New Roman"/>
                <w:sz w:val="22"/>
              </w:rPr>
              <w:t>Other:</w:t>
              <w:tab/>
              <w:t>None</w:t>
            </w:r>
          </w:p>
          <w:p>
            <w:pPr>
              <w:pStyle w:val="Normal"/>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tabs>
                <w:tab w:val="clear" w:pos="720"/>
              </w:tabs>
              <w:bidi w:val="0"/>
              <w:jc w:val="center"/>
              <w:rPr>
                <w:rFonts w:ascii="Times New Roman" w:hAnsi="Times New Roman"/>
                <w:sz w:val="22"/>
              </w:rPr>
            </w:pPr>
            <w:r>
              <w:rPr>
                <w:rFonts w:ascii="Times New Roman" w:hAnsi="Times New Roman"/>
                <w:sz w:val="22"/>
              </w:rPr>
            </w:r>
          </w:p>
        </w:tc>
        <w:tc>
          <w:tcPr>
            <w:tcW w:w="1440" w:type="dxa"/>
            <w:tcBorders/>
          </w:tcPr>
          <w:p>
            <w:pPr>
              <w:pStyle w:val="Normal"/>
              <w:tabs>
                <w:tab w:val="clear" w:pos="720"/>
              </w:tabs>
              <w:bidi w:val="0"/>
              <w:jc w:val="center"/>
              <w:rPr>
                <w:rFonts w:ascii="Times New Roman" w:hAnsi="Times New Roman"/>
                <w:sz w:val="22"/>
              </w:rPr>
            </w:pPr>
            <w:r>
              <w:rPr>
                <w:rFonts w:ascii="Times New Roman" w:hAnsi="Times New Roman"/>
                <w:sz w:val="22"/>
              </w:rPr>
            </w:r>
          </w:p>
        </w:tc>
        <w:tc>
          <w:tcPr>
            <w:tcW w:w="1365" w:type="dxa"/>
            <w:tcBorders/>
          </w:tcPr>
          <w:p>
            <w:pPr>
              <w:pStyle w:val="Normal"/>
              <w:tabs>
                <w:tab w:val="clear" w:pos="720"/>
              </w:tabs>
              <w:bidi w:val="0"/>
              <w:jc w:val="center"/>
              <w:rPr>
                <w:rFonts w:ascii="Times New Roman" w:hAnsi="Times New Roman"/>
                <w:sz w:val="22"/>
              </w:rPr>
            </w:pPr>
            <w:r>
              <w:rPr>
                <w:rFonts w:ascii="Times New Roman" w:hAnsi="Times New Roman"/>
                <w:sz w:val="22"/>
              </w:rPr>
            </w:r>
          </w:p>
        </w:tc>
      </w:tr>
    </w:tbl>
    <w:p>
      <w:pPr>
        <w:pStyle w:val="Normal"/>
        <w:bidi w:val="0"/>
        <w:ind w:hanging="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b/>
          <w:sz w:val="22"/>
        </w:rPr>
      </w:pPr>
      <w:r>
        <w:rPr>
          <w:rFonts w:ascii="Times New Roman" w:hAnsi="Times New Roman"/>
          <w:sz w:val="22"/>
        </w:rPr>
        <w:t xml:space="preserve">(iii)    </w:t>
      </w:r>
      <w:r>
        <w:rPr>
          <w:rFonts w:ascii="Times New Roman" w:hAnsi="Times New Roman"/>
          <w:b/>
          <w:sz w:val="22"/>
        </w:rPr>
        <w:t>Other Eligible Support.</w:t>
      </w:r>
      <w:r>
        <w:rPr>
          <w:rFonts w:ascii="Times New Roman" w:hAnsi="Times New Roman"/>
          <w:sz w:val="22"/>
        </w:rPr>
        <w:t xml:space="preserve">    The following items will qualify as </w:t>
      </w:r>
      <w:r>
        <w:rPr>
          <w:rFonts w:ascii="Times New Roman" w:hAnsi="Times New Roman"/>
          <w:b/>
          <w:sz w:val="22"/>
        </w:rPr>
        <w:t>“Other Eligible Support”</w:t>
      </w:r>
      <w:r>
        <w:rPr>
          <w:rFonts w:ascii="Times New Roman" w:hAnsi="Times New Roman"/>
          <w:sz w:val="22"/>
        </w:rPr>
        <w:t xml:space="preserve"> for the party specified:</w:t>
      </w:r>
    </w:p>
    <w:p>
      <w:pPr>
        <w:pStyle w:val="Normal"/>
        <w:bidi w:val="0"/>
        <w:ind w:hanging="0" w:start="1440"/>
        <w:jc w:val="both"/>
        <w:rPr>
          <w:rFonts w:ascii="Times New Roman" w:hAnsi="Times New Roman"/>
          <w:sz w:val="22"/>
        </w:rPr>
      </w:pPr>
      <w:r>
        <w:rPr>
          <w:rFonts w:ascii="Times New Roman" w:hAnsi="Times New Roman"/>
          <w:sz w:val="22"/>
        </w:rPr>
      </w:r>
    </w:p>
    <w:tbl>
      <w:tblPr>
        <w:tblW w:w="8641" w:type="dxa"/>
        <w:jc w:val="start"/>
        <w:tblInd w:w="918" w:type="dxa"/>
        <w:tblLayout w:type="fixed"/>
        <w:tblCellMar>
          <w:top w:w="0" w:type="dxa"/>
          <w:start w:w="108" w:type="dxa"/>
          <w:bottom w:w="0" w:type="dxa"/>
          <w:end w:w="108" w:type="dxa"/>
        </w:tblCellMar>
      </w:tblPr>
      <w:tblGrid>
        <w:gridCol w:w="1799"/>
        <w:gridCol w:w="1441"/>
        <w:gridCol w:w="1643"/>
        <w:gridCol w:w="3757"/>
      </w:tblGrid>
      <w:tr>
        <w:trPr>
          <w:cantSplit w:val="true"/>
        </w:trPr>
        <w:tc>
          <w:tcPr>
            <w:tcW w:w="1799" w:type="dxa"/>
            <w:tcBorders/>
          </w:tcPr>
          <w:p>
            <w:pPr>
              <w:pStyle w:val="Justified"/>
              <w:keepNext w:val="true"/>
              <w:tabs>
                <w:tab w:val="clear" w:pos="720"/>
              </w:tabs>
              <w:bidi w:val="0"/>
              <w:spacing w:before="0" w:after="0"/>
              <w:rPr>
                <w:rFonts w:ascii="Times New Roman" w:hAnsi="Times New Roman"/>
              </w:rPr>
            </w:pPr>
            <w:r>
              <w:rPr>
                <w:rFonts w:ascii="Times New Roman" w:hAnsi="Times New Roman"/>
              </w:rPr>
            </w:r>
          </w:p>
        </w:tc>
        <w:tc>
          <w:tcPr>
            <w:tcW w:w="1441"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rFonts w:ascii="Times New Roman" w:hAnsi="Times New Roman"/>
                <w:b/>
                <w:sz w:val="22"/>
              </w:rPr>
            </w:pPr>
            <w:r>
              <w:rPr>
                <w:rFonts w:ascii="Times New Roman" w:hAnsi="Times New Roman"/>
                <w:b/>
                <w:sz w:val="22"/>
              </w:rPr>
              <w:t>Party A</w:t>
            </w:r>
          </w:p>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1643"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rFonts w:ascii="Times New Roman" w:hAnsi="Times New Roman"/>
                <w:b/>
                <w:sz w:val="22"/>
              </w:rPr>
            </w:pPr>
            <w:r>
              <w:rPr>
                <w:rFonts w:ascii="Times New Roman" w:hAnsi="Times New Roman"/>
                <w:b/>
                <w:sz w:val="22"/>
              </w:rPr>
              <w:t>Party B</w:t>
            </w:r>
          </w:p>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3757"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t>Valuation</w:t>
            </w:r>
          </w:p>
          <w:p>
            <w:pPr>
              <w:pStyle w:val="Normal"/>
              <w:keepNext w:val="true"/>
              <w:tabs>
                <w:tab w:val="clear" w:pos="720"/>
              </w:tabs>
              <w:bidi w:val="0"/>
              <w:jc w:val="center"/>
              <w:rPr>
                <w:rFonts w:ascii="Times New Roman" w:hAnsi="Times New Roman"/>
                <w:b/>
                <w:sz w:val="22"/>
              </w:rPr>
            </w:pPr>
            <w:r>
              <w:rPr>
                <w:rFonts w:ascii="Times New Roman" w:hAnsi="Times New Roman"/>
                <w:b/>
                <w:sz w:val="22"/>
              </w:rPr>
              <w:t>Percentage</w:t>
            </w:r>
          </w:p>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r>
      <w:tr>
        <w:trPr>
          <w:cantSplit w:val="true"/>
        </w:trPr>
        <w:tc>
          <w:tcPr>
            <w:tcW w:w="1799" w:type="dxa"/>
            <w:tcBorders/>
          </w:tcPr>
          <w:p>
            <w:pPr>
              <w:pStyle w:val="Normal"/>
              <w:keepNext w:val="true"/>
              <w:tabs>
                <w:tab w:val="clear" w:pos="720"/>
              </w:tabs>
              <w:bidi w:val="0"/>
              <w:jc w:val="both"/>
              <w:rPr/>
            </w:pPr>
            <w:r>
              <w:rPr>
                <w:rFonts w:ascii="Times New Roman" w:hAnsi="Times New Roman"/>
                <w:sz w:val="22"/>
              </w:rPr>
              <w:t>Letters of Credit</w:t>
            </w:r>
          </w:p>
        </w:tc>
        <w:tc>
          <w:tcPr>
            <w:tcW w:w="1441" w:type="dxa"/>
            <w:tcBorders/>
          </w:tcPr>
          <w:p>
            <w:pPr>
              <w:pStyle w:val="Normal"/>
              <w:keepNext w:val="true"/>
              <w:tabs>
                <w:tab w:val="clear" w:pos="720"/>
              </w:tabs>
              <w:bidi w:val="0"/>
              <w:jc w:val="center"/>
              <w:rPr/>
            </w:pPr>
            <w:r>
              <w:rPr>
                <w:rFonts w:ascii="Times New Roman" w:hAnsi="Times New Roman"/>
                <w:sz w:val="22"/>
              </w:rPr>
              <w:t xml:space="preserve">[      </w:t>
            </w:r>
            <w:r>
              <w:rPr>
                <w:rFonts w:ascii="Times New Roman" w:hAnsi="Times New Roman"/>
                <w:strike/>
                <w:sz w:val="22"/>
              </w:rPr>
              <w:t>x</w:t>
            </w:r>
            <w:r>
              <w:rPr>
                <w:rFonts w:ascii="Times New Roman" w:hAnsi="Times New Roman"/>
                <w:sz w:val="22"/>
              </w:rPr>
              <w:t>]</w:t>
            </w:r>
          </w:p>
        </w:tc>
        <w:tc>
          <w:tcPr>
            <w:tcW w:w="1643" w:type="dxa"/>
            <w:tcBorders/>
          </w:tcPr>
          <w:p>
            <w:pPr>
              <w:pStyle w:val="Normal"/>
              <w:keepNext w:val="true"/>
              <w:tabs>
                <w:tab w:val="clear" w:pos="720"/>
              </w:tabs>
              <w:bidi w:val="0"/>
              <w:jc w:val="center"/>
              <w:rPr/>
            </w:pPr>
            <w:r>
              <w:rPr>
                <w:rFonts w:ascii="Times New Roman" w:hAnsi="Times New Roman"/>
                <w:sz w:val="22"/>
              </w:rPr>
              <w:t xml:space="preserve">[      </w:t>
            </w:r>
            <w:r>
              <w:rPr>
                <w:rFonts w:ascii="Times New Roman" w:hAnsi="Times New Roman"/>
                <w:strike/>
                <w:sz w:val="22"/>
              </w:rPr>
              <w:t>x</w:t>
            </w:r>
            <w:r>
              <w:rPr>
                <w:rFonts w:ascii="Times New Roman" w:hAnsi="Times New Roman"/>
                <w:sz w:val="22"/>
              </w:rPr>
              <w:t>]</w:t>
            </w:r>
          </w:p>
        </w:tc>
        <w:tc>
          <w:tcPr>
            <w:tcW w:w="3757" w:type="dxa"/>
            <w:tcBorders/>
          </w:tcPr>
          <w:p>
            <w:pPr>
              <w:pStyle w:val="Normal"/>
              <w:keepNext w:val="true"/>
              <w:tabs>
                <w:tab w:val="clear" w:pos="720"/>
              </w:tabs>
              <w:bidi w:val="0"/>
              <w:jc w:val="start"/>
              <w:rPr/>
            </w:pPr>
            <w:r>
              <w:rPr>
                <w:rFonts w:ascii="Times New Roman" w:hAnsi="Times New Roman"/>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bidi w:val="0"/>
        <w:ind w:hanging="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b/>
          <w:sz w:val="22"/>
        </w:rPr>
      </w:pPr>
      <w:r>
        <w:rPr>
          <w:rFonts w:ascii="Times New Roman" w:hAnsi="Times New Roman"/>
          <w:sz w:val="22"/>
        </w:rPr>
        <w:t xml:space="preserve">(iv)    </w:t>
      </w:r>
      <w:r>
        <w:rPr>
          <w:rFonts w:ascii="Times New Roman" w:hAnsi="Times New Roman"/>
          <w:b/>
          <w:sz w:val="22"/>
        </w:rPr>
        <w:t>Thresholds.</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(A)    </w:t>
      </w:r>
      <w:r>
        <w:rPr>
          <w:rFonts w:ascii="Times New Roman" w:hAnsi="Times New Roman"/>
          <w:b/>
          <w:sz w:val="22"/>
        </w:rPr>
        <w:t>“Independent Amount”</w:t>
      </w:r>
      <w:r>
        <w:rPr>
          <w:rFonts w:ascii="Times New Roman" w:hAnsi="Times New Roman"/>
          <w:sz w:val="22"/>
        </w:rPr>
        <w:t xml:space="preserve"> means with respect to a party, the amount specified as such for that party in each Confirmation, or if no amount is specified, zero.</w:t>
      </w:r>
    </w:p>
    <w:p>
      <w:pPr>
        <w:pStyle w:val="Normal"/>
        <w:bidi w:val="0"/>
        <w:ind w:hanging="0" w:start="720"/>
        <w:jc w:val="both"/>
        <w:rPr>
          <w:rFonts w:ascii="Times New Roman" w:hAnsi="Times New Roman"/>
          <w:sz w:val="22"/>
        </w:rPr>
      </w:pPr>
      <w:r>
        <w:rPr>
          <w:rFonts w:ascii="Times New Roman" w:hAnsi="Times New Roman"/>
          <w:sz w:val="22"/>
        </w:rPr>
      </w:r>
    </w:p>
    <w:p>
      <w:pPr>
        <w:pStyle w:val="Normal"/>
        <w:keepNext w:val="true"/>
        <w:bidi w:val="0"/>
        <w:ind w:hanging="0" w:start="720"/>
        <w:jc w:val="both"/>
        <w:rPr>
          <w:rFonts w:ascii="Times New Roman" w:hAnsi="Times New Roman"/>
          <w:color w:val="FF0000"/>
          <w:sz w:val="22"/>
        </w:rPr>
      </w:pPr>
      <w:r>
        <w:rPr>
          <w:rFonts w:ascii="Times New Roman" w:hAnsi="Times New Roman"/>
          <w:b/>
          <w:color w:val="000000"/>
          <w:sz w:val="22"/>
          <w:u w:val="single"/>
        </w:rPr>
        <w:t>[TO BE DISCUSSED</w:t>
      </w:r>
      <w:r>
        <w:rPr>
          <w:rFonts w:ascii="Times New Roman" w:hAnsi="Times New Roman"/>
          <w:b/>
          <w:color w:val="000000"/>
          <w:sz w:val="22"/>
        </w:rPr>
        <w:t xml:space="preserve">    </w:t>
      </w:r>
      <w:r>
        <w:rPr>
          <w:rFonts w:ascii="Times New Roman" w:hAnsi="Times New Roman"/>
          <w:color w:val="000000"/>
          <w:sz w:val="22"/>
        </w:rPr>
        <w:t>(B)</w:t>
      </w:r>
      <w:r>
        <w:rPr>
          <w:rFonts w:ascii="Times New Roman" w:hAnsi="Times New Roman"/>
          <w:b/>
          <w:color w:val="000000"/>
          <w:sz w:val="22"/>
        </w:rPr>
        <w:t>    “Threshold”</w:t>
      </w:r>
      <w:r>
        <w:rPr>
          <w:rFonts w:ascii="Times New Roman" w:hAnsi="Times New Roman"/>
          <w:color w:val="000000"/>
          <w:sz w:val="22"/>
        </w:rPr>
        <w:t xml:space="preserve"> means, with respect to </w:t>
      </w:r>
      <w:r>
        <w:rPr>
          <w:rFonts w:ascii="Times New Roman" w:hAnsi="Times New Roman"/>
          <w:strike/>
          <w:color w:val="000000"/>
          <w:sz w:val="22"/>
        </w:rPr>
        <w:t>Party A,</w:t>
      </w:r>
      <w:r>
        <w:rPr>
          <w:rFonts w:ascii="Times New Roman" w:hAnsi="Times New Roman"/>
          <w:color w:val="000000"/>
          <w:sz w:val="22"/>
        </w:rPr>
        <w:t xml:space="preserve"> </w:t>
      </w:r>
      <w:r>
        <w:rPr>
          <w:rFonts w:ascii="Times New Roman" w:hAnsi="Times New Roman"/>
          <w:b/>
          <w:color w:val="000000"/>
          <w:sz w:val="22"/>
          <w:u w:val="single"/>
        </w:rPr>
        <w:t>a party (a)</w:t>
      </w:r>
      <w:r>
        <w:rPr>
          <w:rFonts w:ascii="Times New Roman" w:hAnsi="Times New Roman"/>
          <w:color w:val="000000"/>
          <w:sz w:val="22"/>
        </w:rPr>
        <w:t xml:space="preserve"> the amount set forth opposite the lowest Credit Rating for </w:t>
      </w:r>
      <w:r>
        <w:rPr>
          <w:rFonts w:ascii="Times New Roman" w:hAnsi="Times New Roman"/>
          <w:strike/>
          <w:color w:val="000000"/>
          <w:sz w:val="22"/>
        </w:rPr>
        <w:t xml:space="preserve">such party, and </w:t>
      </w:r>
      <w:r>
        <w:rPr>
          <w:rFonts w:ascii="Times New Roman" w:hAnsi="Times New Roman"/>
          <w:b/>
          <w:color w:val="000000"/>
          <w:sz w:val="22"/>
          <w:u w:val="single"/>
        </w:rPr>
        <w:t>the party (or in the case of Party B, Enron Corp.) on the relevant date of determination; or (b) zero if on the relevant date of determination (i) the entity referred to in clause (a) above does not have a Credit Rating from either S&amp;P or Moody's, or (ii) an Event of Default or Potential Event of Default with respect to such party has occurred and is continuing</w:t>
      </w:r>
      <w:r>
        <w:rPr>
          <w:rFonts w:ascii="Times New Roman" w:hAnsi="Times New Roman"/>
          <w:b/>
          <w:sz w:val="22"/>
          <w:u w:val="single"/>
        </w:rPr>
        <w:t>:[, or (iii)</w:t>
      </w:r>
      <w:r>
        <w:rPr>
          <w:rFonts w:ascii="Times New Roman" w:hAnsi="Times New Roman"/>
          <w:sz w:val="22"/>
        </w:rPr>
        <w:t xml:space="preserve"> with respect to Party B, </w:t>
      </w:r>
      <w:r>
        <w:rPr>
          <w:rFonts w:ascii="Times New Roman" w:hAnsi="Times New Roman"/>
          <w:strike/>
          <w:sz w:val="22"/>
        </w:rPr>
        <w:t>the lesser of (a) the amount set forth opposite the lowest Credit Rating for such party; or (b) the amount to which the guaranty of Party B's Credit Support Provider identified in Part 4(d) of the Schedule (Credit Support Documents) is limited.</w:t>
      </w:r>
      <w:r>
        <w:rPr>
          <w:rFonts w:ascii="Times New Roman" w:hAnsi="Times New Roman"/>
          <w:sz w:val="22"/>
        </w:rPr>
        <w:t xml:space="preserve"> </w:t>
      </w:r>
      <w:r>
        <w:rPr>
          <w:rFonts w:ascii="Times New Roman" w:hAnsi="Times New Roman"/>
          <w:b/>
          <w:sz w:val="22"/>
          <w:u w:val="single"/>
        </w:rPr>
        <w:t>a Material Adverse Change has occurred and is continuing:]</w:t>
      </w:r>
    </w:p>
    <w:p>
      <w:pPr>
        <w:pStyle w:val="Normal"/>
        <w:bidi w:val="0"/>
        <w:ind w:hanging="720" w:start="2160"/>
        <w:jc w:val="both"/>
        <w:rPr>
          <w:rFonts w:ascii="Times New Roman" w:hAnsi="Times New Roman"/>
          <w:sz w:val="22"/>
        </w:rPr>
      </w:pPr>
      <w:r>
        <w:rPr>
          <w:rFonts w:ascii="Times New Roman" w:hAnsi="Times New Roman"/>
          <w:sz w:val="22"/>
        </w:rPr>
      </w:r>
    </w:p>
    <w:p>
      <w:pPr>
        <w:pStyle w:val="Normal"/>
        <w:bidi w:val="0"/>
        <w:ind w:hanging="720" w:start="2160"/>
        <w:jc w:val="both"/>
        <w:rPr>
          <w:rFonts w:ascii="Times New Roman" w:hAnsi="Times New Roman"/>
          <w:sz w:val="22"/>
        </w:rPr>
      </w:pPr>
      <w:r>
        <w:rPr>
          <w:rFonts w:ascii="Times New Roman" w:hAnsi="Times New Roman"/>
          <w:sz w:val="22"/>
        </w:rPr>
      </w:r>
    </w:p>
    <w:tbl>
      <w:tblPr>
        <w:tblW w:w="8208" w:type="dxa"/>
        <w:jc w:val="start"/>
        <w:tblInd w:w="1368" w:type="dxa"/>
        <w:tblLayout w:type="fixed"/>
        <w:tblCellMar>
          <w:top w:w="0" w:type="dxa"/>
          <w:start w:w="108" w:type="dxa"/>
          <w:bottom w:w="0" w:type="dxa"/>
          <w:end w:w="108" w:type="dxa"/>
        </w:tblCellMar>
      </w:tblPr>
      <w:tblGrid>
        <w:gridCol w:w="2070"/>
        <w:gridCol w:w="2409"/>
        <w:gridCol w:w="1828"/>
        <w:gridCol w:w="1900"/>
      </w:tblGrid>
      <w:tr>
        <w:trPr>
          <w:cantSplit w:val="true"/>
        </w:trPr>
        <w:tc>
          <w:tcPr>
            <w:tcW w:w="2070" w:type="dxa"/>
            <w:tcBorders/>
          </w:tcPr>
          <w:p>
            <w:pPr>
              <w:pStyle w:val="Normal"/>
              <w:tabs>
                <w:tab w:val="clear" w:pos="720"/>
              </w:tabs>
              <w:bidi w:val="0"/>
              <w:jc w:val="start"/>
              <w:rPr>
                <w:rFonts w:ascii="Times New Roman" w:hAnsi="Times New Roman"/>
                <w:b/>
                <w:sz w:val="22"/>
                <w:u w:val="single"/>
              </w:rPr>
            </w:pPr>
            <w:r>
              <w:rPr>
                <w:rFonts w:ascii="Times New Roman" w:hAnsi="Times New Roman"/>
                <w:b/>
                <w:sz w:val="22"/>
                <w:u w:val="single"/>
              </w:rPr>
              <w:t>PARTY A</w:t>
            </w:r>
          </w:p>
          <w:p>
            <w:pPr>
              <w:pStyle w:val="Normal"/>
              <w:tabs>
                <w:tab w:val="clear" w:pos="720"/>
              </w:tabs>
              <w:bidi w:val="0"/>
              <w:jc w:val="start"/>
              <w:rPr/>
            </w:pPr>
            <w:r>
              <w:rPr>
                <w:rFonts w:ascii="Times New Roman" w:hAnsi="Times New Roman"/>
                <w:b/>
                <w:sz w:val="22"/>
                <w:u w:val="single"/>
              </w:rPr>
              <w:t>THRESHOLD</w:t>
            </w:r>
          </w:p>
        </w:tc>
        <w:tc>
          <w:tcPr>
            <w:tcW w:w="2409" w:type="dxa"/>
            <w:tcBorders/>
          </w:tcPr>
          <w:p>
            <w:pPr>
              <w:pStyle w:val="Normal"/>
              <w:tabs>
                <w:tab w:val="clear" w:pos="720"/>
              </w:tabs>
              <w:bidi w:val="0"/>
              <w:jc w:val="start"/>
              <w:rPr>
                <w:rFonts w:ascii="Times New Roman" w:hAnsi="Times New Roman"/>
                <w:b/>
                <w:sz w:val="22"/>
                <w:u w:val="single"/>
              </w:rPr>
            </w:pPr>
            <w:r>
              <w:rPr>
                <w:rFonts w:ascii="Times New Roman" w:hAnsi="Times New Roman"/>
                <w:b/>
                <w:sz w:val="22"/>
                <w:u w:val="single"/>
              </w:rPr>
              <w:t>PARTY B</w:t>
            </w:r>
          </w:p>
          <w:p>
            <w:pPr>
              <w:pStyle w:val="Normal"/>
              <w:tabs>
                <w:tab w:val="clear" w:pos="720"/>
              </w:tabs>
              <w:bidi w:val="0"/>
              <w:jc w:val="start"/>
              <w:rPr/>
            </w:pPr>
            <w:r>
              <w:rPr>
                <w:rFonts w:ascii="Times New Roman" w:hAnsi="Times New Roman"/>
                <w:b/>
                <w:sz w:val="22"/>
                <w:u w:val="single"/>
              </w:rPr>
              <w:t>THRESHOLD</w:t>
            </w:r>
          </w:p>
        </w:tc>
        <w:tc>
          <w:tcPr>
            <w:tcW w:w="1828" w:type="dxa"/>
            <w:tcBorders/>
          </w:tcPr>
          <w:p>
            <w:pPr>
              <w:pStyle w:val="Normal"/>
              <w:tabs>
                <w:tab w:val="clear" w:pos="720"/>
              </w:tabs>
              <w:bidi w:val="0"/>
              <w:jc w:val="start"/>
              <w:rPr>
                <w:rFonts w:ascii="Times New Roman" w:hAnsi="Times New Roman"/>
                <w:b/>
                <w:sz w:val="22"/>
                <w:u w:val="single"/>
              </w:rPr>
            </w:pPr>
            <w:r>
              <w:rPr>
                <w:rFonts w:ascii="Times New Roman" w:hAnsi="Times New Roman"/>
                <w:b/>
                <w:sz w:val="22"/>
                <w:u w:val="single"/>
              </w:rPr>
              <w:t>S&amp;P CREDIT RATING</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900" w:type="dxa"/>
            <w:tcBorders/>
          </w:tcPr>
          <w:p>
            <w:pPr>
              <w:pStyle w:val="Normal"/>
              <w:tabs>
                <w:tab w:val="clear" w:pos="720"/>
              </w:tabs>
              <w:bidi w:val="0"/>
              <w:jc w:val="start"/>
              <w:rPr>
                <w:rFonts w:ascii="Times New Roman" w:hAnsi="Times New Roman"/>
                <w:b/>
                <w:sz w:val="22"/>
                <w:u w:val="single"/>
              </w:rPr>
            </w:pPr>
            <w:r>
              <w:rPr>
                <w:rFonts w:ascii="Times New Roman" w:hAnsi="Times New Roman"/>
                <w:b/>
                <w:sz w:val="22"/>
                <w:u w:val="single"/>
              </w:rPr>
              <w:t>MOODY'S CREDIT RATING</w:t>
            </w:r>
          </w:p>
          <w:p>
            <w:pPr>
              <w:pStyle w:val="Normal"/>
              <w:tabs>
                <w:tab w:val="clear" w:pos="720"/>
              </w:tabs>
              <w:bidi w:val="0"/>
              <w:jc w:val="start"/>
              <w:rPr>
                <w:rFonts w:ascii="Times New Roman" w:hAnsi="Times New Roman"/>
                <w:b/>
                <w:sz w:val="22"/>
                <w:u w:val="single"/>
              </w:rPr>
            </w:pPr>
            <w:r>
              <w:rPr>
                <w:rFonts w:ascii="Times New Roman" w:hAnsi="Times New Roman"/>
                <w:b/>
                <w:sz w:val="22"/>
                <w:u w:val="single"/>
              </w:rPr>
            </w:r>
          </w:p>
        </w:tc>
      </w:tr>
      <w:tr>
        <w:trPr>
          <w:cantSplit w:val="true"/>
        </w:trPr>
        <w:tc>
          <w:tcPr>
            <w:tcW w:w="2070" w:type="dxa"/>
            <w:tcBorders/>
          </w:tcPr>
          <w:p>
            <w:pPr>
              <w:pStyle w:val="Normal"/>
              <w:tabs>
                <w:tab w:val="clear" w:pos="720"/>
              </w:tabs>
              <w:bidi w:val="0"/>
              <w:jc w:val="start"/>
              <w:rPr/>
            </w:pPr>
            <w:r>
              <w:rPr>
                <w:rFonts w:ascii="Times New Roman" w:hAnsi="Times New Roman"/>
                <w:sz w:val="22"/>
              </w:rPr>
              <w:t>U.S. $[to come]</w:t>
            </w:r>
          </w:p>
        </w:tc>
        <w:tc>
          <w:tcPr>
            <w:tcW w:w="2409" w:type="dxa"/>
            <w:tcBorders/>
          </w:tcPr>
          <w:p>
            <w:pPr>
              <w:pStyle w:val="Normal"/>
              <w:tabs>
                <w:tab w:val="clear" w:pos="720"/>
              </w:tabs>
              <w:bidi w:val="0"/>
              <w:jc w:val="start"/>
              <w:rPr/>
            </w:pPr>
            <w:r>
              <w:rPr>
                <w:rFonts w:ascii="Times New Roman" w:hAnsi="Times New Roman"/>
                <w:sz w:val="22"/>
              </w:rPr>
              <w:t>U.S. $[to come]</w:t>
            </w:r>
          </w:p>
        </w:tc>
        <w:tc>
          <w:tcPr>
            <w:tcW w:w="1828" w:type="dxa"/>
            <w:tcBorders/>
          </w:tcPr>
          <w:p>
            <w:pPr>
              <w:pStyle w:val="Normal"/>
              <w:tabs>
                <w:tab w:val="clear" w:pos="720"/>
              </w:tabs>
              <w:bidi w:val="0"/>
              <w:ind w:hanging="0" w:start="-18"/>
              <w:jc w:val="start"/>
              <w:rPr/>
            </w:pPr>
            <w:r>
              <w:rPr>
                <w:rFonts w:ascii="Times New Roman" w:hAnsi="Times New Roman"/>
                <w:strike/>
                <w:sz w:val="22"/>
              </w:rPr>
              <w:t>A- (or above) A3 (or above)</w:t>
            </w:r>
            <w:r>
              <w:rPr>
                <w:rFonts w:ascii="Times New Roman" w:hAnsi="Times New Roman"/>
                <w:sz w:val="22"/>
              </w:rPr>
              <w:t xml:space="preserve"> </w:t>
            </w:r>
          </w:p>
        </w:tc>
        <w:tc>
          <w:tcPr>
            <w:tcW w:w="1900" w:type="dxa"/>
            <w:tcBorders/>
          </w:tcPr>
          <w:p>
            <w:pPr>
              <w:pStyle w:val="Normal"/>
              <w:tabs>
                <w:tab w:val="clear" w:pos="720"/>
              </w:tabs>
              <w:bidi w:val="0"/>
              <w:jc w:val="start"/>
              <w:rPr>
                <w:rFonts w:ascii="Times New Roman" w:hAnsi="Times New Roman"/>
                <w:sz w:val="22"/>
              </w:rPr>
            </w:pPr>
            <w:r>
              <w:rPr>
                <w:rFonts w:ascii="Times New Roman" w:hAnsi="Times New Roman"/>
                <w:sz w:val="22"/>
              </w:rPr>
            </w:r>
          </w:p>
        </w:tc>
      </w:tr>
      <w:tr>
        <w:trPr>
          <w:cantSplit w:val="true"/>
        </w:trPr>
        <w:tc>
          <w:tcPr>
            <w:tcW w:w="2070" w:type="dxa"/>
            <w:tcBorders/>
          </w:tcPr>
          <w:p>
            <w:pPr>
              <w:pStyle w:val="Normal"/>
              <w:tabs>
                <w:tab w:val="clear" w:pos="720"/>
              </w:tabs>
              <w:bidi w:val="0"/>
              <w:jc w:val="start"/>
              <w:rPr/>
            </w:pPr>
            <w:r>
              <w:rPr>
                <w:rFonts w:ascii="Times New Roman" w:hAnsi="Times New Roman"/>
                <w:sz w:val="22"/>
              </w:rPr>
              <w:t>U.S. $[to come]</w:t>
            </w:r>
          </w:p>
        </w:tc>
        <w:tc>
          <w:tcPr>
            <w:tcW w:w="2409" w:type="dxa"/>
            <w:tcBorders/>
          </w:tcPr>
          <w:p>
            <w:pPr>
              <w:pStyle w:val="Normal"/>
              <w:tabs>
                <w:tab w:val="clear" w:pos="720"/>
              </w:tabs>
              <w:bidi w:val="0"/>
              <w:jc w:val="start"/>
              <w:rPr/>
            </w:pPr>
            <w:r>
              <w:rPr>
                <w:rFonts w:ascii="Times New Roman" w:hAnsi="Times New Roman"/>
                <w:sz w:val="22"/>
              </w:rPr>
              <w:t>U.S. $[to come]</w:t>
            </w:r>
          </w:p>
        </w:tc>
        <w:tc>
          <w:tcPr>
            <w:tcW w:w="1828" w:type="dxa"/>
            <w:tcBorders/>
          </w:tcPr>
          <w:p>
            <w:pPr>
              <w:pStyle w:val="Normal"/>
              <w:tabs>
                <w:tab w:val="clear" w:pos="720"/>
              </w:tabs>
              <w:bidi w:val="0"/>
              <w:ind w:hanging="0" w:start="-18"/>
              <w:jc w:val="start"/>
              <w:rPr/>
            </w:pPr>
            <w:r>
              <w:rPr>
                <w:rFonts w:ascii="Times New Roman" w:hAnsi="Times New Roman"/>
                <w:strike/>
                <w:sz w:val="22"/>
              </w:rPr>
              <w:t>BBB+ Baa1</w:t>
            </w:r>
            <w:r>
              <w:rPr>
                <w:rFonts w:ascii="Times New Roman" w:hAnsi="Times New Roman"/>
                <w:sz w:val="22"/>
              </w:rPr>
              <w:t xml:space="preserve"> </w:t>
            </w:r>
          </w:p>
        </w:tc>
        <w:tc>
          <w:tcPr>
            <w:tcW w:w="1900" w:type="dxa"/>
            <w:tcBorders/>
          </w:tcPr>
          <w:p>
            <w:pPr>
              <w:pStyle w:val="Normal"/>
              <w:tabs>
                <w:tab w:val="clear" w:pos="720"/>
              </w:tabs>
              <w:bidi w:val="0"/>
              <w:jc w:val="start"/>
              <w:rPr>
                <w:rFonts w:ascii="Times New Roman" w:hAnsi="Times New Roman"/>
                <w:sz w:val="22"/>
              </w:rPr>
            </w:pPr>
            <w:r>
              <w:rPr>
                <w:rFonts w:ascii="Times New Roman" w:hAnsi="Times New Roman"/>
                <w:sz w:val="22"/>
              </w:rPr>
            </w:r>
          </w:p>
        </w:tc>
      </w:tr>
      <w:tr>
        <w:trPr>
          <w:cantSplit w:val="true"/>
        </w:trPr>
        <w:tc>
          <w:tcPr>
            <w:tcW w:w="2070" w:type="dxa"/>
            <w:tcBorders/>
          </w:tcPr>
          <w:p>
            <w:pPr>
              <w:pStyle w:val="Normal"/>
              <w:tabs>
                <w:tab w:val="clear" w:pos="720"/>
              </w:tabs>
              <w:bidi w:val="0"/>
              <w:jc w:val="start"/>
              <w:rPr/>
            </w:pPr>
            <w:r>
              <w:rPr>
                <w:rFonts w:ascii="Times New Roman" w:hAnsi="Times New Roman"/>
                <w:sz w:val="22"/>
              </w:rPr>
              <w:t>U.S. $[to come]</w:t>
            </w:r>
          </w:p>
        </w:tc>
        <w:tc>
          <w:tcPr>
            <w:tcW w:w="2409" w:type="dxa"/>
            <w:tcBorders/>
          </w:tcPr>
          <w:p>
            <w:pPr>
              <w:pStyle w:val="Normal"/>
              <w:tabs>
                <w:tab w:val="clear" w:pos="720"/>
              </w:tabs>
              <w:bidi w:val="0"/>
              <w:jc w:val="start"/>
              <w:rPr/>
            </w:pPr>
            <w:r>
              <w:rPr>
                <w:rFonts w:ascii="Times New Roman" w:hAnsi="Times New Roman"/>
                <w:sz w:val="22"/>
              </w:rPr>
              <w:t>U.S. $[to come]</w:t>
            </w:r>
          </w:p>
        </w:tc>
        <w:tc>
          <w:tcPr>
            <w:tcW w:w="1828" w:type="dxa"/>
            <w:tcBorders/>
          </w:tcPr>
          <w:p>
            <w:pPr>
              <w:pStyle w:val="Normal"/>
              <w:tabs>
                <w:tab w:val="clear" w:pos="720"/>
              </w:tabs>
              <w:bidi w:val="0"/>
              <w:ind w:hanging="0" w:start="-18"/>
              <w:jc w:val="start"/>
              <w:rPr/>
            </w:pPr>
            <w:r>
              <w:rPr>
                <w:rFonts w:ascii="Times New Roman" w:hAnsi="Times New Roman"/>
                <w:strike/>
                <w:sz w:val="22"/>
              </w:rPr>
              <w:t>BBB Baa2</w:t>
            </w:r>
            <w:r>
              <w:rPr>
                <w:rFonts w:ascii="Times New Roman" w:hAnsi="Times New Roman"/>
                <w:sz w:val="22"/>
              </w:rPr>
              <w:t xml:space="preserve"> </w:t>
            </w:r>
          </w:p>
        </w:tc>
        <w:tc>
          <w:tcPr>
            <w:tcW w:w="1900" w:type="dxa"/>
            <w:tcBorders/>
          </w:tcPr>
          <w:p>
            <w:pPr>
              <w:pStyle w:val="Normal"/>
              <w:tabs>
                <w:tab w:val="clear" w:pos="720"/>
              </w:tabs>
              <w:bidi w:val="0"/>
              <w:jc w:val="start"/>
              <w:rPr>
                <w:rFonts w:ascii="Times New Roman" w:hAnsi="Times New Roman"/>
                <w:sz w:val="22"/>
              </w:rPr>
            </w:pPr>
            <w:r>
              <w:rPr>
                <w:rFonts w:ascii="Times New Roman" w:hAnsi="Times New Roman"/>
                <w:sz w:val="22"/>
              </w:rPr>
            </w:r>
          </w:p>
        </w:tc>
      </w:tr>
      <w:tr>
        <w:trPr>
          <w:cantSplit w:val="true"/>
        </w:trPr>
        <w:tc>
          <w:tcPr>
            <w:tcW w:w="2070" w:type="dxa"/>
            <w:tcBorders/>
          </w:tcPr>
          <w:p>
            <w:pPr>
              <w:pStyle w:val="Normal"/>
              <w:tabs>
                <w:tab w:val="clear" w:pos="720"/>
              </w:tabs>
              <w:bidi w:val="0"/>
              <w:jc w:val="start"/>
              <w:rPr/>
            </w:pPr>
            <w:r>
              <w:rPr>
                <w:rFonts w:ascii="Times New Roman" w:hAnsi="Times New Roman"/>
                <w:sz w:val="22"/>
              </w:rPr>
              <w:t>U.S. $[to come]</w:t>
            </w:r>
          </w:p>
        </w:tc>
        <w:tc>
          <w:tcPr>
            <w:tcW w:w="2409" w:type="dxa"/>
            <w:tcBorders/>
          </w:tcPr>
          <w:p>
            <w:pPr>
              <w:pStyle w:val="Normal"/>
              <w:tabs>
                <w:tab w:val="clear" w:pos="720"/>
              </w:tabs>
              <w:bidi w:val="0"/>
              <w:jc w:val="start"/>
              <w:rPr/>
            </w:pPr>
            <w:r>
              <w:rPr>
                <w:rFonts w:ascii="Times New Roman" w:hAnsi="Times New Roman"/>
                <w:sz w:val="22"/>
              </w:rPr>
              <w:t>U.S. $[to come]</w:t>
            </w:r>
          </w:p>
        </w:tc>
        <w:tc>
          <w:tcPr>
            <w:tcW w:w="1828" w:type="dxa"/>
            <w:tcBorders/>
          </w:tcPr>
          <w:p>
            <w:pPr>
              <w:pStyle w:val="Normal"/>
              <w:tabs>
                <w:tab w:val="clear" w:pos="720"/>
              </w:tabs>
              <w:bidi w:val="0"/>
              <w:ind w:hanging="0" w:start="-18"/>
              <w:jc w:val="start"/>
              <w:rPr/>
            </w:pPr>
            <w:r>
              <w:rPr>
                <w:rFonts w:ascii="Times New Roman" w:hAnsi="Times New Roman"/>
                <w:strike/>
                <w:sz w:val="22"/>
              </w:rPr>
              <w:t>BBB- Baa3</w:t>
            </w:r>
            <w:r>
              <w:rPr>
                <w:rFonts w:ascii="Times New Roman" w:hAnsi="Times New Roman"/>
                <w:sz w:val="22"/>
              </w:rPr>
              <w:t xml:space="preserve"> </w:t>
            </w:r>
          </w:p>
        </w:tc>
        <w:tc>
          <w:tcPr>
            <w:tcW w:w="1900" w:type="dxa"/>
            <w:tcBorders/>
          </w:tcPr>
          <w:p>
            <w:pPr>
              <w:pStyle w:val="Normal"/>
              <w:tabs>
                <w:tab w:val="clear" w:pos="720"/>
              </w:tabs>
              <w:bidi w:val="0"/>
              <w:jc w:val="start"/>
              <w:rPr>
                <w:rFonts w:ascii="Times New Roman" w:hAnsi="Times New Roman"/>
                <w:sz w:val="22"/>
              </w:rPr>
            </w:pPr>
            <w:r>
              <w:rPr>
                <w:rFonts w:ascii="Times New Roman" w:hAnsi="Times New Roman"/>
                <w:sz w:val="22"/>
              </w:rPr>
            </w:r>
          </w:p>
        </w:tc>
      </w:tr>
      <w:tr>
        <w:trPr>
          <w:cantSplit w:val="true"/>
        </w:trPr>
        <w:tc>
          <w:tcPr>
            <w:tcW w:w="2070" w:type="dxa"/>
            <w:tcBorders/>
          </w:tcPr>
          <w:p>
            <w:pPr>
              <w:pStyle w:val="Normal"/>
              <w:tabs>
                <w:tab w:val="clear" w:pos="720"/>
              </w:tabs>
              <w:bidi w:val="0"/>
              <w:jc w:val="start"/>
              <w:rPr/>
            </w:pPr>
            <w:r>
              <w:rPr>
                <w:rFonts w:ascii="Times New Roman" w:hAnsi="Times New Roman"/>
                <w:sz w:val="22"/>
              </w:rPr>
              <w:t>U.S. $ 0</w:t>
            </w:r>
          </w:p>
        </w:tc>
        <w:tc>
          <w:tcPr>
            <w:tcW w:w="2409" w:type="dxa"/>
            <w:tcBorders/>
          </w:tcPr>
          <w:p>
            <w:pPr>
              <w:pStyle w:val="Normal"/>
              <w:tabs>
                <w:tab w:val="clear" w:pos="720"/>
              </w:tabs>
              <w:bidi w:val="0"/>
              <w:jc w:val="start"/>
              <w:rPr/>
            </w:pPr>
            <w:r>
              <w:rPr>
                <w:rFonts w:ascii="Times New Roman" w:hAnsi="Times New Roman"/>
                <w:sz w:val="22"/>
              </w:rPr>
              <w:t>U.S. $ 0</w:t>
            </w:r>
          </w:p>
        </w:tc>
        <w:tc>
          <w:tcPr>
            <w:tcW w:w="1828" w:type="dxa"/>
            <w:tcBorders/>
          </w:tcPr>
          <w:p>
            <w:pPr>
              <w:pStyle w:val="Normal"/>
              <w:tabs>
                <w:tab w:val="clear" w:pos="720"/>
              </w:tabs>
              <w:bidi w:val="0"/>
              <w:ind w:hanging="0" w:start="-18"/>
              <w:jc w:val="start"/>
              <w:rPr/>
            </w:pPr>
            <w:r>
              <w:rPr>
                <w:rFonts w:ascii="Times New Roman" w:hAnsi="Times New Roman"/>
                <w:strike/>
                <w:sz w:val="22"/>
              </w:rPr>
              <w:t xml:space="preserve">Below BBB- Below Baa3 </w:t>
            </w:r>
            <w:r>
              <w:rPr>
                <w:rFonts w:ascii="Times New Roman" w:hAnsi="Times New Roman"/>
                <w:sz w:val="22"/>
              </w:rPr>
              <w:t xml:space="preserve"> </w:t>
            </w:r>
          </w:p>
        </w:tc>
        <w:tc>
          <w:tcPr>
            <w:tcW w:w="1900" w:type="dxa"/>
            <w:tcBorders/>
          </w:tcPr>
          <w:p>
            <w:pPr>
              <w:pStyle w:val="Normal"/>
              <w:tabs>
                <w:tab w:val="clear" w:pos="720"/>
              </w:tabs>
              <w:bidi w:val="0"/>
              <w:jc w:val="start"/>
              <w:rPr>
                <w:rFonts w:ascii="Times New Roman" w:hAnsi="Times New Roman"/>
                <w:b/>
                <w:sz w:val="22"/>
                <w:u w:val="single"/>
              </w:rPr>
            </w:pPr>
            <w:r>
              <w:rPr>
                <w:rFonts w:ascii="Times New Roman" w:hAnsi="Times New Roman"/>
                <w:b/>
                <w:sz w:val="22"/>
                <w:u w:val="single"/>
              </w:rPr>
            </w:r>
          </w:p>
        </w:tc>
      </w:tr>
    </w:tbl>
    <w:p>
      <w:pPr>
        <w:pStyle w:val="Normal"/>
        <w:bidi w:val="0"/>
        <w:ind w:hanging="720" w:start="2160"/>
        <w:jc w:val="both"/>
        <w:rPr>
          <w:rFonts w:ascii="Times New Roman" w:hAnsi="Times New Roman"/>
          <w:b/>
          <w:sz w:val="22"/>
        </w:rPr>
      </w:pPr>
      <w:r>
        <w:rPr>
          <w:rFonts w:ascii="Times New Roman" w:hAnsi="Times New Roman"/>
          <w:b/>
          <w:sz w:val="22"/>
          <w:u w:val="single"/>
        </w:rPr>
        <w:t>]</w:t>
      </w:r>
    </w:p>
    <w:p>
      <w:pPr>
        <w:pStyle w:val="Normal"/>
        <w:bidi w:val="0"/>
        <w:ind w:hanging="720" w:start="2160"/>
        <w:jc w:val="both"/>
        <w:rPr>
          <w:rFonts w:ascii="Times New Roman" w:hAnsi="Times New Roman"/>
          <w:b/>
          <w:sz w:val="22"/>
        </w:rPr>
      </w:pPr>
      <w:r>
        <w:rPr>
          <w:rFonts w:ascii="Times New Roman" w:hAnsi="Times New Roman"/>
          <w:b/>
          <w:sz w:val="22"/>
        </w:rPr>
      </w:r>
    </w:p>
    <w:p>
      <w:pPr>
        <w:pStyle w:val="Normal"/>
        <w:bidi w:val="0"/>
        <w:ind w:hanging="0" w:start="720"/>
        <w:jc w:val="both"/>
        <w:rPr>
          <w:rFonts w:ascii="Times New Roman" w:hAnsi="Times New Roman"/>
          <w:sz w:val="22"/>
        </w:rPr>
      </w:pPr>
      <w:r>
        <w:rPr>
          <w:rFonts w:ascii="Times New Roman" w:hAnsi="Times New Roman"/>
          <w:sz w:val="22"/>
        </w:rPr>
        <w:t xml:space="preserve">(C)    </w:t>
      </w:r>
      <w:r>
        <w:rPr>
          <w:rFonts w:ascii="Times New Roman" w:hAnsi="Times New Roman"/>
          <w:b/>
          <w:sz w:val="22"/>
        </w:rPr>
        <w:t>“Minimum Transfer Amount”</w:t>
      </w:r>
      <w:r>
        <w:rPr>
          <w:rFonts w:ascii="Times New Roman" w:hAnsi="Times New Roman"/>
          <w:sz w:val="22"/>
        </w:rPr>
        <w:t xml:space="preserve"> means with respect to Party A:    U.S. $</w:t>
      </w:r>
      <w:r>
        <w:rPr>
          <w:rFonts w:ascii="Times New Roman" w:hAnsi="Times New Roman"/>
          <w:sz w:val="22"/>
          <w:u w:val="single"/>
        </w:rPr>
        <w:t>_[to come]___</w:t>
      </w:r>
      <w:r>
        <w:rPr>
          <w:rFonts w:ascii="Times New Roman" w:hAnsi="Times New Roman"/>
          <w:sz w:val="22"/>
        </w:rPr>
        <w:t>_.</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firstLine="360" w:start="720"/>
        <w:jc w:val="both"/>
        <w:rPr>
          <w:rFonts w:ascii="Times New Roman" w:hAnsi="Times New Roman"/>
          <w:sz w:val="22"/>
        </w:rPr>
      </w:pPr>
      <w:r>
        <w:rPr>
          <w:rFonts w:ascii="Times New Roman" w:hAnsi="Times New Roman"/>
          <w:b/>
          <w:sz w:val="22"/>
        </w:rPr>
        <w:t>“</w:t>
      </w:r>
      <w:r>
        <w:rPr>
          <w:rFonts w:ascii="Times New Roman" w:hAnsi="Times New Roman"/>
          <w:b/>
          <w:sz w:val="22"/>
        </w:rPr>
        <w:t>Minimum Transfer Amount”</w:t>
      </w:r>
      <w:r>
        <w:rPr>
          <w:rFonts w:ascii="Times New Roman" w:hAnsi="Times New Roman"/>
          <w:sz w:val="22"/>
        </w:rPr>
        <w:t xml:space="preserve"> means with respect to Party B:    U.S. $ _</w:t>
      </w:r>
      <w:r>
        <w:rPr>
          <w:rFonts w:ascii="Times New Roman" w:hAnsi="Times New Roman"/>
          <w:sz w:val="22"/>
          <w:u w:val="single"/>
        </w:rPr>
        <w:t>[to come]</w:t>
      </w:r>
      <w:r>
        <w:rPr>
          <w:rFonts w:ascii="Times New Roman" w:hAnsi="Times New Roman"/>
          <w:sz w:val="22"/>
        </w:rPr>
        <w:t>____.</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color w:val="000000"/>
          <w:sz w:val="22"/>
        </w:rPr>
      </w:pPr>
      <w:r>
        <w:rPr>
          <w:rFonts w:ascii="Times New Roman" w:hAnsi="Times New Roman"/>
          <w:sz w:val="22"/>
        </w:rPr>
        <w:t xml:space="preserve">(D)    </w:t>
      </w:r>
      <w:r>
        <w:rPr>
          <w:rFonts w:ascii="Times New Roman" w:hAnsi="Times New Roman"/>
          <w:b/>
          <w:sz w:val="22"/>
        </w:rPr>
        <w:t>Rounding.</w:t>
      </w:r>
      <w:r>
        <w:rPr>
          <w:rFonts w:ascii="Times New Roman" w:hAnsi="Times New Roman"/>
          <w:sz w:val="22"/>
        </w:rPr>
        <w:t xml:space="preserve">    The Delivery Amount will be rounded up to the nearest integral multiple of U.S. </w:t>
      </w:r>
      <w:r>
        <w:rPr>
          <w:rFonts w:ascii="Times New Roman" w:hAnsi="Times New Roman"/>
          <w:color w:val="000000"/>
          <w:sz w:val="22"/>
        </w:rPr>
        <w:t>$_</w:t>
      </w:r>
      <w:r>
        <w:rPr>
          <w:rFonts w:ascii="Times New Roman" w:hAnsi="Times New Roman"/>
          <w:color w:val="000000"/>
          <w:sz w:val="22"/>
          <w:u w:val="single"/>
        </w:rPr>
        <w:t>[to come]_</w:t>
      </w:r>
      <w:r>
        <w:rPr>
          <w:rFonts w:ascii="Times New Roman" w:hAnsi="Times New Roman"/>
          <w:color w:val="000000"/>
          <w:sz w:val="22"/>
        </w:rPr>
        <w:t xml:space="preserve">_ </w:t>
      </w:r>
      <w:r>
        <w:rPr>
          <w:rFonts w:ascii="Times New Roman" w:hAnsi="Times New Roman"/>
          <w:sz w:val="22"/>
        </w:rPr>
        <w:t xml:space="preserve">and the Return Amount will be rounded down to the nearest integral multiple of U.S. </w:t>
      </w:r>
      <w:r>
        <w:rPr>
          <w:rFonts w:ascii="Times New Roman" w:hAnsi="Times New Roman"/>
          <w:color w:val="000000"/>
          <w:sz w:val="22"/>
        </w:rPr>
        <w:t>$</w:t>
      </w:r>
      <w:r>
        <w:rPr>
          <w:rFonts w:ascii="Times New Roman" w:hAnsi="Times New Roman"/>
          <w:color w:val="000000"/>
          <w:sz w:val="22"/>
          <w:u w:val="single"/>
        </w:rPr>
        <w:t xml:space="preserve"> [to come]</w:t>
      </w:r>
      <w:r>
        <w:rPr>
          <w:rFonts w:ascii="Times New Roman" w:hAnsi="Times New Roman"/>
          <w:color w:val="000000"/>
          <w:sz w:val="22"/>
        </w:rPr>
        <w:t>.</w:t>
      </w:r>
    </w:p>
    <w:p>
      <w:pPr>
        <w:pStyle w:val="Normal"/>
        <w:bidi w:val="0"/>
        <w:ind w:hanging="720" w:start="720"/>
        <w:jc w:val="both"/>
        <w:rPr>
          <w:rFonts w:ascii="Times New Roman" w:hAnsi="Times New Roman"/>
          <w:sz w:val="22"/>
        </w:rPr>
      </w:pPr>
      <w:r>
        <w:rPr>
          <w:rFonts w:ascii="Times New Roman" w:hAnsi="Times New Roman"/>
          <w:sz w:val="22"/>
        </w:rPr>
      </w:r>
    </w:p>
    <w:p>
      <w:pPr>
        <w:pStyle w:val="Normal"/>
        <w:widowControl w:val="false"/>
        <w:bidi w:val="0"/>
        <w:ind w:hanging="720" w:start="720"/>
        <w:jc w:val="both"/>
        <w:rPr>
          <w:rFonts w:ascii="Times New Roman" w:hAnsi="Times New Roman"/>
          <w:sz w:val="22"/>
        </w:rPr>
      </w:pPr>
      <w:r>
        <w:rPr>
          <w:rFonts w:ascii="Times New Roman" w:hAnsi="Times New Roman"/>
          <w:sz w:val="22"/>
        </w:rPr>
        <w:t xml:space="preserve">(c)    </w:t>
      </w:r>
      <w:r>
        <w:rPr>
          <w:rFonts w:ascii="Times New Roman" w:hAnsi="Times New Roman"/>
          <w:b/>
          <w:sz w:val="22"/>
        </w:rPr>
        <w:t>Valuation and Timing.</w:t>
      </w:r>
    </w:p>
    <w:p>
      <w:pPr>
        <w:pStyle w:val="Normal"/>
        <w:widowControl w:val="false"/>
        <w:bidi w:val="0"/>
        <w:spacing w:before="240" w:after="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“Valuation Agent”</w:t>
      </w:r>
      <w:r>
        <w:rPr>
          <w:rFonts w:ascii="Times New Roman" w:hAnsi="Times New Roman"/>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“Valuation Date”</w:t>
      </w:r>
      <w:r>
        <w:rPr>
          <w:rFonts w:ascii="Times New Roman" w:hAnsi="Times New Roman"/>
          <w:sz w:val="22"/>
        </w:rPr>
        <w:t xml:space="preserve"> means any Local Business Day </w:t>
      </w:r>
      <w:r>
        <w:rPr>
          <w:rFonts w:ascii="Times New Roman" w:hAnsi="Times New Roman"/>
          <w:strike/>
          <w:sz w:val="22"/>
        </w:rPr>
        <w:t>in New York City</w:t>
      </w:r>
      <w:r>
        <w:rPr>
          <w:rFonts w:ascii="Times New Roman" w:hAnsi="Times New Roman"/>
          <w:sz w:val="22"/>
        </w:rPr>
        <w:t>.</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(iii)    </w:t>
      </w:r>
      <w:r>
        <w:rPr>
          <w:rFonts w:ascii="Times New Roman" w:hAnsi="Times New Roman"/>
          <w:b/>
          <w:sz w:val="22"/>
        </w:rPr>
        <w:t>“Valuation Time”</w:t>
      </w:r>
      <w:r>
        <w:rPr>
          <w:rFonts w:ascii="Times New Roman" w:hAnsi="Times New Roman"/>
          <w:sz w:val="22"/>
        </w:rPr>
        <w:t xml:space="preserve"> means:</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360" w:start="1440"/>
        <w:jc w:val="both"/>
        <w:rPr>
          <w:rFonts w:ascii="Times New Roman" w:hAnsi="Times New Roman"/>
          <w:sz w:val="22"/>
        </w:rPr>
      </w:pPr>
      <w:r>
        <w:rPr>
          <w:rFonts w:ascii="Times New Roman" w:hAnsi="Times New Roman"/>
          <w:sz w:val="22"/>
        </w:rPr>
        <w:t xml:space="preserve">[    ]    the close of business in </w:t>
      </w:r>
      <w:r>
        <w:rPr>
          <w:rFonts w:ascii="Times New Roman" w:hAnsi="Times New Roman"/>
          <w:strike/>
          <w:sz w:val="22"/>
        </w:rPr>
        <w:t>New York City</w:t>
      </w:r>
      <w:r>
        <w:rPr>
          <w:rFonts w:ascii="Times New Roman" w:hAnsi="Times New Roman"/>
          <w:sz w:val="22"/>
        </w:rPr>
        <w:t xml:space="preserve"> </w:t>
      </w:r>
      <w:r>
        <w:rPr>
          <w:rFonts w:ascii="Times New Roman" w:hAnsi="Times New Roman"/>
          <w:b/>
          <w:sz w:val="22"/>
          <w:u w:val="single"/>
        </w:rPr>
        <w:t>the city of the Valuation Agent</w:t>
      </w:r>
      <w:r>
        <w:rPr>
          <w:rFonts w:ascii="Times New Roman" w:hAnsi="Times New Roman"/>
          <w:sz w:val="22"/>
        </w:rPr>
        <w:t xml:space="preserve"> on the Valuation Date or date of calculation, as applicable;</w:t>
      </w:r>
    </w:p>
    <w:p>
      <w:pPr>
        <w:pStyle w:val="Normal"/>
        <w:bidi w:val="0"/>
        <w:ind w:hanging="360" w:start="1440"/>
        <w:jc w:val="both"/>
        <w:rPr>
          <w:rFonts w:ascii="Times New Roman" w:hAnsi="Times New Roman"/>
          <w:sz w:val="22"/>
        </w:rPr>
      </w:pPr>
      <w:r>
        <w:rPr>
          <w:rFonts w:ascii="Times New Roman" w:hAnsi="Times New Roman"/>
          <w:sz w:val="22"/>
        </w:rPr>
      </w:r>
    </w:p>
    <w:p>
      <w:pPr>
        <w:pStyle w:val="Normal"/>
        <w:bidi w:val="0"/>
        <w:ind w:hanging="360" w:start="1440"/>
        <w:jc w:val="both"/>
        <w:rPr>
          <w:rFonts w:ascii="Times New Roman" w:hAnsi="Times New Roman"/>
          <w:sz w:val="22"/>
        </w:rPr>
      </w:pPr>
      <w:r>
        <w:rPr>
          <w:rFonts w:ascii="Times New Roman" w:hAnsi="Times New Roman"/>
          <w:sz w:val="22"/>
        </w:rPr>
        <w:t xml:space="preserve">[x]    the close of business in </w:t>
      </w:r>
      <w:r>
        <w:rPr>
          <w:rFonts w:ascii="Times New Roman" w:hAnsi="Times New Roman"/>
          <w:strike/>
          <w:sz w:val="22"/>
        </w:rPr>
        <w:t>New York City</w:t>
      </w:r>
      <w:r>
        <w:rPr>
          <w:rFonts w:ascii="Times New Roman" w:hAnsi="Times New Roman"/>
          <w:sz w:val="22"/>
        </w:rPr>
        <w:t xml:space="preserve"> </w:t>
      </w:r>
      <w:r>
        <w:rPr>
          <w:rFonts w:ascii="Times New Roman" w:hAnsi="Times New Roman"/>
          <w:b/>
          <w:sz w:val="22"/>
          <w:u w:val="single"/>
        </w:rPr>
        <w:t>the city of the Valuation Agent</w:t>
      </w:r>
      <w:r>
        <w:rPr>
          <w:rFonts w:ascii="Times New Roman" w:hAnsi="Times New Roman"/>
          <w:sz w:val="22"/>
        </w:rPr>
        <w:t xml:space="preserve"> on the Local Business Day before the Valuation Date or date of calculation, as applicable;</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provided that the calculations of Value and Exposure will be made as of approximately the same time on the same date.</w:t>
      </w:r>
    </w:p>
    <w:p>
      <w:pPr>
        <w:pStyle w:val="Normal"/>
        <w:bidi w:val="0"/>
        <w:ind w:hanging="0" w:start="36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(iv)    “</w:t>
      </w:r>
      <w:r>
        <w:rPr>
          <w:rFonts w:ascii="Times New Roman" w:hAnsi="Times New Roman"/>
          <w:b/>
          <w:sz w:val="22"/>
        </w:rPr>
        <w:t>Notification Time”</w:t>
      </w:r>
      <w:r>
        <w:rPr>
          <w:rFonts w:ascii="Times New Roman" w:hAnsi="Times New Roman"/>
          <w:sz w:val="22"/>
        </w:rPr>
        <w:t xml:space="preserve"> means </w:t>
      </w:r>
      <w:r>
        <w:rPr>
          <w:rFonts w:ascii="Times New Roman" w:hAnsi="Times New Roman"/>
          <w:strike/>
          <w:sz w:val="22"/>
        </w:rPr>
        <w:t>3</w:t>
      </w:r>
      <w:r>
        <w:rPr>
          <w:rFonts w:ascii="Times New Roman" w:hAnsi="Times New Roman"/>
          <w:sz w:val="22"/>
        </w:rPr>
        <w:t xml:space="preserve"> </w:t>
      </w:r>
      <w:r>
        <w:rPr>
          <w:rFonts w:ascii="Times New Roman" w:hAnsi="Times New Roman"/>
          <w:b/>
          <w:sz w:val="22"/>
          <w:u w:val="single"/>
        </w:rPr>
        <w:t>10</w:t>
      </w:r>
      <w:r>
        <w:rPr>
          <w:rFonts w:ascii="Times New Roman" w:hAnsi="Times New Roman"/>
          <w:sz w:val="22"/>
        </w:rPr>
        <w:t>:00 p.m., New York time, on a Local Business Day.</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(d)</w:t>
        <w:tab/>
      </w:r>
      <w:r>
        <w:rPr>
          <w:rFonts w:ascii="Times New Roman" w:hAnsi="Times New Roman"/>
          <w:b/>
          <w:sz w:val="22"/>
        </w:rPr>
        <w:t>Conditions Precedent and Secured Party’s Rights and Remedies.</w:t>
      </w:r>
      <w:r>
        <w:rPr>
          <w:rFonts w:ascii="Times New Roman" w:hAnsi="Times New Roman"/>
          <w:sz w:val="22"/>
        </w:rPr>
        <w:t xml:space="preserve">    The following Termination Event(s) will be a </w:t>
      </w:r>
      <w:r>
        <w:rPr>
          <w:rFonts w:ascii="Times New Roman" w:hAnsi="Times New Roman"/>
          <w:b/>
          <w:sz w:val="22"/>
        </w:rPr>
        <w:t>“Specified Condition”</w:t>
      </w:r>
      <w:r>
        <w:rPr>
          <w:rFonts w:ascii="Times New Roman" w:hAnsi="Times New Roman"/>
          <w:sz w:val="22"/>
        </w:rPr>
        <w:t xml:space="preserve"> for the party specified (that party being the Affected Party if the Termination Event occurs with respect to that party):</w:t>
      </w:r>
    </w:p>
    <w:p>
      <w:pPr>
        <w:pStyle w:val="Normal"/>
        <w:bidi w:val="0"/>
        <w:ind w:hanging="0" w:start="2160"/>
        <w:jc w:val="both"/>
        <w:rPr>
          <w:rFonts w:ascii="Times New Roman" w:hAnsi="Times New Roman"/>
          <w:sz w:val="22"/>
        </w:rPr>
      </w:pPr>
      <w:r>
        <w:rPr>
          <w:rFonts w:ascii="Times New Roman" w:hAnsi="Times New Roman"/>
          <w:sz w:val="22"/>
        </w:rPr>
      </w:r>
    </w:p>
    <w:tbl>
      <w:tblPr>
        <w:tblW w:w="6160" w:type="dxa"/>
        <w:jc w:val="start"/>
        <w:tblInd w:w="828" w:type="dxa"/>
        <w:tblLayout w:type="fixed"/>
        <w:tblCellMar>
          <w:top w:w="0" w:type="dxa"/>
          <w:start w:w="108" w:type="dxa"/>
          <w:bottom w:w="0" w:type="dxa"/>
          <w:end w:w="108" w:type="dxa"/>
        </w:tblCellMar>
      </w:tblPr>
      <w:tblGrid>
        <w:gridCol w:w="3599"/>
        <w:gridCol w:w="1280"/>
        <w:gridCol w:w="1281"/>
      </w:tblGrid>
      <w:tr>
        <w:trPr>
          <w:cantSplit w:val="true"/>
        </w:trPr>
        <w:tc>
          <w:tcPr>
            <w:tcW w:w="3599" w:type="dxa"/>
            <w:tcBorders/>
          </w:tcPr>
          <w:p>
            <w:pPr>
              <w:pStyle w:val="Normal"/>
              <w:tabs>
                <w:tab w:val="clear" w:pos="720"/>
              </w:tabs>
              <w:bidi w:val="0"/>
              <w:ind w:hanging="0" w:start="-18"/>
              <w:jc w:val="start"/>
              <w:rPr/>
            </w:pPr>
            <w:r>
              <w:rPr>
                <w:rFonts w:ascii="Times New Roman" w:hAnsi="Times New Roman"/>
                <w:b/>
                <w:sz w:val="22"/>
              </w:rPr>
              <w:t>Specified Condition</w:t>
            </w:r>
          </w:p>
        </w:tc>
        <w:tc>
          <w:tcPr>
            <w:tcW w:w="1280" w:type="dxa"/>
            <w:tcBorders/>
          </w:tcPr>
          <w:p>
            <w:pPr>
              <w:pStyle w:val="Normal"/>
              <w:tabs>
                <w:tab w:val="clear" w:pos="720"/>
              </w:tabs>
              <w:bidi w:val="0"/>
              <w:jc w:val="center"/>
              <w:rPr/>
            </w:pPr>
            <w:r>
              <w:rPr>
                <w:rFonts w:ascii="Times New Roman" w:hAnsi="Times New Roman"/>
                <w:b/>
                <w:sz w:val="22"/>
              </w:rPr>
              <w:t>Party A</w:t>
            </w:r>
          </w:p>
        </w:tc>
        <w:tc>
          <w:tcPr>
            <w:tcW w:w="1281" w:type="dxa"/>
            <w:tcBorders/>
          </w:tcPr>
          <w:p>
            <w:pPr>
              <w:pStyle w:val="Normal"/>
              <w:tabs>
                <w:tab w:val="clear" w:pos="720"/>
              </w:tabs>
              <w:bidi w:val="0"/>
              <w:jc w:val="center"/>
              <w:rPr>
                <w:rFonts w:ascii="Times New Roman" w:hAnsi="Times New Roman"/>
                <w:b/>
                <w:sz w:val="22"/>
              </w:rPr>
            </w:pPr>
            <w:r>
              <w:rPr>
                <w:rFonts w:ascii="Times New Roman" w:hAnsi="Times New Roman"/>
                <w:b/>
                <w:sz w:val="22"/>
              </w:rPr>
              <w:t>Party B</w:t>
            </w:r>
          </w:p>
          <w:p>
            <w:pPr>
              <w:pStyle w:val="Normal"/>
              <w:tabs>
                <w:tab w:val="clear" w:pos="720"/>
              </w:tabs>
              <w:bidi w:val="0"/>
              <w:jc w:val="center"/>
              <w:rPr>
                <w:rFonts w:ascii="Times New Roman" w:hAnsi="Times New Roman"/>
                <w:b/>
                <w:sz w:val="22"/>
              </w:rPr>
            </w:pPr>
            <w:r>
              <w:rPr>
                <w:rFonts w:ascii="Times New Roman" w:hAnsi="Times New Roman"/>
                <w:b/>
                <w:sz w:val="22"/>
              </w:rPr>
            </w:r>
          </w:p>
        </w:tc>
      </w:tr>
      <w:tr>
        <w:trPr>
          <w:cantSplit w:val="true"/>
        </w:trPr>
        <w:tc>
          <w:tcPr>
            <w:tcW w:w="3599" w:type="dxa"/>
            <w:tcBorders/>
          </w:tcPr>
          <w:p>
            <w:pPr>
              <w:pStyle w:val="Normal"/>
              <w:tabs>
                <w:tab w:val="clear" w:pos="720"/>
              </w:tabs>
              <w:bidi w:val="0"/>
              <w:ind w:hanging="0" w:start="-18"/>
              <w:jc w:val="start"/>
              <w:rPr>
                <w:rFonts w:ascii="Times New Roman" w:hAnsi="Times New Roman"/>
                <w:sz w:val="22"/>
              </w:rPr>
            </w:pPr>
            <w:r>
              <w:rPr>
                <w:rFonts w:ascii="Times New Roman" w:hAnsi="Times New Roman"/>
                <w:sz w:val="22"/>
              </w:rPr>
              <w:t>Illegality</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tabs>
                <w:tab w:val="clear" w:pos="720"/>
              </w:tabs>
              <w:bidi w:val="0"/>
              <w:jc w:val="center"/>
              <w:rPr/>
            </w:pPr>
            <w:r>
              <w:rPr>
                <w:rFonts w:ascii="Times New Roman" w:hAnsi="Times New Roman"/>
                <w:sz w:val="22"/>
              </w:rPr>
              <w:t>[x]</w:t>
            </w:r>
          </w:p>
        </w:tc>
        <w:tc>
          <w:tcPr>
            <w:tcW w:w="1281" w:type="dxa"/>
            <w:tcBorders/>
          </w:tcPr>
          <w:p>
            <w:pPr>
              <w:pStyle w:val="Normal"/>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tabs>
                <w:tab w:val="clear" w:pos="720"/>
              </w:tabs>
              <w:bidi w:val="0"/>
              <w:ind w:hanging="0" w:start="-18"/>
              <w:jc w:val="start"/>
              <w:rPr>
                <w:rFonts w:ascii="Times New Roman" w:hAnsi="Times New Roman"/>
                <w:sz w:val="22"/>
              </w:rPr>
            </w:pPr>
            <w:r>
              <w:rPr>
                <w:rFonts w:ascii="Times New Roman" w:hAnsi="Times New Roman"/>
                <w:sz w:val="22"/>
              </w:rPr>
              <w:t>Tax Event</w:t>
            </w:r>
          </w:p>
          <w:p>
            <w:pPr>
              <w:pStyle w:val="Normal"/>
              <w:tabs>
                <w:tab w:val="clear" w:pos="720"/>
              </w:tabs>
              <w:bidi w:val="0"/>
              <w:ind w:hanging="0" w:start="-18"/>
              <w:jc w:val="start"/>
              <w:rPr/>
            </w:pPr>
            <w:r>
              <w:rPr>
                <w:rFonts w:ascii="Times New Roman" w:hAnsi="Times New Roman"/>
                <w:strike/>
                <w:sz w:val="22"/>
              </w:rPr>
              <w:t xml:space="preserve"> </w:t>
            </w:r>
            <w:r>
              <w:rPr>
                <w:rFonts w:ascii="Times New Roman" w:hAnsi="Times New Roman"/>
                <w:strike/>
                <w:sz w:val="22"/>
              </w:rPr>
              <w:t>[ ]</w:t>
            </w:r>
            <w:r>
              <w:rPr>
                <w:rFonts w:ascii="Times New Roman" w:hAnsi="Times New Roman"/>
                <w:sz w:val="22"/>
              </w:rPr>
              <w:t xml:space="preserve"> </w:t>
            </w:r>
          </w:p>
        </w:tc>
        <w:tc>
          <w:tcPr>
            <w:tcW w:w="1280" w:type="dxa"/>
            <w:tcBorders/>
          </w:tcPr>
          <w:p>
            <w:pPr>
              <w:pStyle w:val="Normal"/>
              <w:tabs>
                <w:tab w:val="clear" w:pos="720"/>
              </w:tabs>
              <w:bidi w:val="0"/>
              <w:jc w:val="center"/>
              <w:rPr/>
            </w:pPr>
            <w:r>
              <w:rPr>
                <w:rFonts w:ascii="Times New Roman" w:hAnsi="Times New Roman"/>
                <w:sz w:val="22"/>
              </w:rPr>
              <w:t>[x]</w:t>
            </w:r>
          </w:p>
        </w:tc>
        <w:tc>
          <w:tcPr>
            <w:tcW w:w="1281" w:type="dxa"/>
            <w:tcBorders/>
          </w:tcPr>
          <w:p>
            <w:pPr>
              <w:pStyle w:val="Normal"/>
              <w:tabs>
                <w:tab w:val="clear" w:pos="720"/>
              </w:tabs>
              <w:bidi w:val="0"/>
              <w:jc w:val="center"/>
              <w:rPr/>
            </w:pPr>
            <w:r>
              <w:rPr>
                <w:rFonts w:ascii="Times New Roman" w:hAnsi="Times New Roman"/>
                <w:b/>
                <w:sz w:val="22"/>
                <w:u w:val="single"/>
              </w:rPr>
              <w:t>[x]</w:t>
            </w:r>
          </w:p>
        </w:tc>
      </w:tr>
      <w:tr>
        <w:trPr>
          <w:cantSplit w:val="true"/>
        </w:trPr>
        <w:tc>
          <w:tcPr>
            <w:tcW w:w="3599" w:type="dxa"/>
            <w:tcBorders/>
          </w:tcPr>
          <w:p>
            <w:pPr>
              <w:pStyle w:val="Normal"/>
              <w:tabs>
                <w:tab w:val="clear" w:pos="720"/>
              </w:tabs>
              <w:bidi w:val="0"/>
              <w:ind w:hanging="0" w:start="-18"/>
              <w:jc w:val="start"/>
              <w:rPr>
                <w:rFonts w:ascii="Times New Roman" w:hAnsi="Times New Roman"/>
                <w:sz w:val="22"/>
              </w:rPr>
            </w:pPr>
            <w:r>
              <w:rPr>
                <w:rFonts w:ascii="Times New Roman" w:hAnsi="Times New Roman"/>
                <w:sz w:val="22"/>
              </w:rPr>
              <w:t>Tax Event Upon Merger</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tabs>
                <w:tab w:val="clear" w:pos="720"/>
              </w:tabs>
              <w:bidi w:val="0"/>
              <w:jc w:val="center"/>
              <w:rPr/>
            </w:pPr>
            <w:r>
              <w:rPr>
                <w:rFonts w:ascii="Times New Roman" w:hAnsi="Times New Roman"/>
                <w:sz w:val="22"/>
              </w:rPr>
              <w:t>[</w:t>
            </w:r>
            <w:r>
              <w:rPr>
                <w:rFonts w:ascii="Times New Roman" w:hAnsi="Times New Roman"/>
                <w:b/>
                <w:sz w:val="22"/>
                <w:u w:val="single"/>
              </w:rPr>
              <w:t>x</w:t>
            </w:r>
            <w:r>
              <w:rPr>
                <w:rFonts w:ascii="Times New Roman" w:hAnsi="Times New Roman"/>
                <w:sz w:val="22"/>
              </w:rPr>
              <w:t>]</w:t>
            </w:r>
          </w:p>
        </w:tc>
        <w:tc>
          <w:tcPr>
            <w:tcW w:w="1281" w:type="dxa"/>
            <w:tcBorders/>
          </w:tcPr>
          <w:p>
            <w:pPr>
              <w:pStyle w:val="Normal"/>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tabs>
                <w:tab w:val="clear" w:pos="720"/>
              </w:tabs>
              <w:bidi w:val="0"/>
              <w:ind w:hanging="0" w:start="-18"/>
              <w:jc w:val="start"/>
              <w:rPr>
                <w:rFonts w:ascii="Times New Roman" w:hAnsi="Times New Roman"/>
                <w:sz w:val="22"/>
              </w:rPr>
            </w:pPr>
            <w:r>
              <w:rPr>
                <w:rFonts w:ascii="Times New Roman" w:hAnsi="Times New Roman"/>
                <w:sz w:val="22"/>
              </w:rPr>
              <w:t>Credit Event Upon Merger</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tabs>
                <w:tab w:val="clear" w:pos="720"/>
              </w:tabs>
              <w:bidi w:val="0"/>
              <w:jc w:val="center"/>
              <w:rPr/>
            </w:pPr>
            <w:r>
              <w:rPr>
                <w:rFonts w:ascii="Times New Roman" w:hAnsi="Times New Roman"/>
                <w:sz w:val="22"/>
              </w:rPr>
              <w:t>[</w:t>
            </w:r>
            <w:r>
              <w:rPr>
                <w:rFonts w:ascii="Times New Roman" w:hAnsi="Times New Roman"/>
                <w:b/>
                <w:sz w:val="22"/>
                <w:u w:val="single"/>
              </w:rPr>
              <w:t>x</w:t>
            </w:r>
            <w:r>
              <w:rPr>
                <w:rFonts w:ascii="Times New Roman" w:hAnsi="Times New Roman"/>
                <w:sz w:val="22"/>
              </w:rPr>
              <w:t>]</w:t>
            </w:r>
          </w:p>
        </w:tc>
        <w:tc>
          <w:tcPr>
            <w:tcW w:w="1281" w:type="dxa"/>
            <w:tcBorders/>
          </w:tcPr>
          <w:p>
            <w:pPr>
              <w:pStyle w:val="Normal"/>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tabs>
                <w:tab w:val="clear" w:pos="720"/>
              </w:tabs>
              <w:bidi w:val="0"/>
              <w:ind w:hanging="0" w:start="-18"/>
              <w:jc w:val="start"/>
              <w:rPr>
                <w:rFonts w:ascii="Times New Roman" w:hAnsi="Times New Roman"/>
                <w:sz w:val="22"/>
              </w:rPr>
            </w:pPr>
            <w:r>
              <w:rPr>
                <w:rFonts w:ascii="Times New Roman" w:hAnsi="Times New Roman"/>
                <w:sz w:val="22"/>
              </w:rPr>
              <w:t>Additional Termination Event(s):</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tabs>
                <w:tab w:val="clear" w:pos="720"/>
              </w:tabs>
              <w:bidi w:val="0"/>
              <w:jc w:val="center"/>
              <w:rPr/>
            </w:pPr>
            <w:r>
              <w:rPr>
                <w:rFonts w:ascii="Times New Roman" w:hAnsi="Times New Roman"/>
                <w:sz w:val="22"/>
              </w:rPr>
              <w:t xml:space="preserve"> </w:t>
            </w:r>
            <w:r>
              <w:rPr>
                <w:rFonts w:ascii="Times New Roman" w:hAnsi="Times New Roman"/>
                <w:strike/>
                <w:sz w:val="22"/>
              </w:rPr>
              <w:t>None</w:t>
            </w:r>
            <w:r>
              <w:rPr>
                <w:rFonts w:ascii="Times New Roman" w:hAnsi="Times New Roman"/>
                <w:b/>
                <w:sz w:val="22"/>
                <w:u w:val="single"/>
              </w:rPr>
              <w:t>[x]</w:t>
            </w:r>
          </w:p>
        </w:tc>
        <w:tc>
          <w:tcPr>
            <w:tcW w:w="1281" w:type="dxa"/>
            <w:tcBorders/>
          </w:tcPr>
          <w:p>
            <w:pPr>
              <w:pStyle w:val="Normal"/>
              <w:tabs>
                <w:tab w:val="clear" w:pos="720"/>
              </w:tabs>
              <w:bidi w:val="0"/>
              <w:jc w:val="center"/>
              <w:rPr/>
            </w:pPr>
            <w:r>
              <w:rPr>
                <w:rFonts w:ascii="Times New Roman" w:hAnsi="Times New Roman"/>
                <w:sz w:val="22"/>
              </w:rPr>
              <w:t>None</w:t>
            </w:r>
          </w:p>
        </w:tc>
      </w:tr>
    </w:tbl>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 xml:space="preserve">(e)    </w:t>
      </w:r>
      <w:r>
        <w:rPr>
          <w:rFonts w:ascii="Times New Roman" w:hAnsi="Times New Roman"/>
          <w:b/>
          <w:sz w:val="22"/>
        </w:rPr>
        <w:t>Substitution.</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1440"/>
        <w:jc w:val="both"/>
        <w:rPr>
          <w:rFonts w:ascii="Times New Roman" w:hAnsi="Times New Roman"/>
          <w:sz w:val="22"/>
        </w:rPr>
      </w:pPr>
      <w:r>
        <w:rPr>
          <w:rFonts w:ascii="Times New Roman" w:hAnsi="Times New Roman"/>
          <w:sz w:val="22"/>
        </w:rPr>
        <w:t xml:space="preserve">(i)    </w:t>
      </w:r>
      <w:r>
        <w:rPr>
          <w:rFonts w:ascii="Times New Roman" w:hAnsi="Times New Roman"/>
          <w:b/>
          <w:sz w:val="22"/>
        </w:rPr>
        <w:t>“Substitution Date”</w:t>
      </w:r>
      <w:r>
        <w:rPr>
          <w:rFonts w:ascii="Times New Roman" w:hAnsi="Times New Roman"/>
          <w:sz w:val="22"/>
        </w:rPr>
        <w:t xml:space="preserve"> has the meaning specified in Paragraph 4(d)(ii).</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Consent.</w:t>
      </w:r>
      <w:r>
        <w:rPr>
          <w:rFonts w:ascii="Times New Roman" w:hAnsi="Times New Roman"/>
          <w:sz w:val="22"/>
        </w:rPr>
        <w:t xml:space="preserve">    If specified here as applicable, then the Pledgor must obtain the Secured Party’s consent for any substitution pursuant to Paragraph 4(d):    Applicable [    </w:t>
      </w:r>
      <w:r>
        <w:rPr>
          <w:rFonts w:ascii="Times New Roman" w:hAnsi="Times New Roman"/>
          <w:strike/>
          <w:sz w:val="22"/>
        </w:rPr>
        <w:t>X</w:t>
      </w:r>
      <w:r>
        <w:rPr>
          <w:rFonts w:ascii="Times New Roman" w:hAnsi="Times New Roman"/>
          <w:sz w:val="22"/>
        </w:rPr>
        <w:t>]</w:t>
      </w:r>
    </w:p>
    <w:p>
      <w:pPr>
        <w:pStyle w:val="Normal"/>
        <w:bidi w:val="0"/>
        <w:ind w:firstLine="720" w:start="5040"/>
        <w:jc w:val="both"/>
        <w:rPr>
          <w:rFonts w:ascii="Times New Roman" w:hAnsi="Times New Roman"/>
          <w:sz w:val="22"/>
        </w:rPr>
      </w:pPr>
      <w:r>
        <w:rPr>
          <w:rFonts w:ascii="Times New Roman" w:hAnsi="Times New Roman"/>
          <w:sz w:val="22"/>
        </w:rPr>
        <w:t>Inapplicable    [</w:t>
      </w:r>
      <w:r>
        <w:rPr>
          <w:rFonts w:ascii="Times New Roman" w:hAnsi="Times New Roman"/>
          <w:b/>
          <w:sz w:val="22"/>
          <w:u w:val="single"/>
        </w:rPr>
        <w:t>X</w:t>
      </w:r>
      <w:r>
        <w:rPr>
          <w:rFonts w:ascii="Times New Roman" w:hAnsi="Times New Roman"/>
          <w:sz w:val="22"/>
        </w:rPr>
        <w:t>]</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 xml:space="preserve">(f)    </w:t>
      </w:r>
      <w:r>
        <w:rPr>
          <w:rFonts w:ascii="Times New Roman" w:hAnsi="Times New Roman"/>
          <w:b/>
          <w:sz w:val="22"/>
        </w:rPr>
        <w:t>Dispute Resolution.</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“Resolution Time”</w:t>
      </w:r>
      <w:r>
        <w:rPr>
          <w:rFonts w:ascii="Times New Roman" w:hAnsi="Times New Roman"/>
          <w:sz w:val="22"/>
        </w:rPr>
        <w:t xml:space="preserve"> means 1:00 p.m., New York time, on the third Local Business Day following the date on which notice of the dispute is given under Paragraph 5.</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Value.</w:t>
      </w:r>
      <w:r>
        <w:rPr>
          <w:rFonts w:ascii="Times New Roman" w:hAnsi="Times New Roman"/>
          <w:sz w:val="22"/>
        </w:rPr>
        <w:t>    For the purpose of Paragraphs 5(i)(C) and 5(ii), the Value of Posted Credit Support as of the relevant calculation date will be calculated as follows:</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1080"/>
        <w:jc w:val="both"/>
        <w:rPr>
          <w:rFonts w:ascii="Times New Roman" w:hAnsi="Times New Roman"/>
          <w:sz w:val="22"/>
        </w:rPr>
      </w:pPr>
      <w:r>
        <w:rPr>
          <w:rFonts w:ascii="Times New Roman" w:hAnsi="Times New Roman"/>
          <w:sz w:val="22"/>
        </w:rPr>
        <w:t>(1)    With respect to cash, the face amount thereof; and</w:t>
      </w:r>
    </w:p>
    <w:p>
      <w:pPr>
        <w:pStyle w:val="Normal"/>
        <w:bidi w:val="0"/>
        <w:ind w:hanging="0" w:start="1080"/>
        <w:jc w:val="both"/>
        <w:rPr>
          <w:rFonts w:ascii="Times New Roman" w:hAnsi="Times New Roman"/>
          <w:sz w:val="22"/>
        </w:rPr>
      </w:pPr>
      <w:r>
        <w:rPr>
          <w:rFonts w:ascii="Times New Roman" w:hAnsi="Times New Roman"/>
          <w:sz w:val="22"/>
        </w:rPr>
      </w:r>
    </w:p>
    <w:p>
      <w:pPr>
        <w:pStyle w:val="Normal"/>
        <w:tabs>
          <w:tab w:val="clear" w:pos="720"/>
          <w:tab w:val="left" w:pos="1455" w:leader="none"/>
        </w:tabs>
        <w:bidi w:val="0"/>
        <w:ind w:hanging="375" w:start="1455"/>
        <w:jc w:val="both"/>
        <w:rPr>
          <w:rFonts w:ascii="Times New Roman" w:hAnsi="Times New Roman"/>
          <w:sz w:val="22"/>
        </w:rPr>
      </w:pPr>
      <w:r>
        <w:rPr>
          <w:rFonts w:ascii="Times New Roman" w:hAnsi="Times New Roman"/>
          <w:sz w:val="22"/>
        </w:rPr>
        <w:t>(2)</w:t>
        <w:tab/>
        <w:t xml:space="preserve">With respect to any Government Obligations, the sum of (A)(x) the mean of the high bid and low asked prices quoted on such date by two principal market makers of recognized national standing (each a </w:t>
      </w:r>
      <w:r>
        <w:rPr>
          <w:rFonts w:ascii="Times New Roman" w:hAnsi="Times New Roman"/>
          <w:b/>
          <w:sz w:val="22"/>
        </w:rPr>
        <w:t>“Principal Market Maker”</w:t>
      </w:r>
      <w:r>
        <w:rPr>
          <w:rFonts w:ascii="Times New Roman" w:hAnsi="Times New Roman"/>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bidi w:val="0"/>
        <w:ind w:hanging="0" w:start="108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(iii)    </w:t>
      </w:r>
      <w:r>
        <w:rPr>
          <w:rFonts w:ascii="Times New Roman" w:hAnsi="Times New Roman"/>
          <w:b/>
          <w:sz w:val="22"/>
        </w:rPr>
        <w:t>Alternative:</w:t>
      </w:r>
      <w:r>
        <w:rPr>
          <w:rFonts w:ascii="Times New Roman" w:hAnsi="Times New Roman"/>
          <w:sz w:val="22"/>
        </w:rPr>
        <w:t>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bidi w:val="0"/>
        <w:ind w:hanging="0" w:start="54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(g)</w:t>
        <w:tab/>
      </w:r>
      <w:r>
        <w:rPr>
          <w:rFonts w:ascii="Times New Roman" w:hAnsi="Times New Roman"/>
          <w:b/>
          <w:sz w:val="22"/>
        </w:rPr>
        <w:t>Holding and Using Posted Collateral.</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Eligibility to Hold Posted Collateral; Custodians.</w:t>
      </w:r>
      <w:r>
        <w:rPr>
          <w:rFonts w:ascii="Times New Roman" w:hAnsi="Times New Roman"/>
          <w:sz w:val="22"/>
        </w:rPr>
        <w:t xml:space="preserve">    </w:t>
      </w:r>
      <w:r>
        <w:rPr>
          <w:rFonts w:ascii="Times New Roman" w:hAnsi="Times New Roman"/>
          <w:strike/>
          <w:sz w:val="22"/>
        </w:rPr>
        <w:t>Only a party’s Custodian may hold posted collateral. Party A’s</w:t>
      </w:r>
      <w:r>
        <w:rPr>
          <w:rFonts w:ascii="Times New Roman" w:hAnsi="Times New Roman"/>
          <w:sz w:val="22"/>
        </w:rPr>
        <w:t xml:space="preserve"> </w:t>
      </w:r>
      <w:r>
        <w:rPr>
          <w:rFonts w:ascii="Times New Roman" w:hAnsi="Times New Roman"/>
          <w:b/>
          <w:sz w:val="22"/>
          <w:u w:val="single"/>
        </w:rPr>
        <w:t>Party A and its</w:t>
      </w:r>
      <w:r>
        <w:rPr>
          <w:rFonts w:ascii="Times New Roman" w:hAnsi="Times New Roman"/>
          <w:sz w:val="22"/>
        </w:rPr>
        <w:t xml:space="preserve"> Custodian will be entitled to hold Posted Collateral pursuant to Paragraph 6(b);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that</w:t>
      </w:r>
      <w:r>
        <w:rPr>
          <w:rFonts w:ascii="Times New Roman" w:hAnsi="Times New Roman"/>
          <w:sz w:val="22"/>
        </w:rPr>
        <w:t xml:space="preserve"> the following conditions applicable to it are satisfied:</w:t>
      </w:r>
    </w:p>
    <w:p>
      <w:pPr>
        <w:pStyle w:val="Normal"/>
        <w:bidi w:val="0"/>
        <w:ind w:hanging="0" w:start="900"/>
        <w:jc w:val="both"/>
        <w:rPr>
          <w:rFonts w:ascii="Times New Roman" w:hAnsi="Times New Roman"/>
          <w:sz w:val="22"/>
        </w:rPr>
      </w:pPr>
      <w:r>
        <w:rPr>
          <w:rFonts w:ascii="Times New Roman" w:hAnsi="Times New Roman"/>
          <w:sz w:val="22"/>
        </w:rPr>
      </w:r>
    </w:p>
    <w:p>
      <w:pPr>
        <w:pStyle w:val="Normal"/>
        <w:tabs>
          <w:tab w:val="clear" w:pos="720"/>
          <w:tab w:val="left" w:pos="1440" w:leader="none"/>
        </w:tabs>
        <w:bidi w:val="0"/>
        <w:ind w:hanging="360" w:start="1440"/>
        <w:jc w:val="both"/>
        <w:rPr>
          <w:rFonts w:ascii="Times New Roman" w:hAnsi="Times New Roman"/>
          <w:b/>
          <w:sz w:val="22"/>
          <w:u w:val="single"/>
        </w:rPr>
      </w:pPr>
      <w:r>
        <w:rPr>
          <w:rFonts w:ascii="Times New Roman" w:hAnsi="Times New Roman"/>
          <w:sz w:val="22"/>
        </w:rPr>
        <w:t>(1)</w:t>
        <w:tab/>
      </w:r>
      <w:r>
        <w:rPr>
          <w:rFonts w:ascii="Times New Roman" w:hAnsi="Times New Roman"/>
          <w:b/>
          <w:sz w:val="22"/>
          <w:u w:val="single"/>
        </w:rPr>
        <w:t>Party A is not a Defaulting Party and a Material Adverse Change has not occurred with respect to Party A.</w:t>
      </w:r>
    </w:p>
    <w:p>
      <w:pPr>
        <w:pStyle w:val="Normal"/>
        <w:bidi w:val="0"/>
        <w:ind w:hanging="0" w:start="1080"/>
        <w:jc w:val="both"/>
        <w:rPr>
          <w:rFonts w:ascii="Times New Roman" w:hAnsi="Times New Roman"/>
          <w:b/>
          <w:sz w:val="22"/>
          <w:u w:val="single"/>
        </w:rPr>
      </w:pPr>
      <w:r>
        <w:rPr>
          <w:rFonts w:ascii="Times New Roman" w:hAnsi="Times New Roman"/>
          <w:b/>
          <w:sz w:val="22"/>
          <w:u w:val="single"/>
        </w:rPr>
      </w:r>
    </w:p>
    <w:p>
      <w:pPr>
        <w:pStyle w:val="BodyTextIndent"/>
        <w:bidi w:val="0"/>
        <w:ind w:hanging="0" w:start="1080"/>
        <w:jc w:val="start"/>
        <w:rPr>
          <w:rFonts w:ascii="Times New Roman" w:hAnsi="Times New Roman"/>
          <w:sz w:val="22"/>
        </w:rPr>
      </w:pPr>
      <w:r>
        <w:rPr>
          <w:rFonts w:ascii="Times New Roman" w:hAnsi="Times New Roman"/>
          <w:b/>
          <w:sz w:val="22"/>
          <w:u w:val="single"/>
        </w:rPr>
        <w:t>(2)</w:t>
      </w:r>
      <w:r>
        <w:rPr>
          <w:rFonts w:ascii="Times New Roman" w:hAnsi="Times New Roman"/>
          <w:sz w:val="22"/>
        </w:rPr>
        <w:t xml:space="preserve"> Posted Collateral may be held only in the following jurisdictions:    Any jurisdiction within the United States.</w:t>
      </w:r>
    </w:p>
    <w:p>
      <w:pPr>
        <w:pStyle w:val="BodyText"/>
        <w:bidi w:val="0"/>
        <w:spacing w:lineRule="auto" w:line="240"/>
        <w:jc w:val="start"/>
        <w:rPr>
          <w:rFonts w:ascii="Times New Roman" w:hAnsi="Times New Roman"/>
        </w:rPr>
      </w:pPr>
      <w:r>
        <w:rPr>
          <w:rFonts w:ascii="Times New Roman" w:hAnsi="Times New Roman"/>
        </w:rPr>
      </w:r>
    </w:p>
    <w:p>
      <w:pPr>
        <w:pStyle w:val="BodyTextIndent"/>
        <w:bidi w:val="0"/>
        <w:ind w:hanging="0" w:start="1080"/>
        <w:jc w:val="start"/>
        <w:rPr>
          <w:rFonts w:ascii="Times New Roman" w:hAnsi="Times New Roman"/>
          <w:sz w:val="22"/>
        </w:rPr>
      </w:pPr>
      <w:r>
        <w:rPr>
          <w:rFonts w:ascii="Times New Roman" w:hAnsi="Times New Roman"/>
          <w:strike/>
          <w:sz w:val="22"/>
        </w:rPr>
        <w:t>(2) The Custodian is a commercial bank or trust company organized under the law of the United States or a political subdivision thereof, with a Credit Rating of at least “A-” in the case of S&amp;P or “A3” in the case of Moody’s (“Qualified Institution”)</w:t>
      </w:r>
      <w:r>
        <w:rPr>
          <w:rFonts w:ascii="Times New Roman" w:hAnsi="Times New Roman"/>
          <w:b/>
          <w:sz w:val="22"/>
          <w:u w:val="single"/>
        </w:rPr>
        <w:t>(3) The Custodian is a Qualified Institution (as defined below)</w:t>
      </w:r>
      <w:r>
        <w:rPr>
          <w:rFonts w:ascii="Times New Roman" w:hAnsi="Times New Roman"/>
          <w:sz w:val="22"/>
        </w:rPr>
        <w:t>, approved by Party B (which approval shall not be unreasonably withheld).</w:t>
      </w:r>
      <w:r>
        <w:rPr>
          <w:rFonts w:ascii="Times New Roman" w:hAnsi="Times New Roman"/>
          <w:color w:val="0000FF"/>
          <w:sz w:val="22"/>
        </w:rPr>
        <w:t xml:space="preserve"> </w:t>
      </w:r>
      <w:r>
        <w:rPr>
          <w:rFonts w:ascii="Times New Roman" w:hAnsi="Times New Roman"/>
          <w:sz w:val="22"/>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BodyTextIndent"/>
        <w:bidi w:val="0"/>
        <w:ind w:hanging="0" w:start="1080"/>
        <w:jc w:val="start"/>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trike/>
          <w:sz w:val="22"/>
        </w:rPr>
      </w:pPr>
      <w:r>
        <w:rPr>
          <w:rFonts w:ascii="Times New Roman" w:hAnsi="Times New Roman"/>
          <w:strike/>
          <w:sz w:val="22"/>
        </w:rPr>
      </w:r>
    </w:p>
    <w:p>
      <w:pPr>
        <w:pStyle w:val="Normal"/>
        <w:bidi w:val="0"/>
        <w:ind w:hanging="0" w:start="720"/>
        <w:jc w:val="both"/>
        <w:rPr>
          <w:rFonts w:ascii="Times New Roman" w:hAnsi="Times New Roman"/>
          <w:strike/>
          <w:sz w:val="22"/>
        </w:rPr>
      </w:pPr>
      <w:r>
        <w:rPr>
          <w:rFonts w:ascii="Times New Roman" w:hAnsi="Times New Roman"/>
          <w:strike/>
          <w:sz w:val="22"/>
        </w:rPr>
        <w:t>Initially, the Custodian for Party A shall be:</w:t>
      </w:r>
    </w:p>
    <w:p>
      <w:pPr>
        <w:pStyle w:val="Normal"/>
        <w:bidi w:val="0"/>
        <w:ind w:hanging="0" w:start="720"/>
        <w:jc w:val="both"/>
        <w:rPr>
          <w:rFonts w:ascii="Times New Roman" w:hAnsi="Times New Roman"/>
          <w:strike/>
          <w:sz w:val="22"/>
        </w:rPr>
      </w:pPr>
      <w:r>
        <w:rPr>
          <w:rFonts w:ascii="Times New Roman" w:hAnsi="Times New Roman"/>
          <w:strike/>
          <w:sz w:val="22"/>
        </w:rPr>
      </w:r>
    </w:p>
    <w:p>
      <w:pPr>
        <w:pStyle w:val="Normal"/>
        <w:bidi w:val="0"/>
        <w:ind w:hanging="0" w:start="720"/>
        <w:jc w:val="both"/>
        <w:rPr>
          <w:rFonts w:ascii="Times New Roman" w:hAnsi="Times New Roman"/>
          <w:sz w:val="22"/>
        </w:rPr>
      </w:pPr>
      <w:r>
        <w:rPr>
          <w:rFonts w:ascii="Times New Roman" w:hAnsi="Times New Roman"/>
          <w:strike/>
          <w:sz w:val="22"/>
        </w:rPr>
        <w:t>Party B’s</w:t>
      </w:r>
      <w:r>
        <w:rPr>
          <w:rFonts w:ascii="Times New Roman" w:hAnsi="Times New Roman"/>
          <w:sz w:val="22"/>
        </w:rPr>
        <w:t xml:space="preserve"> </w:t>
      </w:r>
      <w:r>
        <w:rPr>
          <w:rFonts w:ascii="Times New Roman" w:hAnsi="Times New Roman"/>
          <w:b/>
          <w:sz w:val="22"/>
          <w:u w:val="single"/>
        </w:rPr>
        <w:t>Party B and its</w:t>
      </w:r>
      <w:r>
        <w:rPr>
          <w:rFonts w:ascii="Times New Roman" w:hAnsi="Times New Roman"/>
          <w:sz w:val="22"/>
        </w:rPr>
        <w:t xml:space="preserve"> Custodian </w:t>
      </w:r>
      <w:r>
        <w:rPr>
          <w:rFonts w:ascii="Times New Roman" w:hAnsi="Times New Roman"/>
          <w:color w:val="000000"/>
          <w:sz w:val="22"/>
        </w:rPr>
        <w:t>will</w:t>
      </w:r>
      <w:r>
        <w:rPr>
          <w:rFonts w:ascii="Times New Roman" w:hAnsi="Times New Roman"/>
          <w:sz w:val="22"/>
        </w:rPr>
        <w:t xml:space="preserve"> be entitled to hold Posted Collateral pursuant to Paragraph 6(b); </w:t>
      </w:r>
      <w:r>
        <w:rPr>
          <w:rFonts w:ascii="Times New Roman" w:hAnsi="Times New Roman"/>
          <w:sz w:val="22"/>
          <w:u w:val="single"/>
        </w:rPr>
        <w:t>provided that</w:t>
      </w:r>
      <w:r>
        <w:rPr>
          <w:rFonts w:ascii="Times New Roman" w:hAnsi="Times New Roman"/>
          <w:sz w:val="22"/>
        </w:rPr>
        <w:t xml:space="preserve"> the following conditions applicable to it are satisfied:</w:t>
      </w:r>
    </w:p>
    <w:p>
      <w:pPr>
        <w:pStyle w:val="Normal"/>
        <w:bidi w:val="0"/>
        <w:ind w:hanging="720" w:start="2160"/>
        <w:jc w:val="both"/>
        <w:rPr>
          <w:rFonts w:ascii="Times New Roman" w:hAnsi="Times New Roman"/>
          <w:sz w:val="22"/>
        </w:rPr>
      </w:pPr>
      <w:r>
        <w:rPr>
          <w:rFonts w:ascii="Times New Roman" w:hAnsi="Times New Roman"/>
          <w:sz w:val="22"/>
        </w:rPr>
      </w:r>
    </w:p>
    <w:p>
      <w:pPr>
        <w:pStyle w:val="Normal"/>
        <w:tabs>
          <w:tab w:val="clear" w:pos="720"/>
          <w:tab w:val="left" w:pos="1440" w:leader="none"/>
        </w:tabs>
        <w:bidi w:val="0"/>
        <w:ind w:hanging="360" w:start="1440"/>
        <w:jc w:val="both"/>
        <w:rPr>
          <w:rFonts w:ascii="Times New Roman" w:hAnsi="Times New Roman"/>
          <w:b/>
          <w:sz w:val="22"/>
          <w:u w:val="single"/>
        </w:rPr>
      </w:pPr>
      <w:r>
        <w:rPr>
          <w:rFonts w:ascii="Times New Roman" w:hAnsi="Times New Roman"/>
          <w:sz w:val="22"/>
        </w:rPr>
        <w:t>(1)</w:t>
        <w:tab/>
      </w:r>
      <w:r>
        <w:rPr>
          <w:rFonts w:ascii="Times New Roman" w:hAnsi="Times New Roman"/>
          <w:b/>
          <w:sz w:val="22"/>
          <w:u w:val="single"/>
        </w:rPr>
        <w:t>Party B is not a Defaulting Party and a Material Adverse Change has not occurred with respect to Party B.</w:t>
      </w:r>
    </w:p>
    <w:p>
      <w:pPr>
        <w:pStyle w:val="Normal"/>
        <w:bidi w:val="0"/>
        <w:ind w:hanging="0" w:start="1080"/>
        <w:jc w:val="both"/>
        <w:rPr>
          <w:rFonts w:ascii="Times New Roman" w:hAnsi="Times New Roman"/>
          <w:b/>
          <w:sz w:val="22"/>
          <w:u w:val="single"/>
        </w:rPr>
      </w:pPr>
      <w:r>
        <w:rPr>
          <w:rFonts w:ascii="Times New Roman" w:hAnsi="Times New Roman"/>
          <w:b/>
          <w:sz w:val="22"/>
          <w:u w:val="single"/>
        </w:rPr>
      </w:r>
    </w:p>
    <w:p>
      <w:pPr>
        <w:pStyle w:val="Normal"/>
        <w:bidi w:val="0"/>
        <w:ind w:hanging="0" w:start="1080"/>
        <w:jc w:val="both"/>
        <w:rPr>
          <w:rFonts w:ascii="Times New Roman" w:hAnsi="Times New Roman"/>
          <w:sz w:val="22"/>
        </w:rPr>
      </w:pPr>
      <w:r>
        <w:rPr>
          <w:rFonts w:ascii="Times New Roman" w:hAnsi="Times New Roman"/>
          <w:b/>
          <w:sz w:val="22"/>
          <w:u w:val="single"/>
        </w:rPr>
        <w:t>(2)</w:t>
      </w:r>
      <w:r>
        <w:rPr>
          <w:rFonts w:ascii="Times New Roman" w:hAnsi="Times New Roman"/>
          <w:sz w:val="22"/>
        </w:rPr>
        <w:t xml:space="preserve"> Posted Collateral may be held only in the following jurisdictions:    Any jurisdiction in the United States.</w:t>
      </w:r>
    </w:p>
    <w:p>
      <w:pPr>
        <w:pStyle w:val="Normal"/>
        <w:bidi w:val="0"/>
        <w:ind w:hanging="0" w:start="1080"/>
        <w:jc w:val="both"/>
        <w:rPr>
          <w:rFonts w:ascii="Times New Roman" w:hAnsi="Times New Roman"/>
          <w:sz w:val="22"/>
        </w:rPr>
      </w:pPr>
      <w:r>
        <w:rPr>
          <w:rFonts w:ascii="Times New Roman" w:hAnsi="Times New Roman"/>
          <w:sz w:val="22"/>
        </w:rPr>
      </w:r>
    </w:p>
    <w:p>
      <w:pPr>
        <w:pStyle w:val="BodyTextIndent"/>
        <w:bidi w:val="0"/>
        <w:ind w:hanging="0" w:start="1080"/>
        <w:jc w:val="start"/>
        <w:rPr>
          <w:rFonts w:ascii="Times New Roman" w:hAnsi="Times New Roman"/>
          <w:sz w:val="22"/>
        </w:rPr>
      </w:pPr>
      <w:r>
        <w:rPr>
          <w:rFonts w:ascii="Times New Roman" w:hAnsi="Times New Roman"/>
          <w:strike/>
          <w:sz w:val="22"/>
        </w:rPr>
        <w:t>(2)</w:t>
      </w:r>
      <w:r>
        <w:rPr>
          <w:rFonts w:ascii="Times New Roman" w:hAnsi="Times New Roman"/>
          <w:b/>
          <w:sz w:val="22"/>
          <w:u w:val="single"/>
        </w:rPr>
        <w:t>(3)</w:t>
      </w:r>
      <w:r>
        <w:rPr>
          <w:rFonts w:ascii="Times New Roman" w:hAnsi="Times New Roman"/>
          <w:sz w:val="22"/>
        </w:rPr>
        <w:t xml:space="preserve">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bidi w:val="0"/>
        <w:ind w:hanging="0" w:start="1080"/>
        <w:jc w:val="both"/>
        <w:rPr>
          <w:rFonts w:ascii="Times New Roman" w:hAnsi="Times New Roman"/>
          <w:sz w:val="22"/>
        </w:rPr>
      </w:pPr>
      <w:r>
        <w:rPr>
          <w:rFonts w:ascii="Times New Roman" w:hAnsi="Times New Roman"/>
          <w:sz w:val="22"/>
        </w:rPr>
      </w:r>
    </w:p>
    <w:p>
      <w:pPr>
        <w:pStyle w:val="BodyTextIndent3"/>
        <w:bidi w:val="0"/>
        <w:spacing w:lineRule="exact" w:line="240"/>
        <w:ind w:hanging="0" w:start="720"/>
        <w:rPr>
          <w:rFonts w:ascii="Times New Roman" w:hAnsi="Times New Roman"/>
        </w:rPr>
      </w:pPr>
      <w:r>
        <w:rPr>
          <w:rFonts w:ascii="Times New Roman" w:hAnsi="Times New Roman"/>
          <w:strike/>
        </w:rPr>
        <w:t>Initially, the Custodian for Party B shall be:</w:t>
      </w:r>
      <w:r>
        <w:rPr>
          <w:rFonts w:ascii="Times New Roman" w:hAnsi="Times New Roman"/>
        </w:rPr>
        <w:t xml:space="preserve"> </w:t>
      </w:r>
      <w:r>
        <w:rPr>
          <w:rFonts w:ascii="Times New Roman" w:hAnsi="Times New Roman"/>
          <w:b/>
          <w:u w:val="single"/>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Use of Posted Collateral.</w:t>
      </w:r>
    </w:p>
    <w:p>
      <w:pPr>
        <w:pStyle w:val="Normal"/>
        <w:bidi w:val="0"/>
        <w:ind w:hanging="0" w:start="720"/>
        <w:jc w:val="both"/>
        <w:rPr>
          <w:rFonts w:ascii="Times New Roman" w:hAnsi="Times New Roman"/>
          <w:sz w:val="22"/>
        </w:rPr>
      </w:pPr>
      <w:r>
        <w:rPr>
          <w:rFonts w:ascii="Times New Roman" w:hAnsi="Times New Roman"/>
          <w:sz w:val="22"/>
        </w:rPr>
      </w:r>
    </w:p>
    <w:p>
      <w:pPr>
        <w:pStyle w:val="Normal"/>
        <w:keepNext w:val="true"/>
        <w:bidi w:val="0"/>
        <w:ind w:hanging="0" w:start="720"/>
        <w:jc w:val="both"/>
        <w:rPr>
          <w:rFonts w:ascii="Times New Roman" w:hAnsi="Times New Roman"/>
          <w:sz w:val="22"/>
        </w:rPr>
      </w:pPr>
      <w:r>
        <w:rPr>
          <w:rFonts w:ascii="Times New Roman" w:hAnsi="Times New Roman"/>
          <w:strike/>
          <w:sz w:val="22"/>
        </w:rPr>
        <w:t>(1)</w:t>
      </w:r>
      <w:r>
        <w:rPr>
          <w:rFonts w:ascii="Times New Roman" w:hAnsi="Times New Roman"/>
          <w:sz w:val="22"/>
        </w:rPr>
        <w:t xml:space="preserve"> The provisions of Paragraph 6(c) will </w:t>
      </w:r>
      <w:r>
        <w:rPr>
          <w:rFonts w:ascii="Times New Roman" w:hAnsi="Times New Roman"/>
          <w:strike/>
          <w:sz w:val="22"/>
        </w:rPr>
        <w:t>not apply to the parties.</w:t>
      </w:r>
      <w:r>
        <w:rPr>
          <w:rFonts w:ascii="Times New Roman" w:hAnsi="Times New Roman"/>
          <w:sz w:val="22"/>
        </w:rPr>
        <w:t xml:space="preserve"> </w:t>
      </w:r>
      <w:r>
        <w:rPr>
          <w:rFonts w:ascii="Times New Roman" w:hAnsi="Times New Roman"/>
          <w:b/>
          <w:sz w:val="22"/>
          <w:u w:val="single"/>
        </w:rPr>
        <w:t>apply to the parties; provided, however, that if a party or its Custodian is not eligible to hold Posted Collateral pursuant to Paragraph 13(g)(i) (the event that caused it or its Custodian, if any, to be ineligible to hold Posted Collateral shall be a “Credit Rating Event”; if such Credit Rating Event occurs with respect to a party, such party</w:t>
      </w:r>
      <w:r>
        <w:rPr>
          <w:rFonts w:ascii="Times New Roman" w:hAnsi="Times New Roman"/>
          <w:color w:val="FF0000"/>
          <w:sz w:val="22"/>
        </w:rPr>
        <w:t xml:space="preserve"> </w:t>
      </w:r>
      <w:r>
        <w:rPr>
          <w:rFonts w:ascii="Times New Roman" w:hAnsi="Times New Roman"/>
          <w:b/>
          <w:sz w:val="22"/>
          <w:u w:val="single"/>
        </w:rPr>
        <w:t>shall be the “Downgraded Party”; and if such Credit Rating Event occurs with respect to a party’s Custodian, such Custodian shall be the “Downgraded Custodian”), then:</w:t>
      </w:r>
    </w:p>
    <w:p>
      <w:pPr>
        <w:pStyle w:val="Normal"/>
        <w:bidi w:val="0"/>
        <w:ind w:hanging="720" w:start="216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b/>
          <w:sz w:val="22"/>
          <w:u w:val="single"/>
        </w:rPr>
      </w:pPr>
      <w:r>
        <w:rPr>
          <w:rFonts w:ascii="Times New Roman" w:hAnsi="Times New Roman"/>
          <w:strike/>
          <w:sz w:val="22"/>
        </w:rPr>
        <w:t>(2) The Custodian</w:t>
      </w:r>
      <w:r>
        <w:rPr>
          <w:rFonts w:ascii="Times New Roman" w:hAnsi="Times New Roman"/>
          <w:b/>
          <w:sz w:val="22"/>
          <w:u w:val="single"/>
        </w:rPr>
        <w:t>(1)    the provisions of Paragraph 6(c) will not apply with respect to the Downgraded Party as the Secured Party for so long as both the Secured Party or its Custodian, if any, remain a Downgraded Party or a Downgraded Custodian, respectively.</w:t>
      </w:r>
    </w:p>
    <w:p>
      <w:pPr>
        <w:pStyle w:val="Normal"/>
        <w:bidi w:val="0"/>
        <w:ind w:hanging="0" w:start="1440"/>
        <w:jc w:val="both"/>
        <w:rPr>
          <w:rFonts w:ascii="Times New Roman" w:hAnsi="Times New Roman"/>
          <w:b/>
          <w:sz w:val="22"/>
          <w:u w:val="single"/>
        </w:rPr>
      </w:pPr>
      <w:r>
        <w:rPr>
          <w:rFonts w:ascii="Times New Roman" w:hAnsi="Times New Roman"/>
          <w:b/>
          <w:sz w:val="22"/>
          <w:u w:val="single"/>
        </w:rPr>
      </w:r>
    </w:p>
    <w:p>
      <w:pPr>
        <w:pStyle w:val="Normal"/>
        <w:bidi w:val="0"/>
        <w:ind w:hanging="0" w:start="1440"/>
        <w:jc w:val="both"/>
        <w:rPr>
          <w:rFonts w:ascii="Times New Roman" w:hAnsi="Times New Roman"/>
          <w:b/>
          <w:sz w:val="22"/>
          <w:u w:val="single"/>
        </w:rPr>
      </w:pPr>
      <w:r>
        <w:rPr>
          <w:rFonts w:ascii="Times New Roman" w:hAnsi="Times New Roman"/>
          <w:b/>
          <w:sz w:val="22"/>
          <w:u w:val="single"/>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(“Qualified Institution”), approved by the non-Downgraded Party (which approval shall not be unreasonably withheld) to a segregated, safekeeping or custody account (“Collateral Account”) within such Qualified Institution with the title of the Collateral Account indicating that the property contained therein is being held as Posted Collateral for the Downgraded Party; provided, that, if the Credit Rating Event occurs with respect to a party’s Custodian that is holding Posted Collateral on behalf of such party, then such Downgraded Custodian may also deliver such Posted Collateral to</w:t>
      </w:r>
      <w:r>
        <w:rPr>
          <w:rFonts w:ascii="Times New Roman" w:hAnsi="Times New Roman"/>
          <w:color w:val="FF0000"/>
          <w:sz w:val="22"/>
        </w:rPr>
        <w:t xml:space="preserve"> </w:t>
      </w:r>
      <w:r>
        <w:rPr>
          <w:rFonts w:ascii="Times New Roman" w:hAnsi="Times New Roman"/>
          <w:b/>
          <w:sz w:val="22"/>
          <w:u w:val="single"/>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bidi w:val="0"/>
        <w:ind w:hanging="0" w:start="1080"/>
        <w:jc w:val="both"/>
        <w:rPr>
          <w:rFonts w:ascii="Times New Roman" w:hAnsi="Times New Roman"/>
          <w:b/>
          <w:sz w:val="22"/>
          <w:u w:val="single"/>
        </w:rPr>
      </w:pPr>
      <w:r>
        <w:rPr>
          <w:rFonts w:ascii="Times New Roman" w:hAnsi="Times New Roman"/>
          <w:b/>
          <w:sz w:val="22"/>
          <w:u w:val="single"/>
        </w:rPr>
      </w:r>
    </w:p>
    <w:p>
      <w:pPr>
        <w:pStyle w:val="Normal"/>
        <w:bidi w:val="0"/>
        <w:ind w:hanging="0" w:start="1440"/>
        <w:jc w:val="both"/>
        <w:rPr>
          <w:rFonts w:ascii="Times New Roman" w:hAnsi="Times New Roman"/>
          <w:sz w:val="22"/>
        </w:rPr>
      </w:pPr>
      <w:r>
        <w:rPr>
          <w:rFonts w:ascii="Times New Roman" w:hAnsi="Times New Roman"/>
          <w:b/>
          <w:sz w:val="22"/>
          <w:u w:val="single"/>
        </w:rPr>
        <w:t>(3)      So long as the provisions of Paragraph 6(c) do not apply, the Qualified Institution</w:t>
      </w:r>
      <w:r>
        <w:rPr>
          <w:rFonts w:ascii="Times New Roman" w:hAnsi="Times New Roman"/>
          <w:sz w:val="22"/>
        </w:rPr>
        <w:t xml:space="preserve">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w:t>
      </w:r>
      <w:r>
        <w:rPr>
          <w:rFonts w:ascii="Times New Roman" w:hAnsi="Times New Roman"/>
          <w:strike/>
          <w:sz w:val="22"/>
        </w:rPr>
        <w:t>Secured Party</w:t>
      </w:r>
      <w:r>
        <w:rPr>
          <w:rFonts w:ascii="Times New Roman" w:hAnsi="Times New Roman"/>
          <w:sz w:val="22"/>
        </w:rPr>
        <w:t xml:space="preserve"> </w:t>
      </w:r>
      <w:r>
        <w:rPr>
          <w:rFonts w:ascii="Times New Roman" w:hAnsi="Times New Roman"/>
          <w:b/>
          <w:sz w:val="22"/>
          <w:u w:val="single"/>
        </w:rPr>
        <w:t>Qualified Institution</w:t>
      </w:r>
      <w:r>
        <w:rPr>
          <w:rFonts w:ascii="Times New Roman" w:hAnsi="Times New Roman"/>
          <w:sz w:val="22"/>
        </w:rPr>
        <w:t xml:space="preserve">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(h)</w:t>
        <w:tab/>
      </w:r>
      <w:r>
        <w:rPr>
          <w:rFonts w:ascii="Times New Roman" w:hAnsi="Times New Roman"/>
          <w:b/>
          <w:sz w:val="22"/>
        </w:rPr>
        <w:t>Distributions and Interest Amount.</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Interest Rate.</w:t>
      </w:r>
      <w:r>
        <w:rPr>
          <w:rFonts w:ascii="Times New Roman" w:hAnsi="Times New Roman"/>
          <w:sz w:val="22"/>
        </w:rPr>
        <w:t xml:space="preserve">    The </w:t>
      </w:r>
      <w:r>
        <w:rPr>
          <w:rFonts w:ascii="Times New Roman" w:hAnsi="Times New Roman"/>
          <w:b/>
          <w:sz w:val="22"/>
        </w:rPr>
        <w:t>“Interest Rate”</w:t>
      </w:r>
      <w:r>
        <w:rPr>
          <w:rFonts w:ascii="Times New Roman" w:hAnsi="Times New Roman"/>
          <w:sz w:val="22"/>
        </w:rPr>
        <w:t xml:space="preserve"> will be:    Federal Funds Effective Rate as from time to time in effect</w:t>
      </w:r>
      <w:r>
        <w:rPr>
          <w:rFonts w:ascii="Times New Roman" w:hAnsi="Times New Roman"/>
          <w:strike/>
          <w:sz w:val="22"/>
        </w:rPr>
        <w:t>[minus 0.50%]</w:t>
      </w:r>
      <w:r>
        <w:rPr>
          <w:rFonts w:ascii="Times New Roman" w:hAnsi="Times New Roman"/>
          <w:sz w:val="22"/>
        </w:rPr>
        <w:t>.</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Transfer of Interest Amount.</w:t>
      </w:r>
      <w:r>
        <w:rPr>
          <w:rFonts w:ascii="Times New Roman" w:hAnsi="Times New Roman"/>
          <w:sz w:val="22"/>
        </w:rPr>
        <w:t>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(i)</w:t>
        <w:tab/>
      </w:r>
      <w:r>
        <w:rPr>
          <w:rFonts w:ascii="Times New Roman" w:hAnsi="Times New Roman"/>
          <w:b/>
          <w:sz w:val="22"/>
        </w:rPr>
        <w:t>Additional Representation(s) and Covenants.</w:t>
      </w:r>
    </w:p>
    <w:p>
      <w:pPr>
        <w:pStyle w:val="Justified"/>
        <w:bidi w:val="0"/>
        <w:spacing w:before="0" w:after="0"/>
        <w:rPr>
          <w:rFonts w:ascii="Times New Roman" w:hAnsi="Times New Roman"/>
        </w:rPr>
      </w:pPr>
      <w:r>
        <w:rPr>
          <w:rFonts w:ascii="Times New Roman" w:hAnsi="Times New Roman"/>
        </w:rPr>
      </w:r>
    </w:p>
    <w:p>
      <w:pPr>
        <w:pStyle w:val="Normal"/>
        <w:bidi w:val="0"/>
        <w:ind w:hanging="0" w:start="720"/>
        <w:jc w:val="both"/>
        <w:rPr>
          <w:rFonts w:ascii="Times New Roman" w:hAnsi="Times New Roman"/>
          <w:sz w:val="22"/>
        </w:rPr>
      </w:pPr>
      <w:r>
        <w:rPr>
          <w:rFonts w:ascii="Times New Roman" w:hAnsi="Times New Roman"/>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(j)</w:t>
        <w:tab/>
      </w:r>
      <w:r>
        <w:rPr>
          <w:rFonts w:ascii="Times New Roman" w:hAnsi="Times New Roman"/>
          <w:b/>
          <w:sz w:val="22"/>
        </w:rPr>
        <w:t>Other Eligible Support and Other Posted Support.</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“Value”</w:t>
      </w:r>
      <w:r>
        <w:rPr>
          <w:rFonts w:ascii="Times New Roman" w:hAnsi="Times New Roman"/>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“Transfer”</w:t>
      </w:r>
      <w:r>
        <w:rPr>
          <w:rFonts w:ascii="Times New Roman" w:hAnsi="Times New Roman"/>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bidi w:val="0"/>
        <w:ind w:hanging="9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color w:val="7F0000"/>
          <w:sz w:val="22"/>
        </w:rPr>
      </w:pPr>
      <w:r>
        <w:rPr>
          <w:rFonts w:ascii="Times New Roman" w:hAnsi="Times New Roman"/>
          <w:sz w:val="22"/>
        </w:rPr>
        <w:t xml:space="preserve">(iii)    All Other Eligible Support and Other Posted Support consisting of Letters of Credit shall be issued and maintained in accordance with the provisions set forth in </w:t>
      </w:r>
      <w:r>
        <w:rPr>
          <w:rFonts w:ascii="Times New Roman" w:hAnsi="Times New Roman"/>
          <w:sz w:val="22"/>
          <w:u w:val="single"/>
        </w:rPr>
        <w:t>Exhibit A</w:t>
      </w:r>
      <w:r>
        <w:rPr>
          <w:rFonts w:ascii="Times New Roman" w:hAnsi="Times New Roman"/>
          <w:sz w:val="22"/>
        </w:rPr>
        <w:t xml:space="preserve"> and </w:t>
      </w:r>
      <w:r>
        <w:rPr>
          <w:rFonts w:ascii="Times New Roman" w:hAnsi="Times New Roman"/>
          <w:sz w:val="22"/>
          <w:u w:val="single"/>
        </w:rPr>
        <w:t>Schedule 1</w:t>
      </w:r>
      <w:r>
        <w:rPr>
          <w:rFonts w:ascii="Times New Roman" w:hAnsi="Times New Roman"/>
          <w:sz w:val="22"/>
        </w:rPr>
        <w:t xml:space="preserve"> attached hereto.</w:t>
      </w:r>
    </w:p>
    <w:p>
      <w:pPr>
        <w:pStyle w:val="Normal"/>
        <w:bidi w:val="0"/>
        <w:ind w:hanging="720" w:start="720"/>
        <w:jc w:val="both"/>
        <w:rPr>
          <w:rFonts w:ascii="Times New Roman" w:hAnsi="Times New Roman"/>
          <w:sz w:val="22"/>
        </w:rPr>
      </w:pPr>
      <w:r>
        <w:rPr>
          <w:rFonts w:ascii="Times New Roman" w:hAnsi="Times New Roman"/>
          <w:sz w:val="22"/>
        </w:rPr>
      </w:r>
    </w:p>
    <w:p>
      <w:pPr>
        <w:pStyle w:val="Normal"/>
        <w:keepNext w:val="true"/>
        <w:bidi w:val="0"/>
        <w:ind w:hanging="720" w:start="720"/>
        <w:jc w:val="both"/>
        <w:rPr>
          <w:rFonts w:ascii="Times New Roman" w:hAnsi="Times New Roman"/>
          <w:sz w:val="22"/>
        </w:rPr>
      </w:pPr>
      <w:r>
        <w:rPr>
          <w:rFonts w:ascii="Times New Roman" w:hAnsi="Times New Roman"/>
          <w:sz w:val="22"/>
        </w:rPr>
        <w:t>(k)</w:t>
        <w:tab/>
      </w:r>
      <w:r>
        <w:rPr>
          <w:rFonts w:ascii="Times New Roman" w:hAnsi="Times New Roman"/>
          <w:b/>
          <w:sz w:val="22"/>
        </w:rPr>
        <w:t>Demands and Notices.</w:t>
      </w:r>
    </w:p>
    <w:p>
      <w:pPr>
        <w:pStyle w:val="Normal"/>
        <w:keepNext w:val="true"/>
        <w:bidi w:val="0"/>
        <w:jc w:val="both"/>
        <w:rPr>
          <w:rFonts w:ascii="Times New Roman" w:hAnsi="Times New Roman"/>
          <w:sz w:val="22"/>
        </w:rPr>
      </w:pPr>
      <w:r>
        <w:rPr>
          <w:rFonts w:ascii="Times New Roman" w:hAnsi="Times New Roman"/>
          <w:sz w:val="22"/>
        </w:rPr>
      </w:r>
    </w:p>
    <w:p>
      <w:pPr>
        <w:pStyle w:val="Normal"/>
        <w:keepNext w:val="true"/>
        <w:bidi w:val="0"/>
        <w:jc w:val="both"/>
        <w:rPr>
          <w:rFonts w:ascii="Times New Roman" w:hAnsi="Times New Roman"/>
          <w:sz w:val="22"/>
        </w:rPr>
      </w:pPr>
      <w:r>
        <w:rPr>
          <w:rFonts w:ascii="Times New Roman" w:hAnsi="Times New Roman"/>
          <w:sz w:val="22"/>
        </w:rPr>
        <w:t>All demands, specifications, and notices under this Annex will be made pursuant to the Notices Section of this Agreement.</w:t>
      </w:r>
    </w:p>
    <w:p>
      <w:pPr>
        <w:pStyle w:val="Normal"/>
        <w:bidi w:val="0"/>
        <w:ind w:hanging="720" w:start="720"/>
        <w:jc w:val="both"/>
        <w:rPr>
          <w:rFonts w:ascii="Times New Roman" w:hAnsi="Times New Roman"/>
          <w:sz w:val="22"/>
        </w:rPr>
      </w:pPr>
      <w:r>
        <w:rPr>
          <w:rFonts w:ascii="Times New Roman" w:hAnsi="Times New Roman"/>
          <w:sz w:val="22"/>
        </w:rPr>
      </w:r>
    </w:p>
    <w:p>
      <w:pPr>
        <w:pStyle w:val="Normal"/>
        <w:keepNext w:val="true"/>
        <w:bidi w:val="0"/>
        <w:ind w:hanging="720" w:start="720"/>
        <w:jc w:val="both"/>
        <w:rPr>
          <w:rFonts w:ascii="Times New Roman" w:hAnsi="Times New Roman"/>
          <w:sz w:val="22"/>
        </w:rPr>
      </w:pPr>
      <w:r>
        <w:rPr>
          <w:rFonts w:ascii="Times New Roman" w:hAnsi="Times New Roman"/>
          <w:sz w:val="22"/>
        </w:rPr>
        <w:t>(l)</w:t>
        <w:tab/>
      </w:r>
      <w:r>
        <w:rPr>
          <w:rFonts w:ascii="Times New Roman" w:hAnsi="Times New Roman"/>
          <w:b/>
          <w:sz w:val="22"/>
        </w:rPr>
        <w:t>Addresses for Transfers.</w:t>
      </w:r>
    </w:p>
    <w:p>
      <w:pPr>
        <w:pStyle w:val="Normal"/>
        <w:keepNext w:val="true"/>
        <w:bidi w:val="0"/>
        <w:ind w:hanging="0" w:start="720"/>
        <w:jc w:val="both"/>
        <w:rPr>
          <w:rFonts w:ascii="Times New Roman" w:hAnsi="Times New Roman"/>
          <w:sz w:val="22"/>
        </w:rPr>
      </w:pPr>
      <w:r>
        <w:rPr>
          <w:rFonts w:ascii="Times New Roman" w:hAnsi="Times New Roman"/>
          <w:sz w:val="22"/>
        </w:rPr>
      </w:r>
    </w:p>
    <w:p>
      <w:pPr>
        <w:pStyle w:val="Normal"/>
        <w:keepNext w:val="true"/>
        <w:bidi w:val="0"/>
        <w:ind w:hanging="1080" w:start="1800"/>
        <w:jc w:val="both"/>
        <w:rPr>
          <w:rFonts w:ascii="Times New Roman" w:hAnsi="Times New Roman"/>
          <w:sz w:val="22"/>
        </w:rPr>
      </w:pPr>
      <w:r>
        <w:rPr>
          <w:rFonts w:ascii="Times New Roman" w:hAnsi="Times New Roman"/>
          <w:sz w:val="22"/>
        </w:rPr>
        <w:t>Party A:          To be provided in notice requesting delivery/return of Eligible Credit Support/Posted Credit Support.</w:t>
      </w:r>
    </w:p>
    <w:p>
      <w:pPr>
        <w:pStyle w:val="Normal"/>
        <w:keepNext w:val="true"/>
        <w:bidi w:val="0"/>
        <w:ind w:hanging="0" w:start="720"/>
        <w:jc w:val="both"/>
        <w:rPr>
          <w:rFonts w:ascii="Times New Roman" w:hAnsi="Times New Roman"/>
          <w:sz w:val="22"/>
        </w:rPr>
      </w:pPr>
      <w:r>
        <w:rPr>
          <w:rFonts w:ascii="Times New Roman" w:hAnsi="Times New Roman"/>
          <w:sz w:val="22"/>
        </w:rPr>
      </w:r>
    </w:p>
    <w:p>
      <w:pPr>
        <w:pStyle w:val="Normal"/>
        <w:keepNext w:val="true"/>
        <w:bidi w:val="0"/>
        <w:ind w:hanging="1080" w:start="1800"/>
        <w:jc w:val="both"/>
        <w:rPr>
          <w:rFonts w:ascii="Times New Roman" w:hAnsi="Times New Roman"/>
          <w:sz w:val="22"/>
        </w:rPr>
      </w:pPr>
      <w:r>
        <w:rPr>
          <w:rFonts w:ascii="Times New Roman" w:hAnsi="Times New Roman"/>
          <w:sz w:val="22"/>
        </w:rPr>
        <w:t>Party B:            To be provided in notice requesting delivery/return of Eligible Credit Support/Posted Credit Support.</w:t>
      </w:r>
    </w:p>
    <w:p>
      <w:pPr>
        <w:pStyle w:val="Normal"/>
        <w:bidi w:val="0"/>
        <w:ind w:hanging="720" w:start="720"/>
        <w:jc w:val="both"/>
        <w:rPr>
          <w:rFonts w:ascii="Times New Roman" w:hAnsi="Times New Roman"/>
          <w:sz w:val="22"/>
        </w:rPr>
      </w:pPr>
      <w:r>
        <w:rPr>
          <w:rFonts w:ascii="Times New Roman" w:hAnsi="Times New Roman"/>
          <w:sz w:val="22"/>
        </w:rPr>
      </w:r>
    </w:p>
    <w:p>
      <w:pPr>
        <w:pStyle w:val="Normal"/>
        <w:keepNext w:val="true"/>
        <w:bidi w:val="0"/>
        <w:ind w:hanging="720" w:start="720"/>
        <w:jc w:val="both"/>
        <w:rPr>
          <w:rFonts w:ascii="Times New Roman" w:hAnsi="Times New Roman"/>
          <w:sz w:val="22"/>
        </w:rPr>
      </w:pPr>
      <w:r>
        <w:rPr>
          <w:rFonts w:ascii="Times New Roman" w:hAnsi="Times New Roman"/>
          <w:sz w:val="22"/>
        </w:rPr>
        <w:t>(m)</w:t>
        <w:tab/>
      </w:r>
      <w:r>
        <w:rPr>
          <w:rFonts w:ascii="Times New Roman" w:hAnsi="Times New Roman"/>
          <w:b/>
          <w:sz w:val="22"/>
        </w:rPr>
        <w:t>Other Provisions.</w:t>
      </w:r>
    </w:p>
    <w:p>
      <w:pPr>
        <w:pStyle w:val="Normal"/>
        <w:keepNext w:val="true"/>
        <w:bidi w:val="0"/>
        <w:ind w:hanging="720" w:start="1440"/>
        <w:jc w:val="both"/>
        <w:rPr>
          <w:rFonts w:ascii="Times New Roman" w:hAnsi="Times New Roman"/>
          <w:sz w:val="22"/>
        </w:rPr>
      </w:pPr>
      <w:r>
        <w:rPr>
          <w:rFonts w:ascii="Times New Roman" w:hAnsi="Times New Roman"/>
          <w:sz w:val="22"/>
        </w:rPr>
      </w:r>
    </w:p>
    <w:p>
      <w:pPr>
        <w:pStyle w:val="Normal"/>
        <w:keepNext w:val="true"/>
        <w:bidi w:val="0"/>
        <w:ind w:hanging="720" w:start="1440"/>
        <w:jc w:val="both"/>
        <w:rPr>
          <w:rFonts w:ascii="Times New Roman" w:hAnsi="Times New Roman"/>
          <w:sz w:val="22"/>
        </w:rPr>
      </w:pPr>
      <w:r>
        <w:rPr>
          <w:rFonts w:ascii="Times New Roman" w:hAnsi="Times New Roman"/>
          <w:sz w:val="22"/>
        </w:rPr>
        <w:t>(i)    Paragraph 12 of this Annex is hereby amended by adding the following:</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Credit Rating”</w:t>
      </w:r>
      <w:r>
        <w:rPr>
          <w:rFonts w:ascii="Times New Roman" w:hAnsi="Times New Roman"/>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Federal Funds Effective Rate”</w:t>
      </w:r>
      <w:r>
        <w:rPr>
          <w:rFonts w:ascii="Times New Roman" w:hAnsi="Times New Roman"/>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u w:val="single"/>
        </w:rPr>
        <w:t>“</w:t>
      </w:r>
      <w:r>
        <w:rPr>
          <w:rFonts w:ascii="Times New Roman" w:hAnsi="Times New Roman"/>
          <w:b/>
          <w:sz w:val="22"/>
          <w:u w:val="single"/>
        </w:rPr>
        <w:t>Issuer”</w:t>
      </w:r>
      <w:r>
        <w:rPr>
          <w:rFonts w:ascii="Times New Roman" w:hAnsi="Times New Roman"/>
          <w:sz w:val="22"/>
        </w:rPr>
        <w:t xml:space="preserve"> </w:t>
      </w:r>
      <w:r>
        <w:rPr>
          <w:rFonts w:ascii="Times New Roman" w:hAnsi="Times New Roman"/>
          <w:b/>
          <w:sz w:val="22"/>
          <w:u w:val="single"/>
        </w:rPr>
        <w:t>means the bank issuing a Letter of Credit at the request of the Pledgor that meets the requirements set forth in the definition of Letter of Credit herein.</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Letter of Credit”</w:t>
      </w:r>
      <w:r>
        <w:rPr>
          <w:rFonts w:ascii="Times New Roman" w:hAnsi="Times New Roman"/>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rFonts w:ascii="Times New Roman" w:hAnsi="Times New Roman"/>
          <w:sz w:val="22"/>
          <w:u w:val="single"/>
        </w:rPr>
        <w:t>Schedule 1</w:t>
      </w:r>
      <w:r>
        <w:rPr>
          <w:rFonts w:ascii="Times New Roman" w:hAnsi="Times New Roman"/>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u w:val="single"/>
        </w:rPr>
        <w:t>[“Material Adverse Change”</w:t>
      </w:r>
      <w:r>
        <w:rPr>
          <w:rFonts w:ascii="Times New Roman" w:hAnsi="Times New Roman"/>
          <w:sz w:val="22"/>
        </w:rPr>
        <w:t xml:space="preserve"> </w:t>
      </w:r>
      <w:r>
        <w:rPr>
          <w:rFonts w:ascii="Times New Roman" w:hAnsi="Times New Roman"/>
          <w:b/>
          <w:sz w:val="22"/>
          <w:u w:val="single"/>
        </w:rPr>
        <w:t>means _______________________________________.]</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Moody’s”</w:t>
      </w:r>
      <w:r>
        <w:rPr>
          <w:rFonts w:ascii="Times New Roman" w:hAnsi="Times New Roman"/>
          <w:sz w:val="22"/>
        </w:rPr>
        <w:t xml:space="preserve"> means Moody’s Investors Service, Inc. or its successor.</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S&amp;P”</w:t>
      </w:r>
      <w:r>
        <w:rPr>
          <w:rFonts w:ascii="Times New Roman" w:hAnsi="Times New Roman"/>
          <w:sz w:val="22"/>
        </w:rPr>
        <w:t xml:space="preserve"> means the Standard &amp; Poor's Rating Services (a division of McGraw-Hill, Inc.) or its successor.</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(ii)    Paragraph 6(d)(i) is hereby amended by adding the following sentence:</w:t>
      </w:r>
    </w:p>
    <w:p>
      <w:pPr>
        <w:pStyle w:val="Normal"/>
        <w:bidi w:val="0"/>
        <w:ind w:hanging="720" w:start="720"/>
        <w:jc w:val="both"/>
        <w:rPr>
          <w:rFonts w:ascii="Times New Roman" w:hAnsi="Times New Roman"/>
          <w:sz w:val="22"/>
        </w:rPr>
      </w:pPr>
      <w:r>
        <w:rPr>
          <w:rFonts w:ascii="Times New Roman" w:hAnsi="Times New Roman"/>
          <w:sz w:val="22"/>
        </w:rPr>
      </w:r>
    </w:p>
    <w:p>
      <w:pPr>
        <w:pStyle w:val="BodyTextIndent3"/>
        <w:bidi w:val="0"/>
        <w:spacing w:lineRule="auto" w:line="240"/>
        <w:rPr>
          <w:rFonts w:ascii="Times New Roman" w:hAnsi="Times New Roman"/>
        </w:rPr>
      </w:pPr>
      <w:r>
        <w:rPr>
          <w:rFonts w:ascii="Times New Roman" w:hAnsi="Times New Roman"/>
        </w:rPr>
        <w:t>“</w:t>
      </w:r>
      <w:r>
        <w:rPr>
          <w:rFonts w:ascii="Times New Roman" w:hAnsi="Times New Roman"/>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(iii)    Paragraph 7(i) is hereby amended by deleting the words “Eligible Collateral” and replacing them with the words “Eligible Credit Support.” </w:t>
      </w:r>
    </w:p>
    <w:p>
      <w:pPr>
        <w:pStyle w:val="Normal"/>
        <w:keepNext w:val="true"/>
        <w:bidi w:val="0"/>
        <w:ind w:hanging="0" w:start="720"/>
        <w:jc w:val="both"/>
        <w:rPr>
          <w:rFonts w:ascii="Times New Roman" w:hAnsi="Times New Roman"/>
          <w:strike/>
          <w:sz w:val="22"/>
        </w:rPr>
      </w:pPr>
      <w:r>
        <w:rPr>
          <w:rFonts w:ascii="Times New Roman" w:hAnsi="Times New Roman"/>
          <w:strike/>
          <w:sz w:val="22"/>
        </w:rPr>
        <w:t xml:space="preserve">CONSOLIDATED EDISON COMPANY ________________________________ </w:t>
      </w:r>
    </w:p>
    <w:p>
      <w:pPr>
        <w:pStyle w:val="Normal"/>
        <w:keepNext w:val="true"/>
        <w:bidi w:val="0"/>
        <w:ind w:hanging="0" w:start="720"/>
        <w:jc w:val="both"/>
        <w:rPr>
          <w:rFonts w:ascii="Times New Roman" w:hAnsi="Times New Roman"/>
          <w:strike/>
          <w:sz w:val="22"/>
        </w:rPr>
      </w:pPr>
      <w:r>
        <w:rPr>
          <w:rFonts w:ascii="Times New Roman" w:hAnsi="Times New Roman"/>
          <w:strike/>
          <w:sz w:val="22"/>
        </w:rPr>
        <w:t>OF NEW YORK, INC.</w:t>
      </w:r>
    </w:p>
    <w:p>
      <w:pPr>
        <w:pStyle w:val="Normal"/>
        <w:keepNext w:val="true"/>
        <w:bidi w:val="0"/>
        <w:ind w:hanging="0" w:start="720"/>
        <w:jc w:val="both"/>
        <w:rPr>
          <w:rFonts w:ascii="Times New Roman" w:hAnsi="Times New Roman"/>
          <w:strike/>
          <w:sz w:val="22"/>
        </w:rPr>
      </w:pPr>
      <w:r>
        <w:rPr>
          <w:rFonts w:ascii="Times New Roman" w:hAnsi="Times New Roman"/>
          <w:strike/>
          <w:sz w:val="22"/>
        </w:rPr>
      </w:r>
    </w:p>
    <w:p>
      <w:pPr>
        <w:pStyle w:val="Normal"/>
        <w:keepNext w:val="true"/>
        <w:bidi w:val="0"/>
        <w:ind w:hanging="0" w:start="720"/>
        <w:jc w:val="both"/>
        <w:rPr>
          <w:rFonts w:ascii="Times New Roman" w:hAnsi="Times New Roman"/>
          <w:strike/>
          <w:sz w:val="22"/>
        </w:rPr>
      </w:pPr>
      <w:r>
        <w:rPr>
          <w:rFonts w:ascii="Times New Roman" w:hAnsi="Times New Roman"/>
          <w:strike/>
          <w:sz w:val="22"/>
        </w:rPr>
        <w:t>By:________________________________ By:________________________________</w:t>
      </w:r>
    </w:p>
    <w:p>
      <w:pPr>
        <w:pStyle w:val="Normal"/>
        <w:keepNext w:val="true"/>
        <w:bidi w:val="0"/>
        <w:ind w:hanging="0" w:start="720"/>
        <w:jc w:val="both"/>
        <w:rPr>
          <w:rFonts w:ascii="Times New Roman" w:hAnsi="Times New Roman"/>
          <w:strike/>
          <w:sz w:val="22"/>
        </w:rPr>
      </w:pPr>
      <w:r>
        <w:rPr>
          <w:rFonts w:ascii="Times New Roman" w:hAnsi="Times New Roman"/>
          <w:strike/>
          <w:sz w:val="22"/>
        </w:rPr>
        <w:t>Name:_____________________________ Name:_____________________________</w:t>
      </w:r>
    </w:p>
    <w:p>
      <w:pPr>
        <w:pStyle w:val="Normal"/>
        <w:keepNext w:val="true"/>
        <w:bidi w:val="0"/>
        <w:ind w:hanging="0" w:start="720"/>
        <w:jc w:val="both"/>
        <w:rPr>
          <w:rFonts w:ascii="Times New Roman" w:hAnsi="Times New Roman"/>
          <w:strike/>
          <w:sz w:val="22"/>
        </w:rPr>
      </w:pPr>
      <w:r>
        <w:rPr>
          <w:rFonts w:ascii="Times New Roman" w:hAnsi="Times New Roman"/>
          <w:strike/>
          <w:sz w:val="22"/>
        </w:rPr>
        <w:t>Title:______________________________ Title:______________________________</w:t>
      </w:r>
    </w:p>
    <w:p>
      <w:pPr>
        <w:pStyle w:val="Normal"/>
        <w:keepNext w:val="true"/>
        <w:bidi w:val="0"/>
        <w:ind w:hanging="0" w:start="720"/>
        <w:jc w:val="both"/>
        <w:rPr>
          <w:rFonts w:ascii="Times New Roman" w:hAnsi="Times New Roman"/>
          <w:strike/>
          <w:sz w:val="22"/>
        </w:rPr>
      </w:pPr>
      <w:r>
        <w:rPr>
          <w:rFonts w:ascii="Times New Roman" w:hAnsi="Times New Roman"/>
          <w:strike/>
          <w:sz w:val="22"/>
        </w:rPr>
        <w:t>Date:______________________________ Date:______________________________</w:t>
      </w:r>
    </w:p>
    <w:p>
      <w:pPr>
        <w:pStyle w:val="Normal"/>
        <w:keepNext w:val="true"/>
        <w:bidi w:val="0"/>
        <w:ind w:hanging="0" w:start="720"/>
        <w:jc w:val="both"/>
        <w:rPr>
          <w:rFonts w:ascii="Times New Roman" w:hAnsi="Times New Roman"/>
          <w:strike/>
          <w:sz w:val="22"/>
        </w:rPr>
      </w:pPr>
      <w:r>
        <w:rPr>
          <w:rFonts w:ascii="Times New Roman" w:hAnsi="Times New Roman"/>
          <w:strike/>
          <w:sz w:val="22"/>
        </w:rPr>
      </w:r>
    </w:p>
    <w:p>
      <w:pPr>
        <w:sectPr>
          <w:footerReference w:type="even" r:id="rId5"/>
          <w:footerReference w:type="default" r:id="rId6"/>
          <w:footerReference w:type="first" r:id="rId7"/>
          <w:type w:val="nextPage"/>
          <w:pgSz w:w="12240" w:h="15840"/>
          <w:pgMar w:left="1440" w:right="1440" w:gutter="0" w:header="0" w:top="1440" w:footer="835" w:bottom="1440"/>
          <w:pgNumType w:start="1" w:fmt="decimal"/>
          <w:formProt w:val="false"/>
          <w:textDirection w:val="lrTb"/>
          <w:docGrid w:type="default" w:linePitch="100" w:charSpace="4294959103"/>
        </w:sectPr>
        <w:pStyle w:val="Normal"/>
        <w:keepNext w:val="true"/>
        <w:bidi w:val="0"/>
        <w:ind w:hanging="0" w:start="720"/>
        <w:jc w:val="both"/>
        <w:rPr>
          <w:rFonts w:ascii="Times New Roman" w:hAnsi="Times New Roman"/>
          <w:sz w:val="22"/>
        </w:rPr>
      </w:pPr>
      <w:r>
        <w:rPr>
          <w:rFonts w:ascii="Times New Roman" w:hAnsi="Times New Roman"/>
          <w:strike/>
          <w:sz w:val="22"/>
        </w:rPr>
        <w:t>DRAFT DATED 3/27/01</w:t>
      </w:r>
    </w:p>
    <w:p>
      <w:pPr>
        <w:pStyle w:val="Normal"/>
        <w:bidi w:val="0"/>
        <w:jc w:val="center"/>
        <w:rPr>
          <w:rFonts w:ascii="Times New Roman" w:hAnsi="Times New Roman"/>
          <w:b/>
          <w:sz w:val="22"/>
        </w:rPr>
      </w:pPr>
      <w:r>
        <w:rPr>
          <w:rFonts w:ascii="Times New Roman" w:hAnsi="Times New Roman"/>
          <w:b/>
          <w:sz w:val="22"/>
          <w:u w:val="single"/>
        </w:rPr>
        <w:t>EXHIBIT A</w:t>
      </w:r>
    </w:p>
    <w:p>
      <w:pPr>
        <w:pStyle w:val="Expanded"/>
        <w:bidi w:val="0"/>
        <w:spacing w:before="0" w:after="0"/>
        <w:rPr>
          <w:rFonts w:ascii="Times New Roman" w:hAnsi="Times New Roman"/>
        </w:rPr>
      </w:pPr>
      <w:r>
        <w:rPr>
          <w:rFonts w:ascii="Times New Roman" w:hAnsi="Times New Roman"/>
        </w:rPr>
        <w:t>to Paragraph 13</w:t>
      </w:r>
    </w:p>
    <w:p>
      <w:pPr>
        <w:pStyle w:val="Normal"/>
        <w:bidi w:val="0"/>
        <w:jc w:val="center"/>
        <w:rPr>
          <w:rFonts w:ascii="Times New Roman" w:hAnsi="Times New Roman"/>
          <w:sz w:val="22"/>
        </w:rPr>
      </w:pPr>
      <w:r>
        <w:rPr>
          <w:rFonts w:ascii="Times New Roman" w:hAnsi="Times New Roman"/>
          <w:b/>
          <w:sz w:val="22"/>
        </w:rPr>
        <w:t>of Annex A</w:t>
      </w:r>
    </w:p>
    <w:p>
      <w:pPr>
        <w:pStyle w:val="Normal"/>
        <w:bidi w:val="0"/>
        <w:jc w:val="center"/>
        <w:rPr>
          <w:rFonts w:ascii="Times New Roman" w:hAnsi="Times New Roman"/>
          <w:sz w:val="22"/>
        </w:rPr>
      </w:pPr>
      <w:r>
        <w:rPr>
          <w:rFonts w:ascii="Times New Roman" w:hAnsi="Times New Roman"/>
          <w:sz w:val="22"/>
        </w:rPr>
      </w:r>
    </w:p>
    <w:p>
      <w:pPr>
        <w:pStyle w:val="Normal"/>
        <w:bidi w:val="0"/>
        <w:jc w:val="center"/>
        <w:rPr>
          <w:rFonts w:ascii="Times New Roman" w:hAnsi="Times New Roman"/>
          <w:sz w:val="22"/>
        </w:rPr>
      </w:pPr>
      <w:r>
        <w:rPr>
          <w:rFonts w:ascii="Times New Roman" w:hAnsi="Times New Roman"/>
          <w:b/>
          <w:sz w:val="22"/>
        </w:rPr>
        <w:t>LETTER OF CREDIT PROVISIONS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 xml:space="preserve">I.    </w:t>
      </w:r>
      <w:r>
        <w:rPr>
          <w:rFonts w:ascii="Times New Roman" w:hAnsi="Times New Roman"/>
          <w:b/>
          <w:sz w:val="22"/>
          <w:u w:val="single"/>
        </w:rPr>
        <w:t>Letters of Credit</w:t>
      </w:r>
      <w:r>
        <w:rPr>
          <w:rFonts w:ascii="Times New Roman" w:hAnsi="Times New Roman"/>
          <w:sz w:val="22"/>
        </w:rPr>
        <w:t>.    Posted Credit Support provided by one party (“X”) for the benefit of the other (“Y”) in the form of a Letter of Credit shall be subject to the following provisions.</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180"/>
        <w:jc w:val="both"/>
        <w:rPr>
          <w:rFonts w:ascii="Times New Roman" w:hAnsi="Times New Roman"/>
          <w:sz w:val="22"/>
        </w:rPr>
      </w:pPr>
      <w:r>
        <w:rPr>
          <w:rFonts w:ascii="Times New Roman" w:hAnsi="Times New Roman"/>
          <w:sz w:val="22"/>
        </w:rPr>
        <w:t xml:space="preserve">(a)    Any Letter of Credit shall be delivered by X </w:t>
      </w:r>
      <w:r>
        <w:rPr>
          <w:rFonts w:ascii="Times New Roman" w:hAnsi="Times New Roman"/>
          <w:b/>
          <w:sz w:val="22"/>
          <w:u w:val="single"/>
        </w:rPr>
        <w:t>or the Issuer</w:t>
      </w:r>
      <w:r>
        <w:rPr>
          <w:rFonts w:ascii="Times New Roman" w:hAnsi="Times New Roman"/>
          <w:sz w:val="22"/>
        </w:rPr>
        <w:t xml:space="preserve"> to such address as Y shall specify and shall be maintained for the benefit of Y or its designee.    X or the </w:t>
      </w:r>
      <w:r>
        <w:rPr>
          <w:rFonts w:ascii="Times New Roman" w:hAnsi="Times New Roman"/>
          <w:strike/>
          <w:sz w:val="22"/>
        </w:rPr>
        <w:t>issuer</w:t>
      </w:r>
      <w:r>
        <w:rPr>
          <w:rFonts w:ascii="Times New Roman" w:hAnsi="Times New Roman"/>
          <w:sz w:val="22"/>
        </w:rPr>
        <w:t xml:space="preserve"> </w:t>
      </w:r>
      <w:r>
        <w:rPr>
          <w:rFonts w:ascii="Times New Roman" w:hAnsi="Times New Roman"/>
          <w:b/>
          <w:sz w:val="22"/>
          <w:u w:val="single"/>
        </w:rPr>
        <w:t>Issuer</w:t>
      </w:r>
      <w:r>
        <w:rPr>
          <w:rFonts w:ascii="Times New Roman" w:hAnsi="Times New Roman"/>
          <w:sz w:val="22"/>
        </w:rPr>
        <w:t xml:space="preserve"> of the Letter of Credit shall (i) renew or cause the renewal of each outstanding Letter of Credit on a timely basis as provided in the relevant Letter of Credit, (ii) if the </w:t>
      </w:r>
      <w:r>
        <w:rPr>
          <w:rFonts w:ascii="Times New Roman" w:hAnsi="Times New Roman"/>
          <w:strike/>
          <w:sz w:val="22"/>
        </w:rPr>
        <w:t>bank that issued</w:t>
      </w:r>
      <w:r>
        <w:rPr>
          <w:rFonts w:ascii="Times New Roman" w:hAnsi="Times New Roman"/>
          <w:sz w:val="22"/>
        </w:rPr>
        <w:t xml:space="preserve"> </w:t>
      </w:r>
      <w:r>
        <w:rPr>
          <w:rFonts w:ascii="Times New Roman" w:hAnsi="Times New Roman"/>
          <w:b/>
          <w:sz w:val="22"/>
          <w:u w:val="single"/>
        </w:rPr>
        <w:t>Issuer of</w:t>
      </w:r>
      <w:r>
        <w:rPr>
          <w:rFonts w:ascii="Times New Roman" w:hAnsi="Times New Roman"/>
          <w:sz w:val="22"/>
        </w:rPr>
        <w:t xml:space="preserve">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w:t>
      </w:r>
      <w:r>
        <w:rPr>
          <w:rFonts w:ascii="Times New Roman" w:hAnsi="Times New Roman"/>
          <w:strike/>
          <w:sz w:val="22"/>
        </w:rPr>
        <w:t>a bank issuing a Letter of Credit</w:t>
      </w:r>
      <w:r>
        <w:rPr>
          <w:rFonts w:ascii="Times New Roman" w:hAnsi="Times New Roman"/>
          <w:sz w:val="22"/>
        </w:rPr>
        <w:t xml:space="preserve"> </w:t>
      </w:r>
      <w:r>
        <w:rPr>
          <w:rFonts w:ascii="Times New Roman" w:hAnsi="Times New Roman"/>
          <w:b/>
          <w:sz w:val="22"/>
          <w:u w:val="single"/>
        </w:rPr>
        <w:t>the Issuer</w:t>
      </w:r>
      <w:r>
        <w:rPr>
          <w:rFonts w:ascii="Times New Roman" w:hAnsi="Times New Roman"/>
          <w:sz w:val="22"/>
        </w:rPr>
        <w:t xml:space="preserve">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bidi w:val="0"/>
        <w:ind w:hanging="0" w:start="180"/>
        <w:jc w:val="both"/>
        <w:rPr>
          <w:rFonts w:ascii="Times New Roman" w:hAnsi="Times New Roman"/>
          <w:sz w:val="22"/>
        </w:rPr>
      </w:pPr>
      <w:r>
        <w:rPr>
          <w:rFonts w:ascii="Times New Roman" w:hAnsi="Times New Roman"/>
          <w:sz w:val="22"/>
        </w:rPr>
      </w:r>
    </w:p>
    <w:p>
      <w:pPr>
        <w:pStyle w:val="Normal"/>
        <w:bidi w:val="0"/>
        <w:ind w:hanging="0" w:start="180"/>
        <w:jc w:val="both"/>
        <w:rPr>
          <w:rFonts w:ascii="Times New Roman" w:hAnsi="Times New Roman"/>
          <w:sz w:val="22"/>
        </w:rPr>
      </w:pPr>
      <w:r>
        <w:rPr>
          <w:rFonts w:ascii="Times New Roman" w:hAnsi="Times New Roman"/>
          <w:sz w:val="22"/>
        </w:rPr>
        <w:t xml:space="preserve">(b)    Upon the occurrence of a Letter of Credit Default, X agrees to </w:t>
      </w:r>
      <w:r>
        <w:rPr>
          <w:rFonts w:ascii="Times New Roman" w:hAnsi="Times New Roman"/>
          <w:b/>
          <w:sz w:val="22"/>
          <w:u w:val="single"/>
        </w:rPr>
        <w:t>either cause another Issuer to</w:t>
      </w:r>
      <w:r>
        <w:rPr>
          <w:rFonts w:ascii="Times New Roman" w:hAnsi="Times New Roman"/>
          <w:sz w:val="22"/>
        </w:rPr>
        <w:t xml:space="preserve"> deliver to Y </w:t>
      </w:r>
      <w:r>
        <w:rPr>
          <w:rFonts w:ascii="Times New Roman" w:hAnsi="Times New Roman"/>
          <w:strike/>
          <w:sz w:val="22"/>
        </w:rPr>
        <w:t>either</w:t>
      </w:r>
      <w:r>
        <w:rPr>
          <w:rFonts w:ascii="Times New Roman" w:hAnsi="Times New Roman"/>
          <w:sz w:val="22"/>
        </w:rPr>
        <w:t xml:space="preserve"> a substitute Letter of Credit </w:t>
      </w:r>
      <w:r>
        <w:rPr>
          <w:rFonts w:ascii="Times New Roman" w:hAnsi="Times New Roman"/>
          <w:strike/>
          <w:sz w:val="22"/>
        </w:rPr>
        <w:t xml:space="preserve">or </w:t>
      </w:r>
      <w:r>
        <w:rPr>
          <w:rFonts w:ascii="Times New Roman" w:hAnsi="Times New Roman"/>
          <w:b/>
          <w:sz w:val="22"/>
          <w:u w:val="single"/>
        </w:rPr>
        <w:t>, or, alternatively, X shall provide</w:t>
      </w:r>
      <w:r>
        <w:rPr>
          <w:rFonts w:ascii="Times New Roman" w:hAnsi="Times New Roman"/>
          <w:sz w:val="22"/>
        </w:rPr>
        <w:t xml:space="preserv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rFonts w:ascii="Times New Roman" w:hAnsi="Times New Roman"/>
          <w:b/>
          <w:sz w:val="22"/>
        </w:rPr>
        <w:t xml:space="preserve"> “</w:t>
      </w:r>
      <w:r>
        <w:rPr>
          <w:rFonts w:ascii="Times New Roman" w:hAnsi="Times New Roman"/>
          <w:b/>
          <w:sz w:val="22"/>
          <w:u w:val="single"/>
        </w:rPr>
        <w:t>Letter of Credit Default</w:t>
      </w:r>
      <w:r>
        <w:rPr>
          <w:rFonts w:ascii="Times New Roman" w:hAnsi="Times New Roman"/>
          <w:b/>
          <w:sz w:val="22"/>
        </w:rPr>
        <w:t>”</w:t>
      </w:r>
      <w:r>
        <w:rPr>
          <w:rFonts w:ascii="Times New Roman" w:hAnsi="Times New Roman"/>
          <w:sz w:val="22"/>
        </w:rPr>
        <w:t xml:space="preserve"> shall mean with respect to an outstanding Letter of Credit, the occurrence of any of the following events:    (i) the </w:t>
      </w:r>
      <w:r>
        <w:rPr>
          <w:rFonts w:ascii="Times New Roman" w:hAnsi="Times New Roman"/>
          <w:strike/>
          <w:sz w:val="22"/>
        </w:rPr>
        <w:t>issuer</w:t>
      </w:r>
      <w:r>
        <w:rPr>
          <w:rFonts w:ascii="Times New Roman" w:hAnsi="Times New Roman"/>
          <w:sz w:val="22"/>
        </w:rPr>
        <w:t xml:space="preserve"> </w:t>
      </w:r>
      <w:r>
        <w:rPr>
          <w:rFonts w:ascii="Times New Roman" w:hAnsi="Times New Roman"/>
          <w:b/>
          <w:sz w:val="22"/>
          <w:u w:val="single"/>
        </w:rPr>
        <w:t>Issuer</w:t>
      </w:r>
      <w:r>
        <w:rPr>
          <w:rFonts w:ascii="Times New Roman" w:hAnsi="Times New Roman"/>
          <w:sz w:val="22"/>
        </w:rPr>
        <w:t xml:space="preserve"> of such Letter of Credit shall fail to maintain a Credit Rating of at least “A-” by S&amp;P or “A3” by Moody’s; (ii) the </w:t>
      </w:r>
      <w:r>
        <w:rPr>
          <w:rFonts w:ascii="Times New Roman" w:hAnsi="Times New Roman"/>
          <w:strike/>
          <w:sz w:val="22"/>
        </w:rPr>
        <w:t>issuer</w:t>
      </w:r>
      <w:r>
        <w:rPr>
          <w:rFonts w:ascii="Times New Roman" w:hAnsi="Times New Roman"/>
          <w:sz w:val="22"/>
        </w:rPr>
        <w:t xml:space="preserve"> </w:t>
      </w:r>
      <w:r>
        <w:rPr>
          <w:rFonts w:ascii="Times New Roman" w:hAnsi="Times New Roman"/>
          <w:b/>
          <w:sz w:val="22"/>
          <w:u w:val="single"/>
        </w:rPr>
        <w:t>Issuer</w:t>
      </w:r>
      <w:r>
        <w:rPr>
          <w:rFonts w:ascii="Times New Roman" w:hAnsi="Times New Roman"/>
          <w:sz w:val="22"/>
        </w:rPr>
        <w:t xml:space="preserve"> of the Letter of Credit shall fail to comply with or perform its obligations under such Letter of Credit if such failure shall be continuing after the lapse of any applicable grace period; (iii) the </w:t>
      </w:r>
      <w:r>
        <w:rPr>
          <w:rFonts w:ascii="Times New Roman" w:hAnsi="Times New Roman"/>
          <w:strike/>
          <w:sz w:val="22"/>
        </w:rPr>
        <w:t>issuer</w:t>
      </w:r>
      <w:r>
        <w:rPr>
          <w:rFonts w:ascii="Times New Roman" w:hAnsi="Times New Roman"/>
          <w:sz w:val="22"/>
        </w:rPr>
        <w:t xml:space="preserve"> </w:t>
      </w:r>
      <w:r>
        <w:rPr>
          <w:rFonts w:ascii="Times New Roman" w:hAnsi="Times New Roman"/>
          <w:b/>
          <w:sz w:val="22"/>
          <w:u w:val="single"/>
        </w:rPr>
        <w:t>Issuer</w:t>
      </w:r>
      <w:r>
        <w:rPr>
          <w:rFonts w:ascii="Times New Roman" w:hAnsi="Times New Roman"/>
          <w:sz w:val="22"/>
        </w:rPr>
        <w:t xml:space="preserve">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w:t>
      </w:r>
      <w:r>
        <w:rPr>
          <w:rFonts w:ascii="Times New Roman" w:hAnsi="Times New Roman"/>
          <w:strike/>
          <w:sz w:val="22"/>
        </w:rPr>
        <w:t>issuer</w:t>
      </w:r>
      <w:r>
        <w:rPr>
          <w:rFonts w:ascii="Times New Roman" w:hAnsi="Times New Roman"/>
          <w:sz w:val="22"/>
        </w:rPr>
        <w:t xml:space="preserve"> </w:t>
      </w:r>
      <w:r>
        <w:rPr>
          <w:rFonts w:ascii="Times New Roman" w:hAnsi="Times New Roman"/>
          <w:b/>
          <w:sz w:val="22"/>
          <w:u w:val="single"/>
        </w:rPr>
        <w:t>Issuer</w:t>
      </w:r>
      <w:r>
        <w:rPr>
          <w:rFonts w:ascii="Times New Roman" w:hAnsi="Times New Roman"/>
          <w:sz w:val="22"/>
        </w:rPr>
        <w:t xml:space="preserve"> of such Letter of Credit; </w:t>
      </w:r>
      <w:r>
        <w:rPr>
          <w:rFonts w:ascii="Times New Roman" w:hAnsi="Times New Roman"/>
          <w:sz w:val="22"/>
          <w:u w:val="single"/>
        </w:rPr>
        <w:t>provided, however</w:t>
      </w:r>
      <w:r>
        <w:rPr>
          <w:rFonts w:ascii="Times New Roman" w:hAnsi="Times New Roman"/>
          <w:sz w:val="22"/>
        </w:rPr>
        <w:t xml:space="preserve">, that no Letter of Credit Default shall occur in any event with respect to a Letter of Credit after the time such Letter of Credit is required to be canceled or returned to </w:t>
      </w:r>
      <w:r>
        <w:rPr>
          <w:rFonts w:ascii="Times New Roman" w:hAnsi="Times New Roman"/>
          <w:strike/>
          <w:sz w:val="22"/>
        </w:rPr>
        <w:t>X</w:t>
      </w:r>
      <w:r>
        <w:rPr>
          <w:rFonts w:ascii="Times New Roman" w:hAnsi="Times New Roman"/>
          <w:sz w:val="22"/>
        </w:rPr>
        <w:t xml:space="preserve"> </w:t>
      </w:r>
      <w:r>
        <w:rPr>
          <w:rFonts w:ascii="Times New Roman" w:hAnsi="Times New Roman"/>
          <w:b/>
          <w:sz w:val="22"/>
          <w:u w:val="single"/>
        </w:rPr>
        <w:t>the Issuer</w:t>
      </w:r>
      <w:r>
        <w:rPr>
          <w:rFonts w:ascii="Times New Roman" w:hAnsi="Times New Roman"/>
          <w:sz w:val="22"/>
        </w:rPr>
        <w:t xml:space="preserve"> in accordance with the terms of this Agreement.</w:t>
      </w:r>
    </w:p>
    <w:p>
      <w:pPr>
        <w:pStyle w:val="Normal"/>
        <w:bidi w:val="0"/>
        <w:ind w:hanging="0" w:start="180"/>
        <w:jc w:val="both"/>
        <w:rPr>
          <w:rFonts w:ascii="Times New Roman" w:hAnsi="Times New Roman"/>
          <w:sz w:val="22"/>
        </w:rPr>
      </w:pPr>
      <w:r>
        <w:rPr>
          <w:rFonts w:ascii="Times New Roman" w:hAnsi="Times New Roman"/>
          <w:sz w:val="22"/>
        </w:rPr>
      </w:r>
    </w:p>
    <w:p>
      <w:pPr>
        <w:pStyle w:val="Normal"/>
        <w:bidi w:val="0"/>
        <w:ind w:hanging="0" w:start="180"/>
        <w:jc w:val="both"/>
        <w:rPr>
          <w:rFonts w:ascii="Times New Roman" w:hAnsi="Times New Roman"/>
          <w:sz w:val="22"/>
        </w:rPr>
      </w:pPr>
      <w:r>
        <w:rPr>
          <w:rFonts w:ascii="Times New Roman" w:hAnsi="Times New Roman"/>
          <w:sz w:val="22"/>
        </w:rPr>
        <w:t>(c)    As one method of providing additional Posted Credit Support, X may increase the amount of an outstanding Letter of Credit or establish one or more additional Letters of Credit.</w:t>
      </w:r>
    </w:p>
    <w:p>
      <w:pPr>
        <w:pStyle w:val="Normal"/>
        <w:bidi w:val="0"/>
        <w:ind w:hanging="0" w:start="180"/>
        <w:jc w:val="both"/>
        <w:rPr>
          <w:rFonts w:ascii="Times New Roman" w:hAnsi="Times New Roman"/>
          <w:sz w:val="22"/>
        </w:rPr>
      </w:pPr>
      <w:r>
        <w:rPr>
          <w:rFonts w:ascii="Times New Roman" w:hAnsi="Times New Roman"/>
          <w:sz w:val="22"/>
        </w:rPr>
      </w:r>
    </w:p>
    <w:p>
      <w:pPr>
        <w:pStyle w:val="Normal"/>
        <w:tabs>
          <w:tab w:val="clear" w:pos="720"/>
          <w:tab w:val="left" w:pos="555" w:leader="none"/>
        </w:tabs>
        <w:bidi w:val="0"/>
        <w:ind w:hanging="0" w:start="187"/>
        <w:jc w:val="both"/>
        <w:rPr>
          <w:rFonts w:ascii="Times New Roman" w:hAnsi="Times New Roman"/>
          <w:strike/>
          <w:sz w:val="22"/>
        </w:rPr>
      </w:pPr>
      <w:r>
        <w:rPr>
          <w:rFonts w:ascii="Times New Roman" w:hAnsi="Times New Roman"/>
          <w:sz w:val="22"/>
        </w:rPr>
        <w:t>(d)</w:t>
        <w:tab/>
        <w:t>(i)</w:t>
      </w:r>
      <w:r>
        <w:rPr>
          <w:rFonts w:ascii="Times New Roman" w:hAnsi="Times New Roman"/>
          <w:strike/>
          <w:sz w:val="22"/>
        </w:rPr>
        <w:t xml:space="preserve">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tabs>
          <w:tab w:val="clear" w:pos="720"/>
          <w:tab w:val="left" w:pos="555" w:leader="none"/>
        </w:tabs>
        <w:bidi w:val="0"/>
        <w:ind w:hanging="0" w:start="187"/>
        <w:jc w:val="both"/>
        <w:rPr>
          <w:rFonts w:ascii="Times New Roman" w:hAnsi="Times New Roman"/>
          <w:strike/>
          <w:sz w:val="22"/>
        </w:rPr>
      </w:pPr>
      <w:r>
        <w:rPr>
          <w:rFonts w:ascii="Times New Roman" w:hAnsi="Times New Roman"/>
          <w:strike/>
          <w:sz w:val="22"/>
        </w:rPr>
      </w:r>
    </w:p>
    <w:p>
      <w:pPr>
        <w:pStyle w:val="Normal"/>
        <w:tabs>
          <w:tab w:val="clear" w:pos="720"/>
          <w:tab w:val="left" w:pos="555" w:leader="none"/>
        </w:tabs>
        <w:bidi w:val="0"/>
        <w:ind w:hanging="0" w:start="187"/>
        <w:jc w:val="both"/>
        <w:rPr>
          <w:rFonts w:ascii="Times New Roman" w:hAnsi="Times New Roman"/>
          <w:sz w:val="22"/>
        </w:rPr>
      </w:pPr>
      <w:r>
        <w:rPr>
          <w:rFonts w:ascii="Times New Roman" w:hAnsi="Times New Roman"/>
          <w:strike/>
          <w:sz w:val="22"/>
        </w:rPr>
        <w:t>(ii)</w:t>
      </w:r>
      <w:r>
        <w:rPr>
          <w:rFonts w:ascii="Times New Roman" w:hAnsi="Times New Roman"/>
          <w:sz w:val="22"/>
        </w:rPr>
        <w:t xml:space="preserve">    Upon or at any time after the occurrence of an Event of Default with respect to X, Y may draw on the entire, undrawn portion of any outstanding Letter of Credit upon submission to the </w:t>
      </w:r>
      <w:r>
        <w:rPr>
          <w:rFonts w:ascii="Times New Roman" w:hAnsi="Times New Roman"/>
          <w:strike/>
          <w:sz w:val="22"/>
        </w:rPr>
        <w:t>bank issuing such Letter of Credit</w:t>
      </w:r>
      <w:r>
        <w:rPr>
          <w:rFonts w:ascii="Times New Roman" w:hAnsi="Times New Roman"/>
          <w:sz w:val="22"/>
        </w:rPr>
        <w:t xml:space="preserve"> </w:t>
      </w:r>
      <w:r>
        <w:rPr>
          <w:rFonts w:ascii="Times New Roman" w:hAnsi="Times New Roman"/>
          <w:b/>
          <w:sz w:val="22"/>
          <w:u w:val="single"/>
        </w:rPr>
        <w:t>Issuer</w:t>
      </w:r>
      <w:r>
        <w:rPr>
          <w:rFonts w:ascii="Times New Roman" w:hAnsi="Times New Roman"/>
          <w:sz w:val="22"/>
        </w:rPr>
        <w:t xml:space="preserve">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187"/>
        <w:jc w:val="both"/>
        <w:rPr>
          <w:rFonts w:ascii="Times New Roman" w:hAnsi="Times New Roman"/>
          <w:sz w:val="22"/>
        </w:rPr>
      </w:pPr>
      <w:r>
        <w:rPr>
          <w:rFonts w:ascii="Times New Roman" w:hAnsi="Times New Roman"/>
          <w:b/>
          <w:sz w:val="22"/>
          <w:u w:val="single"/>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bidi w:val="0"/>
        <w:ind w:hanging="0" w:start="180"/>
        <w:jc w:val="both"/>
        <w:rPr>
          <w:rFonts w:ascii="Times New Roman" w:hAnsi="Times New Roman"/>
          <w:sz w:val="22"/>
        </w:rPr>
      </w:pPr>
      <w:r>
        <w:rPr>
          <w:rFonts w:ascii="Times New Roman" w:hAnsi="Times New Roman"/>
          <w:sz w:val="22"/>
        </w:rPr>
      </w:r>
    </w:p>
    <w:p>
      <w:pPr>
        <w:pStyle w:val="Normal"/>
        <w:bidi w:val="0"/>
        <w:ind w:hanging="0" w:start="180"/>
        <w:jc w:val="both"/>
        <w:rPr>
          <w:rFonts w:ascii="Times New Roman" w:hAnsi="Times New Roman"/>
          <w:sz w:val="22"/>
        </w:rPr>
      </w:pPr>
      <w:r>
        <w:rPr>
          <w:rFonts w:ascii="Times New Roman" w:hAnsi="Times New Roman"/>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bidi w:val="0"/>
        <w:ind w:hanging="0" w:start="180"/>
        <w:jc w:val="both"/>
        <w:rPr>
          <w:rFonts w:ascii="Times New Roman" w:hAnsi="Times New Roman"/>
          <w:sz w:val="22"/>
        </w:rPr>
      </w:pPr>
      <w:r>
        <w:rPr>
          <w:rFonts w:ascii="Times New Roman" w:hAnsi="Times New Roman"/>
          <w:sz w:val="22"/>
        </w:rPr>
      </w:r>
    </w:p>
    <w:p>
      <w:pPr>
        <w:pStyle w:val="Normal"/>
        <w:bidi w:val="0"/>
        <w:ind w:hanging="0" w:start="180"/>
        <w:jc w:val="both"/>
        <w:rPr>
          <w:rFonts w:ascii="Times New Roman" w:hAnsi="Times New Roman"/>
          <w:strike/>
          <w:sz w:val="22"/>
        </w:rPr>
      </w:pPr>
      <w:r>
        <w:rPr>
          <w:rFonts w:ascii="Times New Roman" w:hAnsi="Times New Roman"/>
          <w:sz w:val="22"/>
        </w:rPr>
        <w:t>(f)</w:t>
      </w:r>
      <w:r>
        <w:rPr>
          <w:rFonts w:ascii="Times New Roman" w:hAnsi="Times New Roman"/>
          <w:strike/>
          <w:sz w:val="22"/>
        </w:rPr>
        <w:t xml:space="preserve">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bidi w:val="0"/>
        <w:ind w:hanging="0" w:start="180"/>
        <w:jc w:val="both"/>
        <w:rPr>
          <w:rFonts w:ascii="Times New Roman" w:hAnsi="Times New Roman"/>
          <w:strike/>
          <w:sz w:val="22"/>
        </w:rPr>
      </w:pPr>
      <w:r>
        <w:rPr>
          <w:rFonts w:ascii="Times New Roman" w:hAnsi="Times New Roman"/>
          <w:strike/>
          <w:sz w:val="22"/>
        </w:rPr>
      </w:r>
    </w:p>
    <w:p>
      <w:pPr>
        <w:pStyle w:val="Normal"/>
        <w:bidi w:val="0"/>
        <w:ind w:hanging="0" w:start="180"/>
        <w:jc w:val="both"/>
        <w:rPr>
          <w:rFonts w:ascii="Times New Roman" w:hAnsi="Times New Roman"/>
          <w:sz w:val="22"/>
        </w:rPr>
      </w:pPr>
      <w:r>
        <w:rPr>
          <w:rFonts w:ascii="Times New Roman" w:hAnsi="Times New Roman"/>
          <w:sz w:val="22"/>
        </w:rPr>
        <w:t xml:space="preserve">    </w:t>
      </w:r>
      <w:r>
        <w:rPr>
          <w:rFonts w:ascii="Times New Roman" w:hAnsi="Times New Roman"/>
          <w:sz w:val="22"/>
        </w:rPr>
        <w:t xml:space="preserve">The provisions of this </w:t>
      </w:r>
      <w:r>
        <w:rPr>
          <w:rFonts w:ascii="Times New Roman" w:hAnsi="Times New Roman"/>
          <w:sz w:val="22"/>
          <w:u w:val="single"/>
        </w:rPr>
        <w:t>Exhibit A</w:t>
      </w:r>
      <w:r>
        <w:rPr>
          <w:rFonts w:ascii="Times New Roman" w:hAnsi="Times New Roman"/>
          <w:sz w:val="22"/>
        </w:rPr>
        <w:t xml:space="preserve"> shall constitute agreements for all purposes of this Agreement and this</w:t>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100" w:charSpace="4294959103"/>
        </w:sectPr>
        <w:pStyle w:val="Normal"/>
        <w:bidi w:val="0"/>
        <w:ind w:firstLine="375"/>
        <w:jc w:val="start"/>
        <w:rPr>
          <w:rFonts w:ascii="Times New Roman" w:hAnsi="Times New Roman"/>
          <w:sz w:val="22"/>
        </w:rPr>
      </w:pPr>
      <w:r>
        <w:rPr>
          <w:rFonts w:ascii="Times New Roman" w:hAnsi="Times New Roman"/>
          <w:sz w:val="22"/>
        </w:rPr>
        <w:t>Annex, including Section 5(a)(iii) of this Agreement.</w:t>
      </w:r>
    </w:p>
    <w:p>
      <w:pPr>
        <w:pStyle w:val="Heading3"/>
        <w:bidi w:val="0"/>
        <w:jc w:val="end"/>
        <w:rPr>
          <w:rFonts w:ascii="Times New Roman" w:hAnsi="Times New Roman"/>
          <w:u w:val="single"/>
        </w:rPr>
      </w:pPr>
      <w:r>
        <w:rPr>
          <w:rFonts w:ascii="Times New Roman" w:hAnsi="Times New Roman"/>
          <w:u w:val="single"/>
        </w:rPr>
        <w:t>SCHEDULE 1</w:t>
      </w:r>
    </w:p>
    <w:p>
      <w:pPr>
        <w:pStyle w:val="Normal"/>
        <w:bidi w:val="0"/>
        <w:spacing w:lineRule="exact" w:line="240"/>
        <w:jc w:val="center"/>
        <w:rPr>
          <w:rFonts w:ascii="Times New Roman" w:hAnsi="Times New Roman"/>
          <w:b/>
          <w:sz w:val="22"/>
          <w:u w:val="single"/>
        </w:rPr>
      </w:pPr>
      <w:r>
        <w:rPr>
          <w:rFonts w:ascii="Times New Roman" w:hAnsi="Times New Roman"/>
          <w:b/>
          <w:sz w:val="22"/>
          <w:u w:val="single"/>
        </w:rPr>
      </w:r>
    </w:p>
    <w:p>
      <w:pPr>
        <w:pStyle w:val="Normal"/>
        <w:bidi w:val="0"/>
        <w:spacing w:lineRule="exact" w:line="240"/>
        <w:jc w:val="center"/>
        <w:rPr>
          <w:rFonts w:ascii="Times New Roman" w:hAnsi="Times New Roman"/>
          <w:b/>
          <w:sz w:val="22"/>
          <w:u w:val="single"/>
        </w:rPr>
      </w:pPr>
      <w:r>
        <w:rPr>
          <w:rFonts w:ascii="Times New Roman" w:hAnsi="Times New Roman"/>
          <w:b/>
          <w:sz w:val="22"/>
          <w:u w:val="single"/>
        </w:rPr>
        <w:t>IRREVOCABLE TRANSFERABLE STANDBY LETTER OF CREDIT FORMAT</w:t>
      </w:r>
    </w:p>
    <w:p>
      <w:pPr>
        <w:pStyle w:val="Normal"/>
        <w:bidi w:val="0"/>
        <w:spacing w:lineRule="exact" w:line="240"/>
        <w:jc w:val="center"/>
        <w:rPr>
          <w:rFonts w:ascii="Times New Roman" w:hAnsi="Times New Roman"/>
          <w:b/>
          <w:sz w:val="22"/>
          <w:u w:val="single"/>
        </w:rPr>
      </w:pPr>
      <w:r>
        <w:rPr>
          <w:rFonts w:ascii="Times New Roman" w:hAnsi="Times New Roman"/>
          <w:b/>
          <w:sz w:val="22"/>
          <w:u w:val="single"/>
        </w:rPr>
        <w:t xml:space="preserve">DATE OF ISSUANCE:    </w:t>
      </w:r>
      <w:r>
        <w:rPr>
          <w:rFonts w:ascii="Times New Roman" w:hAnsi="Times New Roman"/>
          <w:sz w:val="22"/>
          <w:u w:val="single"/>
        </w:rPr>
        <w:tab/>
        <w:tab/>
        <w:tab/>
      </w:r>
    </w:p>
    <w:p>
      <w:pPr>
        <w:pStyle w:val="Normal"/>
        <w:bidi w:val="0"/>
        <w:spacing w:lineRule="exact" w:line="240"/>
        <w:jc w:val="start"/>
        <w:rPr>
          <w:rFonts w:ascii="Times New Roman" w:hAnsi="Times New Roman"/>
          <w:b/>
          <w:sz w:val="22"/>
          <w:u w:val="single"/>
        </w:rPr>
      </w:pPr>
      <w:r>
        <w:rPr>
          <w:rFonts w:ascii="Times New Roman" w:hAnsi="Times New Roman"/>
          <w:b/>
          <w:sz w:val="22"/>
          <w:u w:val="single"/>
        </w:rPr>
        <w:t>[Address]</w:t>
      </w:r>
    </w:p>
    <w:p>
      <w:pPr>
        <w:pStyle w:val="Normal"/>
        <w:bidi w:val="0"/>
        <w:spacing w:lineRule="exact" w:line="240"/>
        <w:jc w:val="start"/>
        <w:rPr>
          <w:rFonts w:ascii="Times New Roman" w:hAnsi="Times New Roman"/>
          <w:b/>
          <w:sz w:val="22"/>
          <w:u w:val="single"/>
        </w:rPr>
      </w:pPr>
      <w:r>
        <w:rPr>
          <w:rFonts w:ascii="Times New Roman" w:hAnsi="Times New Roman"/>
          <w:sz w:val="22"/>
        </w:rPr>
        <w:tab/>
      </w:r>
      <w:r>
        <w:rPr>
          <w:rFonts w:ascii="Times New Roman" w:hAnsi="Times New Roman"/>
          <w:b/>
          <w:sz w:val="22"/>
          <w:u w:val="single"/>
        </w:rPr>
        <w:t>Re:    Credit No. _______________</w:t>
      </w:r>
    </w:p>
    <w:p>
      <w:pPr>
        <w:pStyle w:val="Normal"/>
        <w:bidi w:val="0"/>
        <w:spacing w:lineRule="exact" w:line="240"/>
        <w:jc w:val="start"/>
        <w:rPr>
          <w:rFonts w:ascii="Times New Roman" w:hAnsi="Times New Roman"/>
          <w:b/>
          <w:sz w:val="22"/>
          <w:u w:val="single"/>
        </w:rPr>
      </w:pPr>
      <w:r>
        <w:rPr>
          <w:rFonts w:ascii="Times New Roman" w:hAnsi="Times New Roman"/>
          <w:b/>
          <w:sz w:val="22"/>
          <w:u w:val="single"/>
        </w:rPr>
      </w:r>
    </w:p>
    <w:p>
      <w:pPr>
        <w:pStyle w:val="Normal"/>
        <w:bidi w:val="0"/>
        <w:spacing w:lineRule="exact" w:line="240"/>
        <w:jc w:val="both"/>
        <w:rPr>
          <w:rFonts w:ascii="Times New Roman" w:hAnsi="Times New Roman"/>
          <w:b/>
          <w:sz w:val="22"/>
          <w:u w:val="single"/>
        </w:rPr>
      </w:pPr>
      <w:r>
        <w:rPr>
          <w:rFonts w:ascii="Times New Roman" w:hAnsi="Times New Roman"/>
          <w:sz w:val="22"/>
        </w:rPr>
        <w:tab/>
      </w:r>
      <w:r>
        <w:rPr>
          <w:rFonts w:ascii="Times New Roman" w:hAnsi="Times New Roman"/>
          <w:b/>
          <w:sz w:val="22"/>
          <w:u w:val="single"/>
        </w:rPr>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(Location) on or before the expiration hereof against presentation to us of one or more of    the following statements, dated and signed by a representative of the beneficiary:</w:t>
      </w:r>
    </w:p>
    <w:p>
      <w:pPr>
        <w:pStyle w:val="Normal"/>
        <w:bidi w:val="0"/>
        <w:spacing w:lineRule="exact" w:line="240"/>
        <w:jc w:val="both"/>
        <w:rPr>
          <w:rFonts w:ascii="Times New Roman" w:hAnsi="Times New Roman"/>
          <w:b/>
          <w:sz w:val="22"/>
          <w:u w:val="single"/>
        </w:rPr>
      </w:pPr>
      <w:r>
        <w:rPr>
          <w:rFonts w:ascii="Times New Roman" w:hAnsi="Times New Roman"/>
          <w:b/>
          <w:sz w:val="22"/>
          <w:u w:val="single"/>
        </w:rPr>
      </w:r>
    </w:p>
    <w:p>
      <w:pPr>
        <w:pStyle w:val="Normal"/>
        <w:tabs>
          <w:tab w:val="left" w:pos="720" w:leader="none"/>
        </w:tabs>
        <w:bidi w:val="0"/>
        <w:spacing w:lineRule="exact" w:line="240"/>
        <w:ind w:hanging="360" w:start="720"/>
        <w:jc w:val="both"/>
        <w:rPr>
          <w:rFonts w:ascii="Times New Roman" w:hAnsi="Times New Roman"/>
          <w:b/>
          <w:sz w:val="22"/>
          <w:u w:val="single"/>
        </w:rPr>
      </w:pPr>
      <w:r>
        <w:rPr>
          <w:rFonts w:ascii="Times New Roman" w:hAnsi="Times New Roman"/>
          <w:b/>
          <w:sz w:val="22"/>
          <w:u w:val="single"/>
        </w:rPr>
        <w:t>1.</w:t>
      </w:r>
      <w:r>
        <w:rPr>
          <w:rFonts w:ascii="Times New Roman" w:hAnsi="Times New Roman"/>
          <w:sz w:val="22"/>
        </w:rPr>
        <w:tab/>
      </w:r>
      <w:r>
        <w:rPr>
          <w:rFonts w:ascii="Times New Roman" w:hAnsi="Times New Roman"/>
          <w:b/>
          <w:sz w:val="22"/>
          <w:u w:val="single"/>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tabs>
          <w:tab w:val="left" w:pos="720" w:leader="none"/>
        </w:tabs>
        <w:bidi w:val="0"/>
        <w:spacing w:lineRule="exact" w:line="240"/>
        <w:ind w:hanging="360" w:start="720"/>
        <w:jc w:val="both"/>
        <w:rPr>
          <w:rFonts w:ascii="Times New Roman" w:hAnsi="Times New Roman"/>
          <w:b/>
          <w:sz w:val="22"/>
          <w:u w:val="single"/>
        </w:rPr>
      </w:pPr>
      <w:r>
        <w:rPr>
          <w:rFonts w:ascii="Times New Roman" w:hAnsi="Times New Roman"/>
          <w:b/>
          <w:sz w:val="22"/>
          <w:u w:val="single"/>
        </w:rPr>
        <w:t>2.</w:t>
      </w:r>
      <w:r>
        <w:rPr>
          <w:rFonts w:ascii="Times New Roman" w:hAnsi="Times New Roman"/>
          <w:sz w:val="22"/>
        </w:rPr>
        <w:tab/>
      </w:r>
      <w:r>
        <w:rPr>
          <w:rFonts w:ascii="Times New Roman" w:hAnsi="Times New Roman"/>
          <w:b/>
          <w:sz w:val="22"/>
          <w:u w:val="single"/>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bidi w:val="0"/>
        <w:spacing w:lineRule="exact" w:line="240"/>
        <w:ind w:hanging="1440" w:start="1440"/>
        <w:jc w:val="both"/>
        <w:rPr>
          <w:rFonts w:ascii="Times New Roman" w:hAnsi="Times New Roman"/>
          <w:b/>
          <w:sz w:val="22"/>
          <w:u w:val="single"/>
        </w:rPr>
      </w:pPr>
      <w:r>
        <w:rPr>
          <w:rFonts w:ascii="Times New Roman" w:hAnsi="Times New Roman"/>
          <w:b/>
          <w:sz w:val="22"/>
          <w:u w:val="single"/>
        </w:rPr>
      </w:r>
    </w:p>
    <w:p>
      <w:pPr>
        <w:pStyle w:val="Normal"/>
        <w:tabs>
          <w:tab w:val="left" w:pos="720" w:leader="none"/>
        </w:tabs>
        <w:bidi w:val="0"/>
        <w:spacing w:lineRule="exact" w:line="240"/>
        <w:jc w:val="both"/>
        <w:rPr>
          <w:rFonts w:ascii="Times New Roman" w:hAnsi="Times New Roman"/>
          <w:b/>
          <w:sz w:val="22"/>
          <w:u w:val="single"/>
        </w:rPr>
      </w:pPr>
      <w:r>
        <w:rPr>
          <w:rFonts w:ascii="Times New Roman" w:hAnsi="Times New Roman"/>
          <w:sz w:val="22"/>
        </w:rPr>
        <w:tab/>
      </w:r>
      <w:r>
        <w:rPr>
          <w:rFonts w:ascii="Times New Roman" w:hAnsi="Times New Roman"/>
          <w:b/>
          <w:sz w:val="22"/>
          <w:u w:val="single"/>
        </w:rPr>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bidi w:val="0"/>
        <w:spacing w:lineRule="exact" w:line="240"/>
        <w:jc w:val="both"/>
        <w:rPr>
          <w:rFonts w:ascii="Times New Roman" w:hAnsi="Times New Roman"/>
          <w:b/>
          <w:sz w:val="22"/>
          <w:u w:val="single"/>
        </w:rPr>
      </w:pPr>
      <w:r>
        <w:rPr>
          <w:rFonts w:ascii="Times New Roman" w:hAnsi="Times New Roman"/>
          <w:b/>
          <w:sz w:val="22"/>
          <w:u w:val="single"/>
        </w:rPr>
      </w:r>
    </w:p>
    <w:p>
      <w:pPr>
        <w:pStyle w:val="Normal"/>
        <w:tabs>
          <w:tab w:val="left" w:pos="720" w:leader="none"/>
        </w:tabs>
        <w:bidi w:val="0"/>
        <w:spacing w:lineRule="exact" w:line="240"/>
        <w:jc w:val="both"/>
        <w:rPr>
          <w:rFonts w:ascii="Times New Roman" w:hAnsi="Times New Roman"/>
          <w:b/>
          <w:sz w:val="22"/>
          <w:u w:val="single"/>
        </w:rPr>
      </w:pPr>
      <w:r>
        <w:rPr>
          <w:rFonts w:ascii="Times New Roman" w:hAnsi="Times New Roman"/>
          <w:sz w:val="22"/>
        </w:rPr>
        <w:tab/>
      </w:r>
      <w:r>
        <w:rPr>
          <w:rFonts w:ascii="Times New Roman" w:hAnsi="Times New Roman"/>
          <w:b/>
          <w:sz w:val="22"/>
          <w:u w:val="single"/>
        </w:rPr>
        <w:t>This Letter of Credit shall expire ________________ (____) days from the date of issuance, but shall automatically extend without amendment for additional _____________ (_____)-day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bidi w:val="0"/>
        <w:spacing w:lineRule="exact" w:line="240"/>
        <w:jc w:val="both"/>
        <w:rPr>
          <w:rFonts w:ascii="Times New Roman" w:hAnsi="Times New Roman"/>
          <w:b/>
          <w:sz w:val="22"/>
          <w:u w:val="single"/>
        </w:rPr>
      </w:pPr>
      <w:r>
        <w:rPr>
          <w:rFonts w:ascii="Times New Roman" w:hAnsi="Times New Roman"/>
          <w:b/>
          <w:sz w:val="22"/>
          <w:u w:val="single"/>
        </w:rPr>
      </w:r>
    </w:p>
    <w:p>
      <w:pPr>
        <w:pStyle w:val="Normal"/>
        <w:tabs>
          <w:tab w:val="left" w:pos="720" w:leader="none"/>
        </w:tabs>
        <w:bidi w:val="0"/>
        <w:spacing w:lineRule="exact" w:line="240"/>
        <w:jc w:val="both"/>
        <w:rPr>
          <w:rFonts w:ascii="Times New Roman" w:hAnsi="Times New Roman"/>
          <w:b/>
          <w:sz w:val="22"/>
          <w:u w:val="single"/>
        </w:rPr>
      </w:pPr>
      <w:r>
        <w:rPr>
          <w:rFonts w:ascii="Times New Roman" w:hAnsi="Times New Roman"/>
          <w:sz w:val="22"/>
        </w:rPr>
        <w:tab/>
      </w:r>
      <w:r>
        <w:rPr>
          <w:rFonts w:ascii="Times New Roman" w:hAnsi="Times New Roman"/>
          <w:b/>
          <w:sz w:val="22"/>
          <w:u w:val="single"/>
        </w:rPr>
        <w:t>We hereby agree with you that documents drawn under and in compliance with the terms of this Letter of Credit shall be duly honored upon presentation as specified.</w:t>
      </w:r>
    </w:p>
    <w:p>
      <w:pPr>
        <w:pStyle w:val="Normal"/>
        <w:tabs>
          <w:tab w:val="left" w:pos="720" w:leader="none"/>
        </w:tabs>
        <w:bidi w:val="0"/>
        <w:spacing w:lineRule="exact" w:line="240"/>
        <w:jc w:val="both"/>
        <w:rPr>
          <w:rFonts w:ascii="Times New Roman" w:hAnsi="Times New Roman"/>
          <w:b/>
          <w:sz w:val="22"/>
          <w:u w:val="single"/>
        </w:rPr>
      </w:pPr>
      <w:r>
        <w:rPr>
          <w:rFonts w:ascii="Times New Roman" w:hAnsi="Times New Roman"/>
          <w:b/>
          <w:sz w:val="22"/>
          <w:u w:val="single"/>
        </w:rPr>
      </w:r>
    </w:p>
    <w:p>
      <w:pPr>
        <w:pStyle w:val="BodyTextIndent"/>
        <w:bidi w:val="0"/>
        <w:ind w:hanging="0" w:start="0"/>
        <w:jc w:val="start"/>
        <w:rPr>
          <w:rFonts w:ascii="Times New Roman" w:hAnsi="Times New Roman"/>
          <w:b/>
          <w:sz w:val="22"/>
          <w:u w:val="single"/>
        </w:rPr>
      </w:pPr>
      <w:r>
        <w:rPr>
          <w:rFonts w:ascii="Times New Roman" w:hAnsi="Times New Roman"/>
        </w:rPr>
        <w:tab/>
      </w:r>
      <w:r>
        <w:rPr>
          <w:rFonts w:ascii="Times New Roman" w:hAnsi="Times New Roman"/>
          <w:b/>
          <w:sz w:val="22"/>
          <w:u w:val="single"/>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bidi w:val="0"/>
        <w:spacing w:lineRule="exact" w:line="240"/>
        <w:ind w:firstLine="720"/>
        <w:jc w:val="start"/>
        <w:rPr>
          <w:rFonts w:ascii="Times New Roman" w:hAnsi="Times New Roman"/>
          <w:b/>
          <w:u w:val="single"/>
        </w:rPr>
      </w:pPr>
      <w:r>
        <w:rPr>
          <w:rFonts w:ascii="Times New Roman" w:hAnsi="Times New Roman"/>
          <w:b/>
          <w:u w:val="single"/>
        </w:rPr>
      </w:r>
    </w:p>
    <w:p>
      <w:pPr>
        <w:pStyle w:val="BodyText"/>
        <w:bidi w:val="0"/>
        <w:spacing w:lineRule="exact" w:line="240"/>
        <w:ind w:firstLine="720"/>
        <w:jc w:val="both"/>
        <w:rPr>
          <w:rFonts w:ascii="Times New Roman" w:hAnsi="Times New Roman"/>
          <w:b/>
          <w:u w:val="single"/>
        </w:rPr>
      </w:pPr>
      <w:r>
        <w:rPr>
          <w:rFonts w:ascii="Times New Roman" w:hAnsi="Times New Roman"/>
          <w:b/>
          <w:u w:val="single"/>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bidi w:val="0"/>
        <w:spacing w:lineRule="exact" w:line="240"/>
        <w:jc w:val="both"/>
        <w:rPr>
          <w:rFonts w:ascii="Times New Roman" w:hAnsi="Times New Roman"/>
          <w:b/>
          <w:sz w:val="22"/>
          <w:u w:val="single"/>
        </w:rPr>
      </w:pPr>
      <w:r>
        <w:rPr>
          <w:rFonts w:ascii="Times New Roman" w:hAnsi="Times New Roman"/>
          <w:b/>
          <w:sz w:val="22"/>
          <w:u w:val="single"/>
        </w:rPr>
      </w:r>
    </w:p>
    <w:p>
      <w:pPr>
        <w:pStyle w:val="Normal"/>
        <w:tabs>
          <w:tab w:val="left" w:pos="720" w:leader="none"/>
        </w:tabs>
        <w:bidi w:val="0"/>
        <w:spacing w:lineRule="exact" w:line="240"/>
        <w:jc w:val="both"/>
        <w:rPr>
          <w:rFonts w:ascii="Times New Roman" w:hAnsi="Times New Roman"/>
          <w:b/>
          <w:sz w:val="22"/>
          <w:u w:val="single"/>
        </w:rPr>
      </w:pPr>
      <w:r>
        <w:rPr>
          <w:rFonts w:ascii="Times New Roman" w:hAnsi="Times New Roman"/>
          <w:sz w:val="22"/>
        </w:rPr>
        <w:tab/>
      </w:r>
      <w:r>
        <w:rPr>
          <w:rFonts w:ascii="Times New Roman" w:hAnsi="Times New Roman"/>
          <w:b/>
          <w:sz w:val="22"/>
          <w:u w:val="single"/>
        </w:rPr>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bidi w:val="0"/>
        <w:spacing w:lineRule="exact" w:line="240"/>
        <w:jc w:val="both"/>
        <w:rPr>
          <w:rFonts w:ascii="Times New Roman" w:hAnsi="Times New Roman"/>
          <w:b/>
          <w:sz w:val="22"/>
          <w:u w:val="single"/>
        </w:rPr>
      </w:pPr>
      <w:r>
        <w:rPr>
          <w:rFonts w:ascii="Times New Roman" w:hAnsi="Times New Roman"/>
          <w:b/>
          <w:sz w:val="22"/>
          <w:u w:val="single"/>
        </w:rPr>
      </w:r>
    </w:p>
    <w:p>
      <w:pPr>
        <w:pStyle w:val="Normal"/>
        <w:tabs>
          <w:tab w:val="left" w:pos="720" w:leader="none"/>
        </w:tabs>
        <w:bidi w:val="0"/>
        <w:spacing w:lineRule="exact" w:line="240"/>
        <w:jc w:val="both"/>
        <w:rPr>
          <w:rFonts w:ascii="Times New Roman" w:hAnsi="Times New Roman"/>
          <w:b/>
          <w:sz w:val="22"/>
          <w:u w:val="single"/>
        </w:rPr>
      </w:pPr>
      <w:r>
        <w:rPr>
          <w:rFonts w:ascii="Times New Roman" w:hAnsi="Times New Roman"/>
          <w:sz w:val="22"/>
        </w:rPr>
        <w:tab/>
      </w:r>
      <w:r>
        <w:rPr>
          <w:rFonts w:ascii="Times New Roman" w:hAnsi="Times New Roman"/>
          <w:b/>
          <w:sz w:val="22"/>
          <w:u w:val="single"/>
        </w:rPr>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bidi w:val="0"/>
        <w:spacing w:lineRule="exact" w:line="240"/>
        <w:ind w:hanging="0" w:start="5040"/>
        <w:jc w:val="start"/>
        <w:rPr>
          <w:rFonts w:ascii="Times New Roman" w:hAnsi="Times New Roman"/>
          <w:sz w:val="22"/>
        </w:rPr>
      </w:pPr>
      <w:r>
        <w:rPr>
          <w:rFonts w:ascii="Times New Roman" w:hAnsi="Times New Roman"/>
          <w:b/>
          <w:sz w:val="22"/>
          <w:u w:val="single"/>
        </w:rPr>
        <w:t>[BANK SIGNATURE]</w:t>
      </w:r>
    </w:p>
    <w:sectPr>
      <w:headerReference w:type="default" r:id="rId14"/>
      <w:headerReference w:type="first" r:id="rId15"/>
      <w:footerReference w:type="even" r:id="rId16"/>
      <w:footerReference w:type="default" r:id="rId17"/>
      <w:footerReference w:type="first" r:id="rId18"/>
      <w:type w:val="nextPage"/>
      <w:pgSz w:w="12240" w:h="15840"/>
      <w:pgMar w:left="1440" w:right="1440" w:gutter="0" w:header="720" w:top="1080" w:footer="720" w:bottom="777"/>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Arial">
    <w:charset w:val="01" w:characterSet="utf-8"/>
    <w:family w:val="roman"/>
    <w:pitch w:val="variable"/>
  </w:font>
  <w:font w:name="Times New Roman">
    <w:charset w:val="01" w:characterSet="utf-8"/>
    <w:family w:val="roman"/>
    <w:pitch w:val="variable"/>
  </w:font>
  <w:font w:name="Times New Roman Bold">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0</w:t>
                          </w:r>
                          <w:r>
                            <w:rPr>
                              <w:rStyle w:val="PageNumber"/>
                              <w:sz w:val="22"/>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0</w:t>
                    </w:r>
                    <w:r>
                      <w:rPr>
                        <w:rStyle w:val="PageNumber"/>
                        <w:sz w:val="22"/>
                      </w:rPr>
                      <w:fldChar w:fldCharType="end"/>
                    </w:r>
                  </w:p>
                </w:txbxContent>
              </v:textbox>
              <w10:wrap type="topAndBottom"/>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/mnt/main-storage/datasets/enron-docs/doc/013ACTR_CON_ED_COMMENTS_.RED.DOC</w:t>
    </w:r>
    <w:r>
      <w:rPr>
        <w:sz w:val="16"/>
      </w:rPr>
      <w:fldChar w:fldCharType="end"/>
    </w:r>
  </w:p>
  <w:p>
    <w:pPr>
      <w:pStyle w:val="Footer"/>
      <w:bidi w:val="0"/>
      <w:jc w:val="start"/>
      <w:rPr>
        <w:sz w:val="8"/>
      </w:rPr>
    </w:pPr>
    <w:r>
      <w:rPr>
        <w:sz w:val="8"/>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/mnt/main-storage/datasets/enron-docs/doc/013ACTR_CON_ED_COMMENTS_.RED.DOC</w:t>
    </w:r>
    <w:r>
      <w:rPr>
        <w:sz w:val="16"/>
      </w:rPr>
      <w:fldChar w:fldCharType="end"/>
    </w:r>
  </w:p>
  <w:p>
    <w:pPr>
      <w:pStyle w:val="Footer"/>
      <w:bidi w:val="0"/>
      <w:jc w:val="start"/>
      <w:rPr>
        <w:sz w:val="8"/>
      </w:rPr>
    </w:pPr>
    <w:r>
      <w:rPr>
        <w:sz w:val="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40335" cy="160655"/>
              <wp:effectExtent l="0" t="0" r="0" b="0"/>
              <wp:wrapTopAndBottom/>
              <wp:docPr id="2" name="Frame2"/>
              <a:graphic xmlns:a="http://schemas.openxmlformats.org/drawingml/2006/main">
                <a:graphicData uri="http://schemas.microsoft.com/office/word/2010/wordprocessingShape">
                  <wps:wsp>
                    <wps:cNvSpPr txBox="1"/>
                    <wps:spPr>
                      <a:xfrm>
                        <a:off x="0" y="0"/>
                        <a:ext cx="140335" cy="160655"/>
                      </a:xfrm>
                      <a:prstGeom prst="rect"/>
                      <a:solidFill>
                        <a:srgbClr val="FFFFFF">
                          <a:alpha val="0"/>
                        </a:srgbClr>
                      </a:solidFill>
                    </wps:spPr>
                    <wps:txbx>
                      <w:txbxContent>
                        <w:p>
                          <w:pPr>
                            <w:pStyle w:val="Footer"/>
                            <w:pBdr/>
                            <w:bidi w:val="0"/>
                            <w:jc w:val="start"/>
                            <w:rPr>
                              <w:rStyle w:val="PageNumb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14</w:t>
                          </w:r>
                          <w:r>
                            <w:rPr>
                              <w:rStyle w:val="PageNumber"/>
                              <w:sz w:val="22"/>
                            </w:rPr>
                            <w:fldChar w:fldCharType="end"/>
                          </w:r>
                        </w:p>
                      </w:txbxContent>
                    </wps:txbx>
                    <wps:bodyPr anchor="t" lIns="0" tIns="0" rIns="0" bIns="0">
                      <a:spAutoFit/>
                    </wps:bodyPr>
                  </wps:wsp>
                </a:graphicData>
              </a:graphic>
            </wp:anchor>
          </w:drawing>
        </mc:Choice>
        <mc:Fallback>
          <w:pict>
            <v:rect fillcolor="#FFFFFF" style="position:absolute;rotation:-0;width:11.05pt;height:12.65pt;mso-wrap-distance-left:0pt;mso-wrap-distance-right:0pt;mso-wrap-distance-top:0pt;mso-wrap-distance-bottom:0pt;margin-top:0.05pt;mso-position-vertical-relative:text;margin-left:228.5pt;mso-position-horizontal:center;mso-position-horizontal-relative:margin">
              <v:fill opacity="0f"/>
              <v:textbox inset="0in,0in,0in,0in">
                <w:txbxContent>
                  <w:p>
                    <w:pPr>
                      <w:pStyle w:val="Footer"/>
                      <w:pBdr/>
                      <w:bidi w:val="0"/>
                      <w:jc w:val="start"/>
                      <w:rPr>
                        <w:rStyle w:val="PageNumb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14</w:t>
                    </w:r>
                    <w:r>
                      <w:rPr>
                        <w:rStyle w:val="PageNumber"/>
                        <w:sz w:val="22"/>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sz w:val="20"/>
      </w:rPr>
    </w:pPr>
    <w:r>
      <w:rPr>
        <w:sz w:val="16"/>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3" name="Frame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0</w:t>
                          </w:r>
                          <w:r>
                            <w:rPr>
                              <w:rStyle w:val="PageNumber"/>
                              <w:sz w:val="22"/>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0</w:t>
                    </w:r>
                    <w:r>
                      <w:rPr>
                        <w:rStyle w:val="PageNumber"/>
                        <w:sz w:val="22"/>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rStyle w:val="zzmpTrailerItem"/>
      </w:rPr>
    </w:pPr>
    <w:r>
      <w:rPr/>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70485" cy="160655"/>
              <wp:effectExtent l="0" t="0" r="0" b="0"/>
              <wp:wrapTopAndBottom/>
              <wp:docPr id="4" name="Frame4"/>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pBdr/>
                            <w:bidi w:val="0"/>
                            <w:jc w:val="start"/>
                            <w:rPr>
                              <w:rStyle w:val="PageNumb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9</w:t>
                          </w:r>
                          <w:r>
                            <w:rPr>
                              <w:rStyle w:val="PageNumber"/>
                              <w:sz w:val="22"/>
                            </w:rPr>
                            <w:fldChar w:fldCharType="end"/>
                          </w:r>
                        </w:p>
                      </w:txbxContent>
                    </wps:txbx>
                    <wps:bodyPr anchor="t" lIns="0" tIns="0" rIns="0" bIns="0">
                      <a:sp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pBdr/>
                      <w:bidi w:val="0"/>
                      <w:jc w:val="start"/>
                      <w:rPr>
                        <w:rStyle w:val="PageNumb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9</w:t>
                    </w:r>
                    <w:r>
                      <w:rPr>
                        <w:rStyle w:val="PageNumber"/>
                        <w:sz w:val="22"/>
                      </w:rPr>
                      <w:fldChar w:fldCharType="end"/>
                    </w:r>
                  </w:p>
                </w:txbxContent>
              </v:textbox>
              <w10:wrap type="topAndBottom"/>
            </v:rect>
          </w:pict>
        </mc:Fallback>
      </mc:AlternateContent>
    </w:r>
  </w:p>
  <w:p>
    <w:pPr>
      <w:pStyle w:val="Footer"/>
      <w:bidi w:val="0"/>
      <w:spacing w:lineRule="exact" w:line="200"/>
      <w:jc w:val="start"/>
      <w:rPr/>
    </w:pPr>
    <w:r>
      <w:rPr/>
      <w:tab/>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rStyle w:val="zzmpTrailerItem"/>
      </w:rPr>
    </w:pPr>
    <w:r>
      <w:rPr/>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70485" cy="160655"/>
              <wp:effectExtent l="0" t="0" r="0" b="0"/>
              <wp:wrapTopAndBottom/>
              <wp:docPr id="5" name="Frame4"/>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pBdr/>
                            <w:bidi w:val="0"/>
                            <w:jc w:val="start"/>
                            <w:rPr>
                              <w:rStyle w:val="PageNumb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9</w:t>
                          </w:r>
                          <w:r>
                            <w:rPr>
                              <w:rStyle w:val="PageNumber"/>
                              <w:sz w:val="22"/>
                            </w:rPr>
                            <w:fldChar w:fldCharType="end"/>
                          </w:r>
                        </w:p>
                      </w:txbxContent>
                    </wps:txbx>
                    <wps:bodyPr anchor="t" lIns="0" tIns="0" rIns="0" bIns="0">
                      <a:sp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pBdr/>
                      <w:bidi w:val="0"/>
                      <w:jc w:val="start"/>
                      <w:rPr>
                        <w:rStyle w:val="PageNumb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9</w:t>
                    </w:r>
                    <w:r>
                      <w:rPr>
                        <w:rStyle w:val="PageNumber"/>
                        <w:sz w:val="22"/>
                      </w:rPr>
                      <w:fldChar w:fldCharType="end"/>
                    </w:r>
                  </w:p>
                </w:txbxContent>
              </v:textbox>
              <w10:wrap type="topAndBottom"/>
            </v:rect>
          </w:pict>
        </mc:Fallback>
      </mc:AlternateContent>
    </w:r>
  </w:p>
  <w:p>
    <w:pPr>
      <w:pStyle w:val="Footer"/>
      <w:bidi w:val="0"/>
      <w:spacing w:lineRule="exact" w:line="200"/>
      <w:jc w:val="start"/>
      <w:rPr/>
    </w:pPr>
    <w:r>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center"/>
      <w:rPr>
        <w:sz w:val="24"/>
      </w:rPr>
    </w:pPr>
    <w:r>
      <w:rPr>
        <w:sz w:val="24"/>
      </w:rPr>
      <w:t>EXHIBIT A</w:t>
    </w:r>
  </w:p>
  <w:p>
    <w:pPr>
      <w:pStyle w:val="Footer"/>
      <w:bidi w:val="0"/>
      <w:spacing w:lineRule="exact" w:line="200"/>
      <w:jc w:val="center"/>
      <w:rPr>
        <w:sz w:val="24"/>
      </w:rPr>
    </w:pPr>
    <w:r>
      <w:rPr>
        <w:sz w:val="24"/>
      </w:rPr>
      <w:t>to Paragraph 13</w:t>
    </w:r>
  </w:p>
  <w:p>
    <w:pPr>
      <w:pStyle w:val="Footer"/>
      <w:bidi w:val="0"/>
      <w:spacing w:lineRule="exact" w:line="200"/>
      <w:jc w:val="center"/>
      <w:rPr>
        <w:sz w:val="24"/>
      </w:rPr>
    </w:pPr>
    <w:r>
      <w:rPr>
        <w:sz w:val="24"/>
      </w:rPr>
      <w:t>of Annex A</w:t>
    </w:r>
  </w:p>
  <w:p>
    <w:pPr>
      <w:pStyle w:val="Footer"/>
      <w:bidi w:val="0"/>
      <w:spacing w:lineRule="exact" w:line="200"/>
      <w:jc w:val="center"/>
      <w:rPr/>
    </w:pPr>
    <w:r>
      <w:rPr>
        <w:sz w:val="24"/>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sz w:val="20"/>
      </w:rPr>
    </w:pPr>
    <w:r>
      <w:rPr>
        <w:sz w:val="16"/>
      </w:rPr>
      <w:tab/>
    </w:r>
    <w:r>
      <w:rPr>
        <w:sz w:val="20"/>
      </w:rPr>
      <w:t>EXHIBIT A</w:t>
    </w:r>
  </w:p>
  <w:p>
    <w:pPr>
      <w:pStyle w:val="Footer"/>
      <w:bidi w:val="0"/>
      <w:spacing w:lineRule="exact" w:line="200"/>
      <w:jc w:val="center"/>
      <w:rPr>
        <w:sz w:val="20"/>
      </w:rPr>
    </w:pPr>
    <w:r>
      <w:rPr>
        <w:sz w:val="20"/>
      </w:rPr>
      <w:t>to Paragraph 13</w:t>
    </w:r>
  </w:p>
  <w:p>
    <w:pPr>
      <w:pStyle w:val="Footer"/>
      <w:bidi w:val="0"/>
      <w:spacing w:lineRule="exact" w:line="200"/>
      <w:jc w:val="center"/>
      <w:rPr>
        <w:sz w:val="20"/>
      </w:rPr>
    </w:pPr>
    <w:r>
      <w:rPr>
        <w:sz w:val="20"/>
      </w:rPr>
      <w:t>of Annex A</w:t>
    </w:r>
  </w:p>
  <w:p>
    <w:pPr>
      <w:pStyle w:val="Footer"/>
      <w:bidi w:val="0"/>
      <w:spacing w:lineRule="exact" w:line="200"/>
      <w:jc w:val="center"/>
      <w:rPr>
        <w:sz w:val="20"/>
      </w:rPr>
    </w:pPr>
    <w:r>
      <w:rPr>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7"/>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jc w:val="center"/>
    </w:pPr>
    <w:rPr>
      <w:b/>
      <w:color w:val="0000FF"/>
      <w:sz w:val="22"/>
    </w:rPr>
  </w:style>
  <w:style w:type="paragraph" w:styleId="Heading2">
    <w:name w:val="heading 2"/>
    <w:basedOn w:val="Heading"/>
    <w:qFormat/>
    <w:pPr>
      <w:widowControl w:val="false"/>
      <w:spacing w:before="240" w:after="240"/>
      <w:ind w:firstLine="720"/>
      <w:jc w:val="both"/>
    </w:pPr>
    <w:rPr>
      <w:rFonts w:ascii="Arial" w:hAnsi="Arial"/>
      <w:sz w:val="20"/>
    </w:rPr>
  </w:style>
  <w:style w:type="paragraph" w:styleId="Heading3">
    <w:name w:val="heading 3"/>
    <w:basedOn w:val="Heading"/>
    <w:qFormat/>
    <w:pPr>
      <w:keepNext w:val="true"/>
      <w:tabs>
        <w:tab w:val="clear" w:pos="720"/>
        <w:tab w:val="left" w:pos="9810" w:leader="none"/>
      </w:tabs>
      <w:ind w:hanging="0" w:start="-1440"/>
      <w:jc w:val="end"/>
    </w:pPr>
    <w:rPr>
      <w:b/>
      <w:sz w:val="22"/>
    </w:rPr>
  </w:style>
  <w:style w:type="paragraph" w:styleId="Heading4">
    <w:name w:val="heading 4"/>
    <w:basedOn w:val="Heading"/>
    <w:qFormat/>
    <w:pPr>
      <w:keepNext w:val="true"/>
      <w:tabs>
        <w:tab w:val="clear" w:pos="720"/>
        <w:tab w:val="left" w:pos="1080" w:leader="none"/>
      </w:tabs>
      <w:spacing w:lineRule="exact" w:line="480"/>
      <w:jc w:val="both"/>
    </w:pPr>
    <w:rPr>
      <w:b/>
      <w:sz w:val="22"/>
    </w:rPr>
  </w:style>
  <w:style w:type="paragraph" w:styleId="Heading5">
    <w:name w:val="heading 5"/>
    <w:basedOn w:val="Heading"/>
    <w:qFormat/>
    <w:pPr>
      <w:keepNext w:val="true"/>
      <w:spacing w:lineRule="exact" w:line="240"/>
      <w:ind w:end="720"/>
      <w:jc w:val="center"/>
    </w:pPr>
    <w:rPr>
      <w:b/>
      <w:sz w:val="22"/>
      <w:u w:val="single"/>
    </w:rPr>
  </w:style>
  <w:style w:type="paragraph" w:styleId="Heading6">
    <w:name w:val="heading 6"/>
    <w:basedOn w:val="Heading"/>
    <w:qFormat/>
    <w:pPr>
      <w:keepNext w:val="true"/>
      <w:jc w:val="end"/>
    </w:pPr>
    <w:rPr>
      <w:b/>
      <w:sz w:val="22"/>
      <w:u w:val="single"/>
    </w:rPr>
  </w:style>
  <w:style w:type="paragraph" w:styleId="Heading7">
    <w:name w:val="heading 7"/>
    <w:basedOn w:val="Heading"/>
    <w:qFormat/>
    <w:pPr>
      <w:keepNext w:val="true"/>
      <w:jc w:val="end"/>
    </w:pPr>
    <w:rPr>
      <w:b/>
      <w:sz w:val="22"/>
    </w:rPr>
  </w:style>
  <w:style w:type="character" w:styleId="DefaultParagraphFont">
    <w:name w:val="Default Paragraph Font"/>
    <w:qFormat/>
    <w:rPr>
      <w:sz w:val="20"/>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zzmpTrailerItem">
    <w:name w:val="zzmpTrailerItem"/>
    <w:basedOn w:val="DefaultParagraphFont"/>
    <w:qFormat/>
    <w:rPr>
      <w:sz w:val="16"/>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480"/>
      <w:ind w:firstLine="14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qFormat/>
    <w:pPr>
      <w:widowControl w:val="false"/>
      <w:bidi w:val="0"/>
      <w:spacing w:before="0" w:after="120"/>
      <w:jc w:val="center"/>
    </w:pPr>
    <w:rPr>
      <w:rFonts w:ascii="Liberation Serif" w:hAnsi="Liberation Serif" w:eastAsia="Liberation Sans" w:cs="NotoSans NF"/>
      <w:b/>
      <w:color w:val="auto"/>
      <w:kern w:val="2"/>
      <w:sz w:val="22"/>
      <w:szCs w:val="24"/>
      <w:lang w:val="en-CA" w:eastAsia="zh-CN" w:bidi="hi-IN"/>
    </w:rPr>
  </w:style>
  <w:style w:type="paragraph" w:styleId="Justified">
    <w:name w:val="Justified"/>
    <w:next w:val="Heading2"/>
    <w:qFormat/>
    <w:pPr>
      <w:widowControl w:val="false"/>
      <w:bidi w:val="0"/>
      <w:spacing w:before="0" w:after="120"/>
      <w:jc w:val="both"/>
    </w:pPr>
    <w:rPr>
      <w:rFonts w:ascii="Arial" w:hAnsi="Arial" w:eastAsia="Liberation Sans" w:cs="NotoSans NF"/>
      <w:color w:val="auto"/>
      <w:kern w:val="2"/>
      <w:sz w:val="22"/>
      <w:szCs w:val="24"/>
      <w:lang w:val="en-CA" w:eastAsia="zh-CN" w:bidi="hi-IN"/>
    </w:rPr>
  </w:style>
  <w:style w:type="paragraph" w:styleId="BodyTextIndent2">
    <w:name w:val="Body Text Indent 2"/>
    <w:qFormat/>
    <w:pPr>
      <w:widowControl w:val="false"/>
      <w:tabs>
        <w:tab w:val="clear" w:pos="720"/>
        <w:tab w:val="left" w:pos="1350" w:leader="none"/>
      </w:tabs>
      <w:bidi w:val="0"/>
      <w:ind w:firstLine="720"/>
      <w:jc w:val="both"/>
    </w:pPr>
    <w:rPr>
      <w:rFonts w:ascii="Liberation Serif" w:hAnsi="Liberation Serif" w:eastAsia="Liberation Sans" w:cs="NotoSans NF"/>
      <w:color w:val="auto"/>
      <w:kern w:val="2"/>
      <w:sz w:val="22"/>
      <w:szCs w:val="24"/>
      <w:lang w:val="en-CA" w:eastAsia="zh-CN" w:bidi="hi-IN"/>
    </w:rPr>
  </w:style>
  <w:style w:type="paragraph" w:styleId="HeaderandFooter">
    <w:name w:val="Header and Footer"/>
    <w:basedOn w:val="Normal"/>
    <w:qFormat/>
    <w:pPr/>
    <w:rPr/>
  </w:style>
  <w:style w:type="paragraph" w:styleId="Header">
    <w:name w:val="header"/>
    <w:basedOn w:val="HeaderandFooter"/>
    <w:pPr>
      <w:tabs>
        <w:tab w:val="clear" w:pos="720"/>
        <w:tab w:val="center" w:pos="4680" w:leader="none"/>
        <w:tab w:val="right" w:pos="9360" w:leader="none"/>
      </w:tabs>
    </w:pPr>
    <w:rPr>
      <w:rFonts w:ascii="Times New Roman" w:hAnsi="Times New Roman" w:eastAsia="Arial" w:cs="Times New Roman Bold"/>
      <w:sz w:val="22"/>
      <w:szCs w:val="24"/>
    </w:rPr>
  </w:style>
  <w:style w:type="paragraph" w:styleId="Footer">
    <w:name w:val="footer"/>
    <w:basedOn w:val="HeaderandFooter"/>
    <w:pPr>
      <w:tabs>
        <w:tab w:val="clear" w:pos="720"/>
        <w:tab w:val="center" w:pos="4680" w:leader="none"/>
        <w:tab w:val="right" w:pos="9360" w:leader="none"/>
      </w:tabs>
    </w:pPr>
    <w:rPr>
      <w:rFonts w:ascii="Times New Roman" w:hAnsi="Times New Roman" w:eastAsia="Arial" w:cs="Times New Roman Bold"/>
      <w:sz w:val="22"/>
      <w:szCs w:val="24"/>
    </w:rPr>
  </w:style>
  <w:style w:type="paragraph" w:styleId="FootnoteText">
    <w:name w:val="footnote text"/>
    <w:basedOn w:val="Normal"/>
    <w:pPr>
      <w:widowControl w:val="false"/>
    </w:pPr>
    <w:rPr>
      <w:sz w:val="22"/>
    </w:rPr>
  </w:style>
  <w:style w:type="paragraph" w:styleId="BlockText">
    <w:name w:val="Block Text"/>
    <w:qFormat/>
    <w:pPr>
      <w:widowControl w:val="false"/>
      <w:bidi w:val="0"/>
      <w:ind w:firstLine="720" w:start="720" w:end="720"/>
      <w:jc w:val="both"/>
    </w:pPr>
    <w:rPr>
      <w:rFonts w:ascii="Liberation Serif" w:hAnsi="Liberation Serif" w:eastAsia="Liberation Sans" w:cs="NotoSans NF"/>
      <w:color w:val="auto"/>
      <w:kern w:val="2"/>
      <w:sz w:val="22"/>
      <w:szCs w:val="24"/>
      <w:lang w:val="en-CA" w:eastAsia="zh-CN" w:bidi="hi-IN"/>
    </w:rPr>
  </w:style>
  <w:style w:type="paragraph" w:styleId="BodyTextIndent">
    <w:name w:val="Body Text Indent"/>
    <w:basedOn w:val="BodyText"/>
    <w:pPr>
      <w:widowControl w:val="false"/>
      <w:ind w:hanging="0" w:start="720"/>
    </w:pPr>
    <w:rPr/>
  </w:style>
  <w:style w:type="paragraph" w:styleId="BodyTextIndent3">
    <w:name w:val="Body Text Indent 3"/>
    <w:qFormat/>
    <w:pPr>
      <w:widowControl w:val="false"/>
      <w:bidi w:val="0"/>
      <w:spacing w:lineRule="exact" w:line="240"/>
      <w:ind w:firstLine="720" w:start="720"/>
      <w:jc w:val="both"/>
    </w:pPr>
    <w:rPr>
      <w:rFonts w:ascii="Liberation Serif" w:hAnsi="Liberation Serif" w:eastAsia="Liberation Sans" w:cs="NotoSans NF"/>
      <w:color w:val="auto"/>
      <w:kern w:val="2"/>
      <w:sz w:val="22"/>
      <w:szCs w:val="24"/>
      <w:lang w:val="en-CA" w:eastAsia="zh-CN" w:bidi="hi-IN"/>
    </w:rPr>
  </w:style>
  <w:style w:type="paragraph" w:styleId="Expanded">
    <w:name w:val="Expanded"/>
    <w:qFormat/>
    <w:pPr>
      <w:widowControl w:val="false"/>
      <w:bidi w:val="0"/>
      <w:spacing w:before="0" w:after="240"/>
      <w:jc w:val="center"/>
    </w:pPr>
    <w:rPr>
      <w:rFonts w:ascii="Liberation Serif" w:hAnsi="Liberation Serif" w:eastAsia="Liberation Sans" w:cs="NotoSans NF"/>
      <w:b/>
      <w:caps/>
      <w:color w:val="auto"/>
      <w:spacing w:val="60"/>
      <w:kern w:val="2"/>
      <w:sz w:val="22"/>
      <w:szCs w:val="24"/>
      <w:lang w:val="en-CA" w:eastAsia="zh-CN" w:bidi="hi-I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footer" Target="footer12.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LibreOffice/25.2.7.0.0$Linux_X86_64 LibreOffice_project/2cc84caafd2707671cae2773f8085721f003b89f</Application>
  <AppVersion>15.0000</AppVersion>
  <Pages>99</Pages>
  <Words>8754</Words>
  <CharactersWithSpaces>49900</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2001-06-22T13:22:00Z</dcterms:created>
  <dc:creator>mheard</dc:creator>
  <dc:description/>
  <dc:language>en-CA</dc:language>
  <cp:lastModifiedBy/>
  <cp:lastPrinted>2001-04-10T15:52:00Z</cp:lastPrinted>
  <dcterms:modified xsi:type="dcterms:W3CDTF">2001-07-03T16:14:00Z</dcterms:modified>
  <cp:revision>19</cp:revision>
  <dc:subject/>
  <dc:title>ISDA Multicurrency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mheard</vt:lpwstr>
  </property>
</Properties>
</file>