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Talking Points for California Legislators</w:t>
      </w:r>
    </w:p>
    <w:p>
      <w:pPr>
        <w:pStyle w:val="Normal"/>
        <w:jc w:val="center"/>
        <w:rPr>
          <w:sz w:val="24"/>
        </w:rPr>
      </w:pPr>
      <w:r>
        <w:rPr>
          <w:sz w:val="24"/>
        </w:rPr>
      </w:r>
    </w:p>
    <w:p>
      <w:pPr>
        <w:pStyle w:val="Normal"/>
        <w:numPr>
          <w:ilvl w:val="0"/>
          <w:numId w:val="2"/>
        </w:numPr>
        <w:rPr>
          <w:sz w:val="24"/>
        </w:rPr>
      </w:pPr>
      <w:r>
        <w:rPr>
          <w:sz w:val="24"/>
        </w:rPr>
        <w:t xml:space="preserve">We understand that depth and scope of the energy crisis that you have been grappling with over the past several months.  </w:t>
      </w:r>
    </w:p>
    <w:p>
      <w:pPr>
        <w:pStyle w:val="Normal"/>
        <w:rPr>
          <w:sz w:val="24"/>
        </w:rPr>
      </w:pPr>
      <w:r>
        <w:rPr>
          <w:sz w:val="24"/>
        </w:rPr>
      </w:r>
    </w:p>
    <w:p>
      <w:pPr>
        <w:pStyle w:val="Normal"/>
        <w:numPr>
          <w:ilvl w:val="0"/>
          <w:numId w:val="2"/>
        </w:numPr>
        <w:rPr>
          <w:sz w:val="24"/>
        </w:rPr>
      </w:pPr>
      <w:r>
        <w:rPr>
          <w:sz w:val="24"/>
        </w:rPr>
        <w:t xml:space="preserve">We’re here today to discuss AB 6x (the moratorium against any additional generation asset sales).  While we understand that this effort has been focused on California utilities--Southern California Edison Company, Pacific Gas &amp; Electric Company and San Diego Gas &amp; Electric Company, the effort also appears to have captured Nevada utilities--Sierra Pacific Resources.  </w:t>
      </w:r>
    </w:p>
    <w:p>
      <w:pPr>
        <w:pStyle w:val="Normal"/>
        <w:rPr>
          <w:sz w:val="24"/>
        </w:rPr>
      </w:pPr>
      <w:r>
        <w:rPr>
          <w:sz w:val="24"/>
        </w:rPr>
      </w:r>
    </w:p>
    <w:p>
      <w:pPr>
        <w:pStyle w:val="Normal"/>
        <w:numPr>
          <w:ilvl w:val="0"/>
          <w:numId w:val="2"/>
        </w:numPr>
        <w:rPr>
          <w:sz w:val="24"/>
        </w:rPr>
      </w:pPr>
      <w:r>
        <w:rPr>
          <w:sz w:val="24"/>
        </w:rPr>
        <w:t xml:space="preserve">Sierra Pacific owns the Sierra Pacific Power Company and Nevada Power Company.  These are the two utilities that serve customers in Nevada.   Sierra serves approximately 44,000 customers in the Lake Tahoe area.  We understand that their load is about 8.1 MW.  </w:t>
      </w:r>
    </w:p>
    <w:p>
      <w:pPr>
        <w:pStyle w:val="Normal"/>
        <w:rPr>
          <w:sz w:val="24"/>
        </w:rPr>
      </w:pPr>
      <w:r>
        <w:rPr>
          <w:sz w:val="24"/>
        </w:rPr>
      </w:r>
    </w:p>
    <w:p>
      <w:pPr>
        <w:pStyle w:val="Normal"/>
        <w:numPr>
          <w:ilvl w:val="0"/>
          <w:numId w:val="2"/>
        </w:numPr>
        <w:rPr>
          <w:sz w:val="24"/>
        </w:rPr>
      </w:pPr>
      <w:r>
        <w:rPr>
          <w:sz w:val="24"/>
        </w:rPr>
        <w:t>Sierra Pacific wants to sell their generating assets. The sale of their assets is critical to their financial well being.   The buyers of their assets have agreed to provide contracts back to the utilities at very beneficial rates.  Without the asset sales, these utilities will need a rate increase in the neighborhood of $400 million/year (a 20% rate increase) to remain whole.  Without the contracts back, Sierra Pacific will have to cover fuel expenses associated with the generating plant and purchased power costs.</w:t>
      </w:r>
    </w:p>
    <w:p>
      <w:pPr>
        <w:pStyle w:val="Normal"/>
        <w:rPr>
          <w:sz w:val="24"/>
        </w:rPr>
      </w:pPr>
      <w:r>
        <w:rPr>
          <w:sz w:val="24"/>
        </w:rPr>
      </w:r>
    </w:p>
    <w:p>
      <w:pPr>
        <w:pStyle w:val="Normal"/>
        <w:numPr>
          <w:ilvl w:val="0"/>
          <w:numId w:val="2"/>
        </w:numPr>
        <w:rPr>
          <w:sz w:val="24"/>
        </w:rPr>
      </w:pPr>
      <w:r>
        <w:rPr>
          <w:sz w:val="24"/>
        </w:rPr>
        <w:t xml:space="preserve">The sale is also necessary if Sierra and Nevada Power are to meet a divestiture requirement imposed by the Nevada PUC when Sierra and Nevada Power merged in 1999.   The Nevada PUC imposed the divestiture requirement as a condition of the merger to avoid market power problems that could have occurred as a result of the merger in the Western states.  Without the sale, the concern was that these utilities would own a substantial number of assets in the WSCC.  </w:t>
      </w:r>
    </w:p>
    <w:p>
      <w:pPr>
        <w:pStyle w:val="Normal"/>
        <w:rPr>
          <w:sz w:val="24"/>
        </w:rPr>
      </w:pPr>
      <w:r>
        <w:rPr>
          <w:sz w:val="24"/>
        </w:rPr>
      </w:r>
    </w:p>
    <w:p>
      <w:pPr>
        <w:pStyle w:val="Normal"/>
        <w:numPr>
          <w:ilvl w:val="0"/>
          <w:numId w:val="2"/>
        </w:numPr>
        <w:rPr>
          <w:sz w:val="24"/>
        </w:rPr>
      </w:pPr>
      <w:r>
        <w:rPr>
          <w:sz w:val="24"/>
        </w:rPr>
        <w:t>AB 6X may also affect Oregon.  The sale of Sierra Pacific’s resources will help Sierra consummate its merger with Portland General Electric Company, which serves Portland, Oregon.  The Oregon PUC and Federal Energy Regulatory Commission have both found this transaction to be in the public interest.  As a result of this merger, PGE, Sierra and Nevada Power will provide substantial benefits to ratepayers in Oregon and Nevada.  (The Nevada PUC and the California PUC did not need to rule on this acquisition.)</w:t>
      </w:r>
    </w:p>
    <w:p>
      <w:pPr>
        <w:pStyle w:val="Normal"/>
        <w:rPr>
          <w:sz w:val="24"/>
        </w:rPr>
      </w:pPr>
      <w:r>
        <w:rPr>
          <w:sz w:val="24"/>
        </w:rPr>
      </w:r>
    </w:p>
    <w:p>
      <w:pPr>
        <w:pStyle w:val="Normal"/>
        <w:numPr>
          <w:ilvl w:val="0"/>
          <w:numId w:val="2"/>
        </w:numPr>
        <w:rPr>
          <w:sz w:val="24"/>
        </w:rPr>
      </w:pPr>
      <w:r>
        <w:rPr>
          <w:sz w:val="24"/>
        </w:rPr>
        <w:t>Sierra Pacific and Portland General have been in the transition associated with this purchase for over a year.  We want to see the sale conclude so they can merge their operations and bring the savings and operational benefits promised to Oregon and Nevada ratepayers.</w:t>
      </w:r>
    </w:p>
    <w:p>
      <w:pPr>
        <w:pStyle w:val="Normal"/>
        <w:rPr>
          <w:sz w:val="24"/>
        </w:rPr>
      </w:pPr>
      <w:r>
        <w:rPr>
          <w:sz w:val="24"/>
        </w:rPr>
      </w:r>
    </w:p>
    <w:p>
      <w:pPr>
        <w:pStyle w:val="Normal"/>
        <w:numPr>
          <w:ilvl w:val="0"/>
          <w:numId w:val="2"/>
        </w:numPr>
        <w:rPr>
          <w:sz w:val="24"/>
        </w:rPr>
      </w:pPr>
      <w:r>
        <w:rPr>
          <w:sz w:val="24"/>
        </w:rPr>
        <w:t>(A sale of Sierra’s resources would not create the problem for Sierra’s customers in Northern California that the sale of assets by PG&amp;E, SDG&amp;E and SCE would create.   First, Sierra’s customers remain subject to the rate freeze that was imposed by AB 1890.  Sierra’s customers did not receive the 1 cent/kWh increase provided to PG&amp;E, SDG&amp;E and SCE.  Second, Sierra’s customers will be protected through 2003 because Sierra has received a “contract back” from the buyers of its resources.  This contract back is very favorable.  Without it (and without the asset sale) Sierra would be forced to seek a significant rate increase in California—much like the increase they will be forced to seek in Nevada.)</w:t>
      </w:r>
    </w:p>
    <w:p>
      <w:pPr>
        <w:pStyle w:val="Normal"/>
        <w:rPr>
          <w:sz w:val="24"/>
        </w:rPr>
      </w:pPr>
      <w:r>
        <w:rPr>
          <w:sz w:val="24"/>
        </w:rPr>
      </w:r>
    </w:p>
    <w:p>
      <w:pPr>
        <w:pStyle w:val="Normal"/>
        <w:numPr>
          <w:ilvl w:val="0"/>
          <w:numId w:val="2"/>
        </w:numPr>
        <w:rPr>
          <w:sz w:val="24"/>
        </w:rPr>
      </w:pPr>
      <w:r>
        <w:rPr>
          <w:sz w:val="24"/>
        </w:rPr>
        <w:t xml:space="preserve">We understand that the sale of assets has become a highly politicized issue.  But California’s action has unintended consequences for Oregon and Nevada. To fix the problem that California’s statute has created, we ask that you support a simple amendment to the statute.  The amendment can exclude Sierra from the moratorium and focus on SCE, PG&amp;E and SDG&amp;E.  It’s a simple amendment that affects Sierra and two or three other small utilities in California.      </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2001-01-23T19:40:00Z</dcterms:created>
  <dc:creator>pkaufma</dc:creator>
  <dc:description/>
  <dc:language>en-CA</dc:language>
  <cp:lastModifiedBy>pkaufma</cp:lastModifiedBy>
  <cp:lastPrinted>2001-01-23T16:26:00Z</cp:lastPrinted>
  <dcterms:modified xsi:type="dcterms:W3CDTF">2001-01-23T19:57:00Z</dcterms:modified>
  <cp:revision>3</cp:revision>
  <dc:subject/>
  <dc:title>Talking Points for Governor Guinn</dc:title>
</cp:coreProperties>
</file>