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Talking Points for Governor Guinn</w:t>
      </w:r>
    </w:p>
    <w:p>
      <w:pPr>
        <w:pStyle w:val="Normal"/>
        <w:jc w:val="center"/>
        <w:rPr>
          <w:sz w:val="24"/>
        </w:rPr>
      </w:pPr>
      <w:r>
        <w:rPr>
          <w:sz w:val="24"/>
        </w:rPr>
      </w:r>
    </w:p>
    <w:p>
      <w:pPr>
        <w:pStyle w:val="Normal"/>
        <w:numPr>
          <w:ilvl w:val="0"/>
          <w:numId w:val="4"/>
        </w:numPr>
        <w:rPr>
          <w:sz w:val="24"/>
        </w:rPr>
      </w:pPr>
      <w:r>
        <w:rPr>
          <w:sz w:val="24"/>
        </w:rPr>
        <w:t>As you know, California has been grappling with its energy crisis over the past several months.</w:t>
      </w:r>
    </w:p>
    <w:p>
      <w:pPr>
        <w:pStyle w:val="Normal"/>
        <w:rPr>
          <w:sz w:val="24"/>
        </w:rPr>
      </w:pPr>
      <w:r>
        <w:rPr>
          <w:sz w:val="24"/>
        </w:rPr>
      </w:r>
    </w:p>
    <w:p>
      <w:pPr>
        <w:pStyle w:val="Normal"/>
        <w:numPr>
          <w:ilvl w:val="0"/>
          <w:numId w:val="4"/>
        </w:numPr>
        <w:rPr>
          <w:sz w:val="24"/>
        </w:rPr>
      </w:pPr>
      <w:r>
        <w:rPr>
          <w:sz w:val="24"/>
        </w:rPr>
        <w:t>They have decided to address their crisis by taking a number of steps, including a just passed statute that creates a moratorium on any power plant sales by Southern California Edison Company, San Diego Gas &amp; Electric, and Pacific Gas &amp; Electric for 6 years.</w:t>
      </w:r>
    </w:p>
    <w:p>
      <w:pPr>
        <w:pStyle w:val="Normal"/>
        <w:rPr>
          <w:sz w:val="24"/>
        </w:rPr>
      </w:pPr>
      <w:r>
        <w:rPr>
          <w:sz w:val="24"/>
        </w:rPr>
      </w:r>
    </w:p>
    <w:p>
      <w:pPr>
        <w:pStyle w:val="Normal"/>
        <w:numPr>
          <w:ilvl w:val="0"/>
          <w:numId w:val="4"/>
        </w:numPr>
        <w:rPr>
          <w:sz w:val="24"/>
        </w:rPr>
      </w:pPr>
      <w:r>
        <w:rPr>
          <w:sz w:val="24"/>
        </w:rPr>
        <w:t xml:space="preserve">As you know, we serve less than 40,000 customers in California around Lake Tahoe.  </w:t>
      </w:r>
    </w:p>
    <w:p>
      <w:pPr>
        <w:pStyle w:val="Normal"/>
        <w:rPr>
          <w:sz w:val="24"/>
        </w:rPr>
      </w:pPr>
      <w:r>
        <w:rPr>
          <w:sz w:val="24"/>
        </w:rPr>
      </w:r>
    </w:p>
    <w:p>
      <w:pPr>
        <w:pStyle w:val="Normal"/>
        <w:numPr>
          <w:ilvl w:val="0"/>
          <w:numId w:val="4"/>
        </w:numPr>
        <w:rPr>
          <w:sz w:val="24"/>
        </w:rPr>
      </w:pPr>
      <w:r>
        <w:rPr>
          <w:sz w:val="24"/>
        </w:rPr>
        <w:t xml:space="preserve">The statute inadvertently captures us in the moratorium.  </w:t>
      </w:r>
    </w:p>
    <w:p>
      <w:pPr>
        <w:pStyle w:val="Normal"/>
        <w:rPr>
          <w:sz w:val="24"/>
        </w:rPr>
      </w:pPr>
      <w:r>
        <w:rPr>
          <w:sz w:val="24"/>
        </w:rPr>
      </w:r>
    </w:p>
    <w:p>
      <w:pPr>
        <w:pStyle w:val="Normal"/>
        <w:numPr>
          <w:ilvl w:val="0"/>
          <w:numId w:val="4"/>
        </w:numPr>
        <w:rPr>
          <w:sz w:val="24"/>
        </w:rPr>
      </w:pPr>
      <w:r>
        <w:rPr>
          <w:sz w:val="24"/>
        </w:rPr>
        <w:t xml:space="preserve">The sale of our assets is critical to our financial well-being.  As we’ve discussed before, if we can’t sell our assets we will need a significant, immediate rate increase to keep us healthy and to keep Nevada away from the downward spiral that is currently affecting California.  </w:t>
      </w:r>
    </w:p>
    <w:p>
      <w:pPr>
        <w:pStyle w:val="Normal"/>
        <w:rPr>
          <w:sz w:val="24"/>
        </w:rPr>
      </w:pPr>
      <w:r>
        <w:rPr>
          <w:sz w:val="24"/>
        </w:rPr>
      </w:r>
    </w:p>
    <w:p>
      <w:pPr>
        <w:pStyle w:val="Normal"/>
        <w:numPr>
          <w:ilvl w:val="0"/>
          <w:numId w:val="4"/>
        </w:numPr>
        <w:rPr>
          <w:sz w:val="24"/>
        </w:rPr>
      </w:pPr>
      <w:r>
        <w:rPr>
          <w:sz w:val="24"/>
        </w:rPr>
        <w:t>In addition, the sale of our assets will allow us to conclude our purchase of Portland General Electric Company.  We have received all but SEC approval for this transaction.  We have been in the transition associated with this purchase for over a year.  We want to see the sale conclude so we can merge our operations with PGE.</w:t>
      </w:r>
    </w:p>
    <w:p>
      <w:pPr>
        <w:pStyle w:val="Normal"/>
        <w:rPr>
          <w:sz w:val="24"/>
        </w:rPr>
      </w:pPr>
      <w:r>
        <w:rPr>
          <w:sz w:val="24"/>
        </w:rPr>
      </w:r>
    </w:p>
    <w:p>
      <w:pPr>
        <w:pStyle w:val="Normal"/>
        <w:numPr>
          <w:ilvl w:val="0"/>
          <w:numId w:val="4"/>
        </w:numPr>
        <w:rPr>
          <w:sz w:val="24"/>
        </w:rPr>
      </w:pPr>
      <w:r>
        <w:rPr>
          <w:sz w:val="24"/>
        </w:rPr>
        <w:t xml:space="preserve">However, we need your help to fix the problem that California’s statute has created.   We would like you to call Governor Davis, the Senate majority leader and the Speaker of the Assembly and ask for his cooperation in addressing this issue.  </w:t>
      </w:r>
    </w:p>
    <w:p>
      <w:pPr>
        <w:pStyle w:val="Normal"/>
        <w:rPr>
          <w:sz w:val="24"/>
        </w:rPr>
      </w:pPr>
      <w:r>
        <w:rPr>
          <w:sz w:val="24"/>
        </w:rPr>
      </w:r>
    </w:p>
    <w:p>
      <w:pPr>
        <w:pStyle w:val="Normal"/>
        <w:numPr>
          <w:ilvl w:val="0"/>
          <w:numId w:val="4"/>
        </w:numPr>
        <w:rPr>
          <w:sz w:val="24"/>
        </w:rPr>
      </w:pPr>
      <w:r>
        <w:rPr>
          <w:sz w:val="24"/>
        </w:rPr>
        <w:t xml:space="preserve">We understand that the sale of our assets has become a highly politicized issue.  But California’s action will prevent Nevada from grappling with the issue of the asset sale.  If California’s statute stands as written, we will not be able to sell our assets.  If we cannot sell our assets we will have no choice but to seek an immediate rate increase.  Our current numbers indicate that we will need as much as a 30% hike in our rates to cover our fuel costs and purchased power expenses.  </w:t>
      </w:r>
    </w:p>
    <w:p>
      <w:pPr>
        <w:pStyle w:val="Normal"/>
        <w:rPr>
          <w:sz w:val="24"/>
        </w:rPr>
      </w:pPr>
      <w:r>
        <w:rPr>
          <w:sz w:val="24"/>
        </w:rPr>
      </w:r>
    </w:p>
    <w:p>
      <w:pPr>
        <w:pStyle w:val="Normal"/>
        <w:numPr>
          <w:ilvl w:val="0"/>
          <w:numId w:val="4"/>
        </w:numPr>
        <w:rPr>
          <w:sz w:val="24"/>
        </w:rPr>
      </w:pPr>
      <w:r>
        <w:rPr>
          <w:sz w:val="24"/>
        </w:rPr>
        <w:t xml:space="preserve">This problem can be addressed by a simple fix to the statute that excludes Sierra Pacific from the moratorium.  We’ve drafted amendatory language that we can provide to the California legislature.  The language only applies to Sierra and focuses the moratorium on California’s major utilities:  SCE, PG&amp;E and SDG&amp;E. </w:t>
      </w:r>
    </w:p>
    <w:p>
      <w:pPr>
        <w:pStyle w:val="Normal"/>
        <w:rPr>
          <w:sz w:val="24"/>
        </w:rPr>
      </w:pPr>
      <w:r>
        <w:rPr>
          <w:sz w:val="24"/>
        </w:rPr>
      </w:r>
    </w:p>
    <w:p>
      <w:pPr>
        <w:pStyle w:val="Normal"/>
        <w:numPr>
          <w:ilvl w:val="0"/>
          <w:numId w:val="4"/>
        </w:numPr>
        <w:rPr>
          <w:sz w:val="24"/>
        </w:rPr>
      </w:pPr>
      <w:r>
        <w:rPr>
          <w:sz w:val="24"/>
        </w:rPr>
        <w:t xml:space="preserve">The California legislature’s actions are not the only problem.  The California Department of Water Resources owns an interest in Nevada Power Company’s Reid Gardner generating plant—specifically Unit 4 of that facility.  While Sierra has successfully sold its interest in Reid Gardner, it needs the consent of CDWR if the sale is to go forward.  To date CDWR has not given its consent.  To be clear, nothing in the sale will affect CDWR’s ownership interest in the plant or the contracts currently in place between CDWR and Sierra.  This is a simple assignment.  Their refusal to consent affects Nevada’s ratepayers and PGE.  </w:t>
      </w:r>
      <w:r>
        <w:rPr>
          <w:b/>
          <w:sz w:val="24"/>
        </w:rPr>
        <w:t xml:space="preserve">What more can we say? </w:t>
      </w:r>
    </w:p>
    <w:p>
      <w:pPr>
        <w:pStyle w:val="Normal"/>
        <w:rPr>
          <w:sz w:val="24"/>
        </w:rPr>
      </w:pPr>
      <w:r>
        <w:rPr>
          <w:sz w:val="24"/>
        </w:rPr>
      </w:r>
    </w:p>
    <w:p>
      <w:pPr>
        <w:pStyle w:val="Normal"/>
        <w:numPr>
          <w:ilvl w:val="0"/>
          <w:numId w:val="4"/>
        </w:numPr>
        <w:rPr>
          <w:sz w:val="24"/>
        </w:rPr>
      </w:pPr>
      <w:r>
        <w:rPr>
          <w:sz w:val="24"/>
        </w:rPr>
        <w:t>We ask that you also ask Governor Davis for his assistance in gaining CDWR’s consent for the sale of the Reid Gardner power plant.</w:t>
      </w:r>
    </w:p>
    <w:p>
      <w:pPr>
        <w:pStyle w:val="Normal"/>
        <w:rPr>
          <w:sz w:val="24"/>
        </w:rPr>
      </w:pPr>
      <w:r>
        <w:rPr>
          <w:sz w:val="24"/>
        </w:rPr>
      </w:r>
    </w:p>
    <w:p>
      <w:pPr>
        <w:pStyle w:val="Normal"/>
        <w:numPr>
          <w:ilvl w:val="0"/>
          <w:numId w:val="4"/>
        </w:numPr>
        <w:rPr>
          <w:sz w:val="24"/>
        </w:rPr>
      </w:pPr>
      <w:r>
        <w:rPr>
          <w:sz w:val="24"/>
        </w:rPr>
        <w:t xml:space="preserve">We can continue to protect our California customers in the same way we are protecting our Nevada customers.  The TPPC contracts reserve sufficient capacity and energy to serve our California service territory for a number of years.  In addition, we are not selling other assets that we own in California that are used to support the reliability of our service territory in California.  </w:t>
      </w:r>
    </w:p>
    <w:p>
      <w:pPr>
        <w:pStyle w:val="Normal"/>
        <w:rPr>
          <w:sz w:val="24"/>
        </w:rPr>
      </w:pPr>
      <w:r>
        <w:rPr>
          <w:sz w:val="24"/>
        </w:rPr>
      </w:r>
    </w:p>
    <w:p>
      <w:pPr>
        <w:pStyle w:val="Normal"/>
        <w:numPr>
          <w:ilvl w:val="0"/>
          <w:numId w:val="4"/>
        </w:numPr>
        <w:rPr>
          <w:sz w:val="24"/>
        </w:rPr>
      </w:pPr>
      <w:r>
        <w:rPr>
          <w:sz w:val="24"/>
        </w:rPr>
        <w:t xml:space="preserve">Please help us keep California’s problem in California. </w:t>
      </w:r>
      <w:r>
        <w:br w:type="page"/>
      </w:r>
    </w:p>
    <w:p>
      <w:pPr>
        <w:pStyle w:val="Heading1"/>
        <w:ind w:hanging="0" w:start="0"/>
        <w:rPr/>
      </w:pPr>
      <w:r>
        <w:rPr/>
        <w:t>Talking Points for Governor Kitzhaber</w:t>
      </w:r>
    </w:p>
    <w:p>
      <w:pPr>
        <w:pStyle w:val="Normal"/>
        <w:jc w:val="center"/>
        <w:rPr>
          <w:sz w:val="24"/>
        </w:rPr>
      </w:pPr>
      <w:r>
        <w:rPr>
          <w:sz w:val="24"/>
        </w:rPr>
      </w:r>
    </w:p>
    <w:p>
      <w:pPr>
        <w:pStyle w:val="Normal"/>
        <w:numPr>
          <w:ilvl w:val="0"/>
          <w:numId w:val="3"/>
        </w:numPr>
        <w:rPr>
          <w:sz w:val="24"/>
        </w:rPr>
      </w:pPr>
      <w:r>
        <w:rPr>
          <w:sz w:val="24"/>
        </w:rPr>
        <w:t xml:space="preserve">As you know, California has been grappling with its energy crisis over the past several months.  </w:t>
      </w:r>
    </w:p>
    <w:p>
      <w:pPr>
        <w:pStyle w:val="Normal"/>
        <w:rPr>
          <w:sz w:val="24"/>
        </w:rPr>
      </w:pPr>
      <w:r>
        <w:rPr>
          <w:sz w:val="24"/>
        </w:rPr>
      </w:r>
    </w:p>
    <w:p>
      <w:pPr>
        <w:pStyle w:val="Normal"/>
        <w:numPr>
          <w:ilvl w:val="0"/>
          <w:numId w:val="3"/>
        </w:numPr>
        <w:rPr>
          <w:sz w:val="24"/>
        </w:rPr>
      </w:pPr>
      <w:r>
        <w:rPr>
          <w:sz w:val="24"/>
        </w:rPr>
        <w:t>We think that they have taken a number of wrong steps and missed opportunities to stop the crisis.  We want to work with you to find ways to isolate California’s problems to California.</w:t>
      </w:r>
    </w:p>
    <w:p>
      <w:pPr>
        <w:pStyle w:val="Normal"/>
        <w:rPr>
          <w:sz w:val="24"/>
        </w:rPr>
      </w:pPr>
      <w:r>
        <w:rPr>
          <w:sz w:val="24"/>
        </w:rPr>
      </w:r>
    </w:p>
    <w:p>
      <w:pPr>
        <w:pStyle w:val="Normal"/>
        <w:numPr>
          <w:ilvl w:val="0"/>
          <w:numId w:val="3"/>
        </w:numPr>
        <w:rPr>
          <w:sz w:val="24"/>
        </w:rPr>
      </w:pPr>
      <w:r>
        <w:rPr>
          <w:sz w:val="24"/>
        </w:rPr>
        <w:t xml:space="preserve">I’m calling today to discuss California’s effort to prevent any additional general asset sales.  This effort will prevent us from consummating our merger with Sierra.  To close the merger, Sierra needs to sell its generating assets.  </w:t>
      </w:r>
    </w:p>
    <w:p>
      <w:pPr>
        <w:pStyle w:val="Normal"/>
        <w:rPr>
          <w:sz w:val="24"/>
        </w:rPr>
      </w:pPr>
      <w:r>
        <w:rPr>
          <w:sz w:val="24"/>
        </w:rPr>
      </w:r>
    </w:p>
    <w:p>
      <w:pPr>
        <w:pStyle w:val="Normal"/>
        <w:numPr>
          <w:ilvl w:val="0"/>
          <w:numId w:val="3"/>
        </w:numPr>
        <w:rPr>
          <w:sz w:val="24"/>
        </w:rPr>
      </w:pPr>
      <w:r>
        <w:rPr>
          <w:sz w:val="24"/>
        </w:rPr>
        <w:t xml:space="preserve">The sale of Sierra’s assets is critical to Sierra’s financial well-being.  If California prevents Sierra’s sale of their Nevada assets they will need a significant, immediate rate increase to stay fiscally sound.  </w:t>
      </w:r>
    </w:p>
    <w:p>
      <w:pPr>
        <w:pStyle w:val="Normal"/>
        <w:rPr>
          <w:sz w:val="24"/>
        </w:rPr>
      </w:pPr>
      <w:r>
        <w:rPr>
          <w:sz w:val="24"/>
        </w:rPr>
      </w:r>
    </w:p>
    <w:p>
      <w:pPr>
        <w:pStyle w:val="Normal"/>
        <w:numPr>
          <w:ilvl w:val="0"/>
          <w:numId w:val="3"/>
        </w:numPr>
        <w:rPr>
          <w:sz w:val="24"/>
        </w:rPr>
      </w:pPr>
      <w:r>
        <w:rPr>
          <w:sz w:val="24"/>
        </w:rPr>
        <w:t xml:space="preserve">More importantly, the sale is necessary if Sierra is to meet a federal and state-imposed requirement that was imposed to avoid market power problems that could have occurred in Nevada and the Western states as a result of Sierra’s past merger with Nevada Power Company.  Without the sale, Sierra and Nevada Power Company will a substantial number of assets in the WSCC.  </w:t>
      </w:r>
    </w:p>
    <w:p>
      <w:pPr>
        <w:pStyle w:val="Normal"/>
        <w:rPr>
          <w:sz w:val="24"/>
        </w:rPr>
      </w:pPr>
      <w:r>
        <w:rPr>
          <w:sz w:val="24"/>
        </w:rPr>
      </w:r>
    </w:p>
    <w:p>
      <w:pPr>
        <w:pStyle w:val="Normal"/>
        <w:numPr>
          <w:ilvl w:val="0"/>
          <w:numId w:val="3"/>
        </w:numPr>
        <w:rPr>
          <w:sz w:val="24"/>
        </w:rPr>
      </w:pPr>
      <w:r>
        <w:rPr>
          <w:sz w:val="24"/>
        </w:rPr>
        <w:t xml:space="preserve">California has created our problem in two ways.  First, to help address their crisis, Governor Davis called a special session of the state legislature.  In one of their first acts, the legislature enacted a statute that creates a moratorium on any power plant sales by SCE, PG&amp;E and SDG&amp;E.  </w:t>
      </w:r>
    </w:p>
    <w:p>
      <w:pPr>
        <w:pStyle w:val="Normal"/>
        <w:rPr>
          <w:sz w:val="24"/>
        </w:rPr>
      </w:pPr>
      <w:r>
        <w:rPr>
          <w:sz w:val="24"/>
        </w:rPr>
      </w:r>
    </w:p>
    <w:p>
      <w:pPr>
        <w:pStyle w:val="Normal"/>
        <w:numPr>
          <w:ilvl w:val="0"/>
          <w:numId w:val="3"/>
        </w:numPr>
        <w:rPr>
          <w:sz w:val="24"/>
        </w:rPr>
      </w:pPr>
      <w:r>
        <w:rPr>
          <w:sz w:val="24"/>
        </w:rPr>
        <w:t xml:space="preserve">Unfortunately, the statute may also capture Sierra.  Sierra serve less than 40,000 customers in California around Lake Tahoe—less than 5 MWs of load.   </w:t>
      </w:r>
      <w:r>
        <w:rPr>
          <w:b/>
          <w:sz w:val="24"/>
        </w:rPr>
        <w:t>Is this accurate?</w:t>
      </w:r>
      <w:r>
        <w:rPr>
          <w:sz w:val="24"/>
        </w:rPr>
        <w:t xml:space="preserve"> As a result, the statute covers two of Sierra’s resources—Valmy and Tracy, which are in Sierra’s California’s rate base.  These resources primarily serve Sierra’s Nevada consumers.    To be clear, they are not necessary to protect Sierra’s California customers, which will remain subject to regulation by the California PUC. </w:t>
      </w:r>
      <w:r>
        <w:rPr>
          <w:b/>
          <w:sz w:val="24"/>
        </w:rPr>
        <w:t>Why?   Can we say anything else?</w:t>
      </w:r>
    </w:p>
    <w:p>
      <w:pPr>
        <w:pStyle w:val="Normal"/>
        <w:rPr>
          <w:sz w:val="24"/>
        </w:rPr>
      </w:pPr>
      <w:r>
        <w:rPr>
          <w:sz w:val="24"/>
        </w:rPr>
      </w:r>
    </w:p>
    <w:p>
      <w:pPr>
        <w:pStyle w:val="Normal"/>
        <w:numPr>
          <w:ilvl w:val="0"/>
          <w:numId w:val="3"/>
        </w:numPr>
        <w:rPr>
          <w:sz w:val="24"/>
        </w:rPr>
      </w:pPr>
      <w:r>
        <w:rPr>
          <w:sz w:val="24"/>
        </w:rPr>
        <w:t xml:space="preserve">The California legislature’s actions are not the only problem.  The California Department of Water Resources owns an interest in Nevada Power Company’s Reid Gardner generating plant—specifically Unit 4 of that facility.  While Sierra has successfully sold its interest in Reid Gardner, it needs the consent of CDWR if the sale is to go forward.  To date CDWR has not given its consent.  To be clear, nothing in the sale will affect CDWR’s ownership interest in the plant or the contracts currently in place between CDWR and Sierra.  This is a simple assignment.  Their refusal to consent affects Nevada’s ratepayers and PGE.  </w:t>
      </w:r>
      <w:r>
        <w:rPr>
          <w:b/>
          <w:sz w:val="24"/>
        </w:rPr>
        <w:t>What more can we say?</w:t>
      </w:r>
    </w:p>
    <w:p>
      <w:pPr>
        <w:pStyle w:val="Normal"/>
        <w:rPr>
          <w:sz w:val="24"/>
        </w:rPr>
      </w:pPr>
      <w:r>
        <w:rPr>
          <w:sz w:val="24"/>
        </w:rPr>
      </w:r>
    </w:p>
    <w:p>
      <w:pPr>
        <w:pStyle w:val="Normal"/>
        <w:numPr>
          <w:ilvl w:val="0"/>
          <w:numId w:val="3"/>
        </w:numPr>
        <w:rPr>
          <w:sz w:val="24"/>
        </w:rPr>
      </w:pPr>
      <w:r>
        <w:rPr>
          <w:sz w:val="24"/>
        </w:rPr>
        <w:t xml:space="preserve">We need your help to fix these problems.  We have received all but SEC approval for this transaction.  We have been in the transition associated with this purchase for over a year.  We want to see the sale conclude so we can merge our operations and move on to meet Oregon’s energy needs.  Recall that as a result of this merger, we will provide Oregon ratepayers with savings of approximately $90 million over six years.  We’ve made numerous commitments to the OPUC and ratepayers if the merger is consummated.  </w:t>
      </w:r>
    </w:p>
    <w:p>
      <w:pPr>
        <w:pStyle w:val="Normal"/>
        <w:rPr>
          <w:sz w:val="24"/>
        </w:rPr>
      </w:pPr>
      <w:r>
        <w:rPr>
          <w:sz w:val="24"/>
        </w:rPr>
      </w:r>
    </w:p>
    <w:p>
      <w:pPr>
        <w:pStyle w:val="Normal"/>
        <w:numPr>
          <w:ilvl w:val="0"/>
          <w:numId w:val="3"/>
        </w:numPr>
        <w:rPr>
          <w:sz w:val="24"/>
        </w:rPr>
      </w:pPr>
      <w:r>
        <w:rPr>
          <w:sz w:val="24"/>
        </w:rPr>
        <w:t xml:space="preserve">To fix the problem that California’s statute has created, we ask that you call Governor Davis, the Senate majority leader and the Speaker of the Assembly and ask for his cooperation. They can fix the statute by an amendment that excludes Sierra Pacific from the moratorium.  We’ve drafted amendatory language that we can provide to the California legislature.  The language only applies to Sierra and focuses the moratorium on California’s major utilities:  SCE, PG&amp;E and SDG&amp;E.  </w:t>
      </w:r>
    </w:p>
    <w:p>
      <w:pPr>
        <w:pStyle w:val="Normal"/>
        <w:rPr>
          <w:sz w:val="24"/>
        </w:rPr>
      </w:pPr>
      <w:r>
        <w:rPr>
          <w:sz w:val="24"/>
        </w:rPr>
      </w:r>
    </w:p>
    <w:p>
      <w:pPr>
        <w:pStyle w:val="Normal"/>
        <w:numPr>
          <w:ilvl w:val="0"/>
          <w:numId w:val="3"/>
        </w:numPr>
        <w:rPr>
          <w:sz w:val="24"/>
        </w:rPr>
      </w:pPr>
      <w:r>
        <w:rPr>
          <w:sz w:val="24"/>
        </w:rPr>
        <w:t xml:space="preserve">Governor Davis can also help by urging CDWR to provide their consent to the sale of Reid Gardner.   Again, the sale does nothing to affect CDWR’s contractual and ownership interests.  </w:t>
      </w:r>
    </w:p>
    <w:p>
      <w:pPr>
        <w:pStyle w:val="Normal"/>
        <w:rPr>
          <w:sz w:val="24"/>
        </w:rPr>
      </w:pPr>
      <w:r>
        <w:rPr>
          <w:sz w:val="24"/>
        </w:rPr>
      </w:r>
    </w:p>
    <w:p>
      <w:pPr>
        <w:pStyle w:val="Normal"/>
        <w:numPr>
          <w:ilvl w:val="0"/>
          <w:numId w:val="3"/>
        </w:numPr>
        <w:rPr>
          <w:sz w:val="24"/>
        </w:rPr>
      </w:pPr>
      <w:r>
        <w:rPr>
          <w:sz w:val="24"/>
        </w:rPr>
        <w:t xml:space="preserve">We understand that the sale of assets has become a highly politicized issue.  But California’s action will prevent Oregon from enjoying the benefits of the merger with Sierra.  Please help us keep California’s problem in California. </w:t>
      </w:r>
      <w:r>
        <w:br w:type="page"/>
      </w:r>
    </w:p>
    <w:p>
      <w:pPr>
        <w:pStyle w:val="Heading1"/>
        <w:ind w:hanging="0" w:start="0"/>
        <w:rPr/>
      </w:pPr>
      <w:r>
        <w:rPr/>
        <w:t>Talking Points for Governor Davis</w:t>
      </w:r>
    </w:p>
    <w:p>
      <w:pPr>
        <w:pStyle w:val="Normal"/>
        <w:jc w:val="center"/>
        <w:rPr>
          <w:sz w:val="24"/>
        </w:rPr>
      </w:pPr>
      <w:r>
        <w:rPr>
          <w:sz w:val="24"/>
        </w:rPr>
      </w:r>
    </w:p>
    <w:p>
      <w:pPr>
        <w:pStyle w:val="Normal"/>
        <w:numPr>
          <w:ilvl w:val="0"/>
          <w:numId w:val="2"/>
        </w:numPr>
        <w:rPr>
          <w:sz w:val="24"/>
        </w:rPr>
      </w:pPr>
      <w:r>
        <w:rPr>
          <w:sz w:val="24"/>
        </w:rPr>
        <w:t xml:space="preserve">We understand that depth and scope of the energy crisis that you have been grappling with over the past several months.  </w:t>
      </w:r>
    </w:p>
    <w:p>
      <w:pPr>
        <w:pStyle w:val="Normal"/>
        <w:rPr>
          <w:sz w:val="24"/>
        </w:rPr>
      </w:pPr>
      <w:r>
        <w:rPr>
          <w:sz w:val="24"/>
        </w:rPr>
      </w:r>
    </w:p>
    <w:p>
      <w:pPr>
        <w:pStyle w:val="Normal"/>
        <w:numPr>
          <w:ilvl w:val="0"/>
          <w:numId w:val="2"/>
        </w:numPr>
        <w:rPr>
          <w:sz w:val="24"/>
        </w:rPr>
      </w:pPr>
      <w:r>
        <w:rPr>
          <w:sz w:val="24"/>
        </w:rPr>
        <w:t>I’m calling today to discuss California’s effort to prevent any additional generation asset sales.  While we understand that this effort has been focused on Southern California Edison Company, Pacific Gas &amp; Electric Company and San Diego Gas &amp; Electric Company, the effort also appears to have captured Sierra Pacific Power Company and Nevada Power Company.  The two utilities that serve customers in Nevada.   Sierra serves approximately 40,000 customers in California—about 5 MW of load.</w:t>
      </w:r>
    </w:p>
    <w:p>
      <w:pPr>
        <w:pStyle w:val="Normal"/>
        <w:rPr>
          <w:sz w:val="24"/>
        </w:rPr>
      </w:pPr>
      <w:r>
        <w:rPr>
          <w:sz w:val="24"/>
        </w:rPr>
      </w:r>
    </w:p>
    <w:p>
      <w:pPr>
        <w:pStyle w:val="Normal"/>
        <w:numPr>
          <w:ilvl w:val="0"/>
          <w:numId w:val="2"/>
        </w:numPr>
        <w:rPr>
          <w:sz w:val="24"/>
        </w:rPr>
      </w:pPr>
      <w:r>
        <w:rPr>
          <w:sz w:val="24"/>
        </w:rPr>
        <w:t xml:space="preserve">Sierra and Nevada Power need to sell their generating assets. The sale of their assets is critical to the financial well-being of our utilities.  If California prevents Sierra’s sale of their Nevada assets they will need a significant, immediate rate increase to stay fiscally sound.  </w:t>
      </w:r>
    </w:p>
    <w:p>
      <w:pPr>
        <w:pStyle w:val="Normal"/>
        <w:rPr>
          <w:sz w:val="24"/>
        </w:rPr>
      </w:pPr>
      <w:r>
        <w:rPr>
          <w:sz w:val="24"/>
        </w:rPr>
      </w:r>
    </w:p>
    <w:p>
      <w:pPr>
        <w:pStyle w:val="Normal"/>
        <w:numPr>
          <w:ilvl w:val="0"/>
          <w:numId w:val="2"/>
        </w:numPr>
        <w:rPr>
          <w:sz w:val="24"/>
        </w:rPr>
      </w:pPr>
      <w:r>
        <w:rPr>
          <w:sz w:val="24"/>
        </w:rPr>
        <w:t xml:space="preserve">More importantly, the sale is necessary if Sierra and Nevada Power are to meet a federal and state-imposed requirement that was imposed to avoid market power problems that could have occurred in Nevada and the Western states as a result of Sierra’s past merger with Nevada Power Company.  Without the sale, Sierra and Nevada Power Company will a substantial number of assets in the WSCC.  </w:t>
      </w:r>
    </w:p>
    <w:p>
      <w:pPr>
        <w:pStyle w:val="Normal"/>
        <w:rPr>
          <w:sz w:val="24"/>
        </w:rPr>
      </w:pPr>
      <w:r>
        <w:rPr>
          <w:sz w:val="24"/>
        </w:rPr>
      </w:r>
    </w:p>
    <w:p>
      <w:pPr>
        <w:pStyle w:val="Normal"/>
        <w:numPr>
          <w:ilvl w:val="0"/>
          <w:numId w:val="2"/>
        </w:numPr>
        <w:rPr>
          <w:sz w:val="24"/>
        </w:rPr>
      </w:pPr>
      <w:r>
        <w:rPr>
          <w:sz w:val="24"/>
        </w:rPr>
        <w:t>Finally the sale is necessary for Sierra to consummate its merger with Portland General Electric Company.  We note that while the California PUC did not take jurisdiction over this transaction, the Oregon PUC and Federal Energy Regulatory Commission have both found this transaction to be in the public interest.</w:t>
      </w:r>
    </w:p>
    <w:p>
      <w:pPr>
        <w:pStyle w:val="Normal"/>
        <w:rPr>
          <w:sz w:val="24"/>
        </w:rPr>
      </w:pPr>
      <w:r>
        <w:rPr>
          <w:sz w:val="24"/>
        </w:rPr>
      </w:r>
    </w:p>
    <w:p>
      <w:pPr>
        <w:pStyle w:val="Normal"/>
        <w:numPr>
          <w:ilvl w:val="0"/>
          <w:numId w:val="2"/>
        </w:numPr>
        <w:rPr>
          <w:sz w:val="24"/>
        </w:rPr>
      </w:pPr>
      <w:r>
        <w:rPr>
          <w:sz w:val="24"/>
        </w:rPr>
        <w:t xml:space="preserve">California has created this problem in two ways.  First, to help address your energy crisis, the special session enacted a statute </w:t>
      </w:r>
      <w:r>
        <w:rPr>
          <w:b/>
          <w:sz w:val="24"/>
        </w:rPr>
        <w:t xml:space="preserve">identify specific statute </w:t>
      </w:r>
      <w:r>
        <w:rPr>
          <w:sz w:val="24"/>
        </w:rPr>
        <w:t xml:space="preserve">that creates a moratorium on any power plant sales by California utilities.  </w:t>
      </w:r>
    </w:p>
    <w:p>
      <w:pPr>
        <w:pStyle w:val="Normal"/>
        <w:rPr>
          <w:sz w:val="24"/>
        </w:rPr>
      </w:pPr>
      <w:r>
        <w:rPr>
          <w:sz w:val="24"/>
        </w:rPr>
      </w:r>
    </w:p>
    <w:p>
      <w:pPr>
        <w:pStyle w:val="Normal"/>
        <w:numPr>
          <w:ilvl w:val="0"/>
          <w:numId w:val="2"/>
        </w:numPr>
        <w:rPr>
          <w:sz w:val="24"/>
        </w:rPr>
      </w:pPr>
      <w:r>
        <w:rPr>
          <w:sz w:val="24"/>
        </w:rPr>
        <w:t xml:space="preserve">Given that Sierra serves customers in California, the statute covers two of Sierra’s resources—Valmy and Tracy, which are in Sierra’s California’s rate base.  These resources primarily serve Sierra’s Nevada consumers.    To be clear, they are not necessary to protect Sierra’s California customers, which will remain subject to regulation by the California PUC. </w:t>
      </w:r>
      <w:r>
        <w:rPr>
          <w:b/>
          <w:sz w:val="24"/>
        </w:rPr>
        <w:t>Why?   Can we say anything else?</w:t>
      </w:r>
    </w:p>
    <w:p>
      <w:pPr>
        <w:pStyle w:val="Normal"/>
        <w:rPr>
          <w:sz w:val="24"/>
        </w:rPr>
      </w:pPr>
      <w:r>
        <w:rPr>
          <w:sz w:val="24"/>
        </w:rPr>
      </w:r>
    </w:p>
    <w:p>
      <w:pPr>
        <w:pStyle w:val="Normal"/>
        <w:numPr>
          <w:ilvl w:val="0"/>
          <w:numId w:val="2"/>
        </w:numPr>
        <w:rPr>
          <w:sz w:val="24"/>
        </w:rPr>
      </w:pPr>
      <w:r>
        <w:rPr>
          <w:sz w:val="24"/>
        </w:rPr>
        <w:t xml:space="preserve">The California legislature’s actions are not the only problem.  The California Department of Water Resources owns an interest in Nevada Power Company’s Reid Gardner generating plant—specifically Unit 4 of that facility.  While Sierra has successfully sold its interest in Reid Gardner, it needs the consent of CDWR if the sale is to go forward.  To date CDWR has not given its consent.  To be clear, nothing in the sale will affect CDWR’s ownership interest in the plant or the contracts currently in place between CDWR and Sierra.  This is a simple assignment.  Their refusal to consent affects Nevada’s ratepayers and PGE.  </w:t>
      </w:r>
      <w:r>
        <w:rPr>
          <w:b/>
          <w:sz w:val="24"/>
        </w:rPr>
        <w:t>What more can we say?</w:t>
      </w:r>
    </w:p>
    <w:p>
      <w:pPr>
        <w:pStyle w:val="Normal"/>
        <w:rPr>
          <w:sz w:val="24"/>
        </w:rPr>
      </w:pPr>
      <w:r>
        <w:rPr>
          <w:sz w:val="24"/>
        </w:rPr>
      </w:r>
    </w:p>
    <w:p>
      <w:pPr>
        <w:pStyle w:val="Normal"/>
        <w:numPr>
          <w:ilvl w:val="0"/>
          <w:numId w:val="2"/>
        </w:numPr>
        <w:rPr>
          <w:sz w:val="24"/>
        </w:rPr>
      </w:pPr>
      <w:r>
        <w:rPr>
          <w:sz w:val="24"/>
        </w:rPr>
        <w:t xml:space="preserve">We need your help to fix these problems.  Sierra has received all but SEC approval for this transaction.  They have been in the transition associated with this purchase for over a year.  We want to see the sale conclude so they can merge our operations and move on to meet Oregon’s energy needs.  Recall that as a result of this merger, we will provide Oregon ratepayers with savings of approximately $90 million over six years.  We’ve made numerous commitments to the OPUC, the Nevada PUC and ratepayers if the merger is consummated.  </w:t>
      </w:r>
    </w:p>
    <w:p>
      <w:pPr>
        <w:pStyle w:val="Normal"/>
        <w:rPr>
          <w:sz w:val="24"/>
        </w:rPr>
      </w:pPr>
      <w:r>
        <w:rPr>
          <w:sz w:val="24"/>
        </w:rPr>
      </w:r>
    </w:p>
    <w:p>
      <w:pPr>
        <w:pStyle w:val="Normal"/>
        <w:numPr>
          <w:ilvl w:val="0"/>
          <w:numId w:val="2"/>
        </w:numPr>
        <w:rPr>
          <w:sz w:val="24"/>
        </w:rPr>
      </w:pPr>
      <w:r>
        <w:rPr>
          <w:sz w:val="24"/>
        </w:rPr>
        <w:t xml:space="preserve">To fix the problem that California’s statute has created, we ask that you support a simple amendment to the statute.  The amendment can exclude Sierra from the moratorium and focus on SCE, PG&amp;E and SDG&amp;E.  We’ve drafted amendatory language that we can provide to the California legislature.  </w:t>
      </w:r>
    </w:p>
    <w:p>
      <w:pPr>
        <w:pStyle w:val="Normal"/>
        <w:rPr>
          <w:sz w:val="24"/>
        </w:rPr>
      </w:pPr>
      <w:r>
        <w:rPr>
          <w:sz w:val="24"/>
        </w:rPr>
      </w:r>
    </w:p>
    <w:p>
      <w:pPr>
        <w:pStyle w:val="Normal"/>
        <w:numPr>
          <w:ilvl w:val="0"/>
          <w:numId w:val="2"/>
        </w:numPr>
        <w:rPr>
          <w:sz w:val="24"/>
        </w:rPr>
      </w:pPr>
      <w:r>
        <w:rPr>
          <w:sz w:val="24"/>
        </w:rPr>
        <w:t xml:space="preserve">We understand that Sierra’s California customers will continue to be protected even if the sale of their assets is closed.  </w:t>
      </w:r>
      <w:r>
        <w:rPr>
          <w:b/>
          <w:sz w:val="24"/>
        </w:rPr>
        <w:t>What can we say here?</w:t>
      </w:r>
    </w:p>
    <w:p>
      <w:pPr>
        <w:pStyle w:val="Normal"/>
        <w:rPr>
          <w:sz w:val="24"/>
        </w:rPr>
      </w:pPr>
      <w:r>
        <w:rPr>
          <w:sz w:val="24"/>
        </w:rPr>
      </w:r>
    </w:p>
    <w:p>
      <w:pPr>
        <w:pStyle w:val="Normal"/>
        <w:numPr>
          <w:ilvl w:val="0"/>
          <w:numId w:val="2"/>
        </w:numPr>
        <w:rPr>
          <w:sz w:val="24"/>
        </w:rPr>
      </w:pPr>
      <w:r>
        <w:rPr>
          <w:sz w:val="24"/>
        </w:rPr>
        <w:t xml:space="preserve">Governor Davis you can also help by urging CDWR to provide their consent to the sale of Reid Gardner.   Again, the sale does nothing to affect CDWR’s contractual and ownership interests.  </w:t>
      </w:r>
    </w:p>
    <w:p>
      <w:pPr>
        <w:pStyle w:val="Normal"/>
        <w:rPr>
          <w:sz w:val="24"/>
        </w:rPr>
      </w:pPr>
      <w:r>
        <w:rPr>
          <w:sz w:val="24"/>
        </w:rPr>
      </w:r>
    </w:p>
    <w:p>
      <w:pPr>
        <w:pStyle w:val="Normal"/>
        <w:numPr>
          <w:ilvl w:val="0"/>
          <w:numId w:val="2"/>
        </w:numPr>
        <w:rPr/>
      </w:pPr>
      <w:r>
        <w:rPr>
          <w:sz w:val="24"/>
        </w:rPr>
        <w:t xml:space="preserve">We understand that the sale of assets has become a highly politicized issue.  But California’s action will prevent Oregon and Nevada from enjoying the benefits of the merger with Sierra.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2001-01-20T16:00:00Z</dcterms:created>
  <dc:creator>pkaufma</dc:creator>
  <dc:description/>
  <dc:language>en-CA</dc:language>
  <cp:lastModifiedBy>pkaufma</cp:lastModifiedBy>
  <dcterms:modified xsi:type="dcterms:W3CDTF">2001-01-20T17:33:00Z</dcterms:modified>
  <cp:revision>3</cp:revision>
  <dc:subject/>
  <dc:title>Talking Points for Governor Guinn</dc:title>
</cp:coreProperties>
</file>