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LevelPara"/>
        <w:numPr>
          <w:ilvl w:val="0"/>
          <w:numId w:val="0"/>
        </w:numPr>
        <w:ind w:hanging="0" w:start="0"/>
        <w:jc w:val="center"/>
        <w:rPr/>
      </w:pPr>
      <w:r>
        <w:rPr/>
        <w:t>[DPC notepaper]</w:t>
      </w:r>
    </w:p>
    <w:p>
      <w:pPr>
        <w:pStyle w:val="1LevelPara"/>
        <w:numPr>
          <w:ilvl w:val="0"/>
          <w:numId w:val="0"/>
        </w:numPr>
        <w:ind w:hanging="0" w:start="0"/>
        <w:jc w:val="end"/>
        <w:rPr/>
      </w:pPr>
      <w:r>
        <w:rPr/>
        <w:t>4</w:t>
      </w:r>
      <w:r>
        <w:rPr>
          <w:vertAlign w:val="superscript"/>
        </w:rPr>
        <w:t>th</w:t>
      </w:r>
      <w:r>
        <w:rPr/>
        <w:t xml:space="preserve"> April 2001</w:t>
      </w:r>
    </w:p>
    <w:p>
      <w:pPr>
        <w:pStyle w:val="1LevelPara"/>
        <w:numPr>
          <w:ilvl w:val="0"/>
          <w:numId w:val="0"/>
        </w:numPr>
        <w:ind w:hanging="0" w:start="0"/>
        <w:jc w:val="end"/>
        <w:rPr>
          <w:u w:val="single"/>
        </w:rPr>
      </w:pPr>
      <w:r>
        <w:rPr>
          <w:u w:val="single"/>
        </w:rPr>
        <w:t>By Hand</w:t>
      </w:r>
    </w:p>
    <w:p>
      <w:pPr>
        <w:pStyle w:val="1LevelPara"/>
        <w:numPr>
          <w:ilvl w:val="0"/>
          <w:numId w:val="0"/>
        </w:numPr>
        <w:ind w:hanging="0" w:start="0"/>
        <w:jc w:val="start"/>
        <w:rPr/>
      </w:pPr>
      <w:r>
        <w:rPr/>
        <w:t>The Secretary to the Government of India,</w:t>
        <w:br/>
        <w:t>Ministry of Finance,</w:t>
        <w:br/>
        <w:t>North Block,</w:t>
        <w:br/>
        <w:t>Central Secretariat,</w:t>
        <w:br/>
        <w:t>New Delhi 110001.</w:t>
      </w:r>
    </w:p>
    <w:p>
      <w:pPr>
        <w:pStyle w:val="1LevelPara"/>
        <w:numPr>
          <w:ilvl w:val="0"/>
          <w:numId w:val="0"/>
        </w:numPr>
        <w:ind w:hanging="0" w:start="0"/>
        <w:jc w:val="start"/>
        <w:rPr>
          <w:u w:val="single"/>
        </w:rPr>
      </w:pPr>
      <w:r>
        <w:rPr>
          <w:u w:val="single"/>
        </w:rPr>
        <w:t>For the attention of Ms Anna Roy - Deputy Director</w:t>
      </w:r>
    </w:p>
    <w:p>
      <w:pPr>
        <w:pStyle w:val="1LevelPara"/>
        <w:numPr>
          <w:ilvl w:val="0"/>
          <w:numId w:val="0"/>
        </w:numPr>
        <w:ind w:hanging="0" w:start="0"/>
        <w:jc w:val="end"/>
        <w:rPr>
          <w:u w:val="single"/>
        </w:rPr>
      </w:pPr>
      <w:r>
        <w:rPr>
          <w:u w:val="single"/>
        </w:rPr>
      </w:r>
    </w:p>
    <w:p>
      <w:pPr>
        <w:pStyle w:val="1LevelPara"/>
        <w:numPr>
          <w:ilvl w:val="0"/>
          <w:numId w:val="0"/>
        </w:numPr>
        <w:ind w:hanging="0" w:start="0"/>
        <w:jc w:val="start"/>
        <w:rPr/>
      </w:pPr>
      <w:r>
        <w:rPr/>
        <w:t>Dear Sir,</w:t>
      </w:r>
    </w:p>
    <w:p>
      <w:pPr>
        <w:pStyle w:val="1LevelPara"/>
        <w:numPr>
          <w:ilvl w:val="0"/>
          <w:numId w:val="0"/>
        </w:numPr>
        <w:ind w:hanging="0" w:start="0"/>
        <w:jc w:val="center"/>
        <w:rPr>
          <w:b/>
          <w:u w:val="single"/>
        </w:rPr>
      </w:pPr>
      <w:r>
        <w:rPr>
          <w:b/>
          <w:u w:val="single"/>
        </w:rPr>
        <w:t>Dabhol Power Project</w:t>
      </w:r>
    </w:p>
    <w:p>
      <w:pPr>
        <w:pStyle w:val="1LevelPara"/>
        <w:numPr>
          <w:ilvl w:val="0"/>
          <w:numId w:val="0"/>
        </w:numPr>
        <w:ind w:hanging="0" w:start="0"/>
        <w:rPr/>
      </w:pPr>
      <w:r>
        <w:rPr/>
        <w:t>We refer to your letter dated 31</w:t>
      </w:r>
      <w:r>
        <w:rPr>
          <w:vertAlign w:val="superscript"/>
        </w:rPr>
        <w:t>st</w:t>
      </w:r>
      <w:r>
        <w:rPr/>
        <w:t xml:space="preserve"> March 2001.</w:t>
      </w:r>
    </w:p>
    <w:p>
      <w:pPr>
        <w:pStyle w:val="1LevelPara"/>
        <w:numPr>
          <w:ilvl w:val="0"/>
          <w:numId w:val="0"/>
        </w:numPr>
        <w:ind w:hanging="0" w:start="0"/>
        <w:rPr/>
      </w:pPr>
      <w:r>
        <w:rPr/>
        <w:t>We enclose by way of service:-</w:t>
      </w:r>
    </w:p>
    <w:p>
      <w:pPr>
        <w:pStyle w:val="2LevelPara"/>
        <w:numPr>
          <w:ilvl w:val="1"/>
          <w:numId w:val="18"/>
        </w:numPr>
        <w:tabs>
          <w:tab w:val="left" w:pos="720" w:leader="none"/>
        </w:tabs>
        <w:ind w:hanging="1440" w:start="1440" w:end="0"/>
        <w:rPr/>
      </w:pPr>
      <w:r>
        <w:rPr/>
        <w:t>Notice of Arbitration dated 4</w:t>
      </w:r>
      <w:r>
        <w:rPr>
          <w:vertAlign w:val="superscript"/>
        </w:rPr>
        <w:t>th</w:t>
      </w:r>
      <w:r>
        <w:rPr/>
        <w:t xml:space="preserve"> April 2001;</w:t>
      </w:r>
    </w:p>
    <w:p>
      <w:pPr>
        <w:pStyle w:val="2LevelPara"/>
        <w:numPr>
          <w:ilvl w:val="1"/>
          <w:numId w:val="18"/>
        </w:numPr>
        <w:tabs>
          <w:tab w:val="left" w:pos="720" w:leader="none"/>
        </w:tabs>
        <w:ind w:hanging="1440" w:start="1440" w:end="0"/>
        <w:rPr/>
      </w:pPr>
      <w:r>
        <w:rPr/>
        <w:t>Notice of Conciliation dated 4</w:t>
      </w:r>
      <w:r>
        <w:rPr>
          <w:vertAlign w:val="superscript"/>
        </w:rPr>
        <w:t>th</w:t>
      </w:r>
      <w:r>
        <w:rPr/>
        <w:t xml:space="preserve"> April 2001.</w:t>
      </w:r>
    </w:p>
    <w:p>
      <w:pPr>
        <w:pStyle w:val="2LevelPara"/>
        <w:numPr>
          <w:ilvl w:val="0"/>
          <w:numId w:val="0"/>
        </w:numPr>
        <w:ind w:hanging="0" w:start="0"/>
        <w:rPr/>
      </w:pPr>
      <w:r>
        <w:rPr/>
        <w:t>Your letter to us of 31</w:t>
      </w:r>
      <w:r>
        <w:rPr>
          <w:vertAlign w:val="superscript"/>
        </w:rPr>
        <w:t>st</w:t>
      </w:r>
      <w:r>
        <w:rPr/>
        <w:t xml:space="preserve"> March 2001 very fairly makes it plain that the Government of India (“the GOI”) has declined to make payment to us of the sum of Rs. 1,020,000,000.00 (demanded of the GOI under the GOI Guarantee in terms of our letter to the GOI dated 7</w:t>
      </w:r>
      <w:r>
        <w:rPr>
          <w:vertAlign w:val="superscript"/>
        </w:rPr>
        <w:t>th</w:t>
      </w:r>
      <w:r>
        <w:rPr/>
        <w:t xml:space="preserve"> March 2001) on the basis of legal advice received by the GOI to the effect that the GOI is not obliged to pay the sum in question. As you will know, the advice which we have received is to the opposite effect. Accordingly, the issue between us is as to our respective rights and obligations under the GOI Guarantee in the events which have occurred.</w:t>
      </w:r>
    </w:p>
    <w:p>
      <w:pPr>
        <w:pStyle w:val="2LevelPara"/>
        <w:numPr>
          <w:ilvl w:val="0"/>
          <w:numId w:val="0"/>
        </w:numPr>
        <w:ind w:hanging="0" w:start="0"/>
        <w:rPr/>
      </w:pPr>
      <w:r>
        <w:rPr/>
        <w:t>We do not consider that any useful purpose would be served by referring the dispute and differences which have arisen to conciliation under Clause 13(a) of the GOI Guarantee. We stand by our position as to our entitlement to be paid under the GOI Guarantee, and insist upon our right to payment. The GOI (presumably) stands by its position as set out in its letter of 31</w:t>
      </w:r>
      <w:r>
        <w:rPr>
          <w:vertAlign w:val="superscript"/>
        </w:rPr>
        <w:t>st</w:t>
      </w:r>
      <w:r>
        <w:rPr/>
        <w:t xml:space="preserve"> March 2001. We are not interested in entering into any negotiation or conciliation with the GOI because there is nothing to negotiate or to conciliate. We seek a legal decision and remedy so that we know where we stand under the GOI Guarantee. We assume that that too is the GOI’s position. For these reasons we have served the enclosed Notice of Arbitration, and have appointed an arbitrator.</w:t>
      </w:r>
    </w:p>
    <w:p>
      <w:pPr>
        <w:pStyle w:val="2LevelPara"/>
        <w:numPr>
          <w:ilvl w:val="0"/>
          <w:numId w:val="0"/>
        </w:numPr>
        <w:ind w:hanging="0" w:start="0"/>
        <w:rPr/>
      </w:pPr>
      <w:r>
        <w:rPr/>
        <w:t>We are firmly of the view that for ourselves, our lenders and for the GOI also what is now required is the certainty afforded by a binding arbitral award which determines our respective rights and obligations under the GOI Guarantee once and for all. We owe duties to our lenders, many of whom are Indian financial institutions, to recover payment of the sum in question if we are legally so entitled. The GOI, for its part, is either justified in refusing to pay the sum in question, or, alternatively, it is now in default of a sovereign obligation, but it must be in one position or the other. We do not think that any reputable or responsible sovereign guarantor would wish to remain in default of a sovereign obligation (if such be the case here) for a moment longer than is absolutely necessary. Clearly, in the event that (as we think) the legal advice received and acted upon by the GOI is patently wrong, the GOI has defaulted upon, and is presently in default of, a sovereign obligation. For reasons which are too obvious to require any elaboration on our part, that cannot but be a matter of very serious concern for the financial institutions who are lenders to the Project, and no doubt other financial institutions who deal with the GOI from time to time.</w:t>
      </w:r>
    </w:p>
    <w:p>
      <w:pPr>
        <w:pStyle w:val="2LevelPara"/>
        <w:numPr>
          <w:ilvl w:val="0"/>
          <w:numId w:val="0"/>
        </w:numPr>
        <w:ind w:hanging="0" w:start="0"/>
        <w:rPr/>
      </w:pPr>
      <w:r>
        <w:rPr/>
        <w:t>As we see matters, what is now required is a very rapid binding decision as to whether the GOI is justified in the action which it has taken, or, alternatively, is in default of its sovereign obligations.</w:t>
      </w:r>
    </w:p>
    <w:p>
      <w:pPr>
        <w:pStyle w:val="2LevelPara"/>
        <w:numPr>
          <w:ilvl w:val="0"/>
          <w:numId w:val="0"/>
        </w:numPr>
        <w:ind w:hanging="0" w:start="0"/>
        <w:rPr/>
      </w:pPr>
      <w:r>
        <w:rPr/>
        <w:t>In the light of the matters set out above, we now invite the GOI to make its election as between (a) resolving the dispute by means of arbitration begun by us pursuant to the enclosed Notice of Arbitration and (b) requiring that there be a conciliation as is offered to it by us in terms of the enclosed Notice of Conciliation.</w:t>
      </w:r>
    </w:p>
    <w:p>
      <w:pPr>
        <w:pStyle w:val="2LevelPara"/>
        <w:numPr>
          <w:ilvl w:val="0"/>
          <w:numId w:val="0"/>
        </w:numPr>
        <w:ind w:hanging="0" w:start="0"/>
        <w:rPr/>
      </w:pPr>
      <w:r>
        <w:rPr/>
        <w:t>As to the election now required of the GOI we make the following points:-</w:t>
      </w:r>
    </w:p>
    <w:p>
      <w:pPr>
        <w:pStyle w:val="2LevelPara"/>
        <w:numPr>
          <w:ilvl w:val="1"/>
          <w:numId w:val="31"/>
        </w:numPr>
        <w:tabs>
          <w:tab w:val="left" w:pos="720" w:leader="none"/>
        </w:tabs>
        <w:ind w:hanging="0" w:start="0" w:end="0"/>
        <w:rPr/>
      </w:pPr>
      <w:r>
        <w:rPr/>
        <w:t>The GOI is entitled to require that the disputes and differences which have arisen be referred to conciliation, notwithstanding that conciliation will achieve no useful purpose. We invite the GOI to proceed with the resolution of the disputes and differences which have arisen by means of arbitration pursuant to the enclosed Notice of Arbitration. If, however, conciliation is the course of action which the GOI insists upon, we should be obliged if you would so inform us in writing (and address the matters referred to in paragraphs 11(1) and 12(1) of the enclosed Notice of Conciliation) by no later than 15:00 hours IST on 9</w:t>
      </w:r>
      <w:r>
        <w:rPr>
          <w:vertAlign w:val="superscript"/>
        </w:rPr>
        <w:t>th</w:t>
      </w:r>
      <w:r>
        <w:rPr/>
        <w:t xml:space="preserve"> April 2001, so that we and the lenders to the Project know where we stand.</w:t>
      </w:r>
    </w:p>
    <w:p>
      <w:pPr>
        <w:pStyle w:val="2LevelPara"/>
        <w:numPr>
          <w:ilvl w:val="1"/>
          <w:numId w:val="31"/>
        </w:numPr>
        <w:tabs>
          <w:tab w:val="left" w:pos="720" w:leader="none"/>
        </w:tabs>
        <w:ind w:hanging="720" w:start="720" w:end="0"/>
        <w:rPr/>
      </w:pPr>
      <w:r>
        <w:rPr/>
        <w:t>In the event that the GOI insists upon there being a conciliation:-</w:t>
      </w:r>
    </w:p>
    <w:p>
      <w:pPr>
        <w:pStyle w:val="3LevelPara"/>
        <w:numPr>
          <w:ilvl w:val="2"/>
          <w:numId w:val="18"/>
        </w:numPr>
        <w:tabs>
          <w:tab w:val="clear" w:pos="720"/>
          <w:tab w:val="left" w:pos="1440" w:leader="none"/>
        </w:tabs>
        <w:ind w:hanging="720" w:start="1440" w:end="0"/>
        <w:rPr/>
      </w:pPr>
      <w:r>
        <w:rPr/>
        <w:t>we shall proceed with the conciliation in pursuance of the enclosed Notice of Conciliation, and, accordingly, the conciliation will have begun today (4</w:t>
      </w:r>
      <w:r>
        <w:rPr>
          <w:vertAlign w:val="superscript"/>
        </w:rPr>
        <w:t>th</w:t>
      </w:r>
      <w:r>
        <w:rPr/>
        <w:t xml:space="preserve"> April 2001) and will terminate on its sixtieth day (2</w:t>
      </w:r>
      <w:r>
        <w:rPr>
          <w:vertAlign w:val="superscript"/>
        </w:rPr>
        <w:t>nd</w:t>
      </w:r>
      <w:r>
        <w:rPr/>
        <w:t xml:space="preserve"> June 2001);</w:t>
      </w:r>
    </w:p>
    <w:p>
      <w:pPr>
        <w:pStyle w:val="3LevelPara"/>
        <w:numPr>
          <w:ilvl w:val="2"/>
          <w:numId w:val="18"/>
        </w:numPr>
        <w:tabs>
          <w:tab w:val="clear" w:pos="720"/>
          <w:tab w:val="left" w:pos="1440" w:leader="none"/>
        </w:tabs>
        <w:ind w:hanging="720" w:start="1440" w:end="0"/>
        <w:rPr/>
      </w:pPr>
      <w:r>
        <w:rPr/>
        <w:t>we invite the GOI:-</w:t>
      </w:r>
    </w:p>
    <w:p>
      <w:pPr>
        <w:pStyle w:val="3LevelPara"/>
        <w:numPr>
          <w:ilvl w:val="0"/>
          <w:numId w:val="0"/>
        </w:numPr>
        <w:ind w:hanging="720" w:start="2160" w:end="0"/>
        <w:rPr/>
      </w:pPr>
      <w:r>
        <w:rPr/>
        <w:t>(i)</w:t>
        <w:tab/>
        <w:t>to appoint its arbitrator within the time permitted by the UNCITRAL Arbitration Rules (so that the arbitral tribunal is, in due course, constituted);</w:t>
      </w:r>
    </w:p>
    <w:p>
      <w:pPr>
        <w:pStyle w:val="3LevelPara"/>
        <w:numPr>
          <w:ilvl w:val="0"/>
          <w:numId w:val="0"/>
        </w:numPr>
        <w:ind w:hanging="720" w:start="2160" w:end="0"/>
        <w:rPr/>
      </w:pPr>
      <w:r>
        <w:rPr/>
        <w:t>(ii)</w:t>
        <w:tab/>
        <w:t>to agree that no further step be taken by the arbitral tribunal in the arbitration begun today by means of the enclosed Notice of Arbitration until the conciliation terminates on its sixtieth day (2</w:t>
      </w:r>
      <w:r>
        <w:rPr>
          <w:vertAlign w:val="superscript"/>
        </w:rPr>
        <w:t>nd</w:t>
      </w:r>
      <w:r>
        <w:rPr/>
        <w:t xml:space="preserve"> June 2001), but that thereafter it proceeds expeditiously.</w:t>
      </w:r>
    </w:p>
    <w:p>
      <w:pPr>
        <w:pStyle w:val="3LevelPara"/>
        <w:numPr>
          <w:ilvl w:val="0"/>
          <w:numId w:val="0"/>
        </w:numPr>
        <w:ind w:hanging="0" w:start="0"/>
        <w:rPr/>
      </w:pPr>
      <w:r>
        <w:rPr/>
        <w:t>As to (2)(b) above, the effect of what we propose is that the arbitral tribunal be constituted within the period of sixty days provided for conciliation under Clause 13(a) of the GOI Guarantee (but that no hearing or meeting of the arbitral tribunal takes place within that period).</w:t>
      </w:r>
    </w:p>
    <w:p>
      <w:pPr>
        <w:pStyle w:val="2LevelPara"/>
        <w:numPr>
          <w:ilvl w:val="1"/>
          <w:numId w:val="18"/>
        </w:numPr>
        <w:tabs>
          <w:tab w:val="left" w:pos="720" w:leader="none"/>
        </w:tabs>
        <w:ind w:hanging="0" w:start="0" w:end="0"/>
        <w:rPr/>
      </w:pPr>
      <w:r>
        <w:rPr/>
        <w:t>So that there is no room for any possible misunderstanding, in the event that the GOI insists upon there being a conciliation, we reserve our right to terminate the conciliation at any time after the date of this letter (in accordance with the provisions of Article 15(c) of the UNCITRAL Conciliation Rules) and to commence an arbitration (by means of a fresh Notice of Arbitration) if we decide that such a proceeding is necessary in order to preserve our rights (as is our right under Article 16 of the UNCITRAL Conciliation Rules).</w:t>
      </w:r>
      <w:r>
        <w:br w:type="page"/>
      </w:r>
    </w:p>
    <w:p>
      <w:pPr>
        <w:pStyle w:val="2LevelPara"/>
        <w:numPr>
          <w:ilvl w:val="0"/>
          <w:numId w:val="0"/>
        </w:numPr>
        <w:ind w:hanging="0" w:start="0"/>
        <w:rPr/>
      </w:pPr>
      <w:r>
        <w:rPr/>
        <w:t>We should be grateful to receive a prompt and articulate response to this letter and to the enclosed notices as soon as you are able, but in any event by 15:00 hours IST on 9</w:t>
      </w:r>
      <w:r>
        <w:rPr>
          <w:vertAlign w:val="superscript"/>
        </w:rPr>
        <w:t>th</w:t>
      </w:r>
      <w:r>
        <w:rPr/>
        <w:t xml:space="preserve"> April 2001.</w:t>
      </w:r>
    </w:p>
    <w:p>
      <w:pPr>
        <w:pStyle w:val="1LevelPara"/>
        <w:numPr>
          <w:ilvl w:val="0"/>
          <w:numId w:val="0"/>
        </w:numPr>
        <w:ind w:hanging="0" w:start="0"/>
        <w:rPr/>
      </w:pPr>
      <w:r>
        <w:rPr/>
        <w:t>Yours faithfully,</w:t>
      </w:r>
    </w:p>
    <w:p>
      <w:pPr>
        <w:pStyle w:val="1LevelPara"/>
        <w:numPr>
          <w:ilvl w:val="0"/>
          <w:numId w:val="0"/>
        </w:numPr>
        <w:ind w:hanging="0" w:start="0"/>
        <w:rPr/>
      </w:pPr>
      <w:r>
        <w:rPr/>
      </w:r>
    </w:p>
    <w:p>
      <w:pPr>
        <w:pStyle w:val="1LevelPara"/>
        <w:numPr>
          <w:ilvl w:val="0"/>
          <w:numId w:val="0"/>
        </w:numPr>
        <w:spacing w:before="0" w:after="140"/>
        <w:ind w:hanging="0" w:start="0"/>
        <w:jc w:val="start"/>
        <w:rPr>
          <w:b/>
          <w:u w:val="single"/>
        </w:rPr>
      </w:pPr>
      <w:r>
        <w:rPr>
          <w:b/>
          <w:u w:val="single"/>
        </w:rPr>
        <w:t>Dabhol Power Company</w:t>
      </w:r>
    </w:p>
    <w:sectPr>
      <w:headerReference w:type="default" r:id="rId2"/>
      <w:footerReference w:type="default" r:id="rId3"/>
      <w:type w:val="nextPage"/>
      <w:pgSz w:w="11906" w:h="16838"/>
      <w:pgMar w:left="1440" w:right="1440" w:gutter="0" w:header="763" w:top="1440" w:footer="475" w:bottom="131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Baskerville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7"/>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t>A01265871</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t>0.1a</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t>03 Apr 2001</w:t>
    </w:r>
    <w:r>
      <w:rPr>
        <w:sz w:val="18"/>
        <w:rFonts w:cs="Times" w:ascii="Times" w:hAnsi="Times"/>
      </w:rPr>
      <w:fldChar w:fldCharType="end"/>
    </w:r>
  </w:p>
  <w:p>
    <w:pPr>
      <w:pStyle w:val="Normal"/>
      <w:jc w:val="center"/>
      <w:rPr>
        <w:sz w:val="17"/>
      </w:rPr>
    </w:pPr>
    <w:r>
      <w:rPr>
        <w:sz w:val="17"/>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upperLetter"/>
      <w:lvlText w:val="(%1)"/>
      <w:lvlJc w:val="start"/>
      <w:pPr>
        <w:tabs>
          <w:tab w:val="num" w:pos="0"/>
        </w:tabs>
        <w:ind w:start="0" w:hanging="720"/>
      </w:pPr>
      <w:rPr>
        <w:sz w:val="22"/>
        <w:i w:val="false"/>
        <w:b/>
        <w:rFonts w:ascii="Times" w:hAnsi="Times" w:cs="Times"/>
      </w:rPr>
    </w:lvl>
  </w:abstractNum>
  <w:abstractNum w:abstractNumId="4">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5">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6">
    <w:lvl w:ilvl="0">
      <w:start w:val="1"/>
      <w:numFmt w:val="bullet"/>
      <w:lvlText w:val=""/>
      <w:lvlJc w:val="start"/>
      <w:pPr>
        <w:tabs>
          <w:tab w:val="num" w:pos="3969"/>
        </w:tabs>
        <w:ind w:start="3969" w:hanging="680"/>
      </w:pPr>
      <w:rPr>
        <w:rFonts w:ascii="Symbol" w:hAnsi="Symbol" w:cs="Symbol" w:hint="default"/>
      </w:rPr>
    </w:lvl>
  </w:abstractNum>
  <w:abstractNum w:abstractNumId="7">
    <w:lvl w:ilvl="0">
      <w:start w:val="1"/>
      <w:numFmt w:val="bullet"/>
      <w:lvlText w:val=""/>
      <w:lvlJc w:val="start"/>
      <w:pPr>
        <w:tabs>
          <w:tab w:val="num" w:pos="567"/>
        </w:tabs>
        <w:ind w:start="567" w:hanging="567"/>
      </w:pPr>
      <w:rPr>
        <w:rFonts w:ascii="Symbol" w:hAnsi="Symbol" w:cs="Symbol" w:hint="default"/>
      </w:rPr>
    </w:lvl>
  </w:abstractNum>
  <w:abstractNum w:abstractNumId="8">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2722"/>
        </w:tabs>
        <w:ind w:start="2722" w:hanging="681"/>
      </w:pPr>
      <w:rPr>
        <w:rFonts w:ascii="Symbol" w:hAnsi="Symbol" w:cs="Symbol" w:hint="default"/>
      </w:rPr>
    </w:lvl>
  </w:abstractNum>
  <w:abstractNum w:abstractNumId="10">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1">
    <w:lvl w:ilvl="0">
      <w:start w:val="1"/>
      <w:numFmt w:val="bullet"/>
      <w:lvlText w:val=""/>
      <w:lvlJc w:val="start"/>
      <w:pPr>
        <w:tabs>
          <w:tab w:val="num" w:pos="2041"/>
        </w:tabs>
        <w:ind w:start="2041" w:hanging="794"/>
      </w:pPr>
      <w:rPr>
        <w:rFonts w:ascii="Symbol" w:hAnsi="Symbol" w:cs="Symbol" w:hint="default"/>
      </w:rPr>
    </w:lvl>
  </w:abstractNum>
  <w:abstractNum w:abstractNumId="12">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3">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4">
    <w:lvl w:ilvl="0">
      <w:start w:val="1"/>
      <w:numFmt w:val="bullet"/>
      <w:lvlText w:val=""/>
      <w:lvlJc w:val="start"/>
      <w:pPr>
        <w:tabs>
          <w:tab w:val="num" w:pos="3289"/>
        </w:tabs>
        <w:ind w:start="3289" w:hanging="567"/>
      </w:pPr>
      <w:rPr>
        <w:rFonts w:ascii="Symbol" w:hAnsi="Symbol" w:cs="Symbol" w:hint="default"/>
      </w:rPr>
    </w:lvl>
  </w:abstractNum>
  <w:abstractNum w:abstractNumId="15">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6">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7">
    <w:lvl w:ilvl="0">
      <w:start w:val="1"/>
      <w:numFmt w:val="bullet"/>
      <w:lvlText w:val=""/>
      <w:lvlJc w:val="start"/>
      <w:pPr>
        <w:tabs>
          <w:tab w:val="num" w:pos="1418"/>
        </w:tabs>
        <w:ind w:start="1418" w:hanging="567"/>
      </w:pPr>
      <w:rPr>
        <w:rFonts w:ascii="Symbol" w:hAnsi="Symbol" w:cs="Symbol" w:hint="default"/>
      </w:rPr>
    </w:lvl>
  </w:abstractNum>
  <w:abstractNum w:abstractNumId="18">
    <w:lvl w:ilvl="0">
      <w:start w:val="1"/>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lowerLetter"/>
      <w:lvlText w:val="(%3)"/>
      <w:lvlJc w:val="start"/>
      <w:pPr>
        <w:tabs>
          <w:tab w:val="num" w:pos="2160"/>
        </w:tabs>
        <w:ind w:start="2160" w:hanging="720"/>
      </w:pPr>
    </w:lvl>
    <w:lvl w:ilvl="3">
      <w:start w:val="1"/>
      <w:numFmt w:val="upperRoman"/>
      <w:lvlText w:val="(%4)"/>
      <w:lvlJc w:val="start"/>
      <w:pPr>
        <w:tabs>
          <w:tab w:val="num" w:pos="2880"/>
        </w:tabs>
        <w:ind w:start="2880" w:hanging="720"/>
      </w:pPr>
    </w:lvl>
    <w:lvl w:ilvl="4">
      <w:start w:val="1"/>
      <w:numFmt w:val="decimal"/>
      <w:lvlText w:val="(%5)"/>
      <w:lvlJc w:val="start"/>
      <w:pPr>
        <w:tabs>
          <w:tab w:val="num" w:pos="3600"/>
        </w:tabs>
        <w:ind w:start="3600" w:hanging="720"/>
      </w:pPr>
    </w:lvl>
    <w:lvl w:ilvl="5">
      <w:start w:val="1"/>
      <w:numFmt w:val="upperLetter"/>
      <w:lvlText w:val="(%6)"/>
      <w:lvlJc w:val="start"/>
      <w:pPr>
        <w:tabs>
          <w:tab w:val="num" w:pos="4320"/>
        </w:tabs>
        <w:ind w:start="4320" w:hanging="720"/>
      </w:pPr>
    </w:lvl>
    <w:lvl w:ilvl="6">
      <w:start w:val="1"/>
      <w:numFmt w:val="lowerRoman"/>
      <w:lvlText w:val="(%7)"/>
      <w:lvlJc w:val="start"/>
      <w:pPr>
        <w:tabs>
          <w:tab w:val="num" w:pos="5040"/>
        </w:tabs>
        <w:ind w:start="5040" w:hanging="72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9">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0">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1">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2">
    <w:lvl w:ilvl="0">
      <w:start w:val="1"/>
      <w:numFmt w:val="bullet"/>
      <w:lvlText w:val=""/>
      <w:lvlJc w:val="start"/>
      <w:pPr>
        <w:tabs>
          <w:tab w:val="num" w:pos="1247"/>
        </w:tabs>
        <w:ind w:start="1247" w:hanging="680"/>
      </w:pPr>
      <w:rPr>
        <w:rFonts w:ascii="Symbol" w:hAnsi="Symbol" w:cs="Symbol" w:hint="default"/>
      </w:rPr>
    </w:lvl>
  </w:abstractNum>
  <w:abstractNum w:abstractNumId="23">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4">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5">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6">
    <w:lvl w:ilvl="0">
      <w:start w:val="1"/>
      <w:numFmt w:val="decimal"/>
      <w:lvlText w:val="(%1)"/>
      <w:lvlJc w:val="start"/>
      <w:pPr>
        <w:tabs>
          <w:tab w:val="num" w:pos="567"/>
        </w:tabs>
        <w:ind w:start="567" w:hanging="567"/>
      </w:pPr>
      <w:rPr>
        <w:sz w:val="20"/>
        <w:i w:val="false"/>
        <w:b/>
        <w:rFonts w:ascii="Arial" w:hAnsi="Arial" w:cs="Arial"/>
      </w:rPr>
    </w:lvl>
  </w:abstractNum>
  <w:abstractNum w:abstractNumId="27">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8">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9">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30">
    <w:lvl w:ilvl="0">
      <w:start w:val="1"/>
      <w:numFmt w:val="lowerRoman"/>
      <w:lvlText w:val="(%1)"/>
      <w:lvlJc w:val="start"/>
      <w:pPr>
        <w:tabs>
          <w:tab w:val="num" w:pos="1247"/>
        </w:tabs>
        <w:ind w:start="1247" w:hanging="680"/>
      </w:pPr>
      <w:rPr>
        <w:sz w:val="20"/>
        <w:i w:val="false"/>
        <w:b w:val="false"/>
        <w:rFonts w:ascii="Arial" w:hAnsi="Arial" w:cs="Arial"/>
      </w:rPr>
    </w:lvl>
  </w:abstractNum>
  <w:abstractNum w:abstractNumId="31">
    <w:lvl w:ilvl="0">
      <w:start w:val="1"/>
      <w:numFmt w:val="decimal"/>
      <w:lvlText w:val="%1."/>
      <w:lvlJc w:val="start"/>
      <w:pPr>
        <w:tabs>
          <w:tab w:val="num" w:pos="720"/>
        </w:tabs>
        <w:ind w:start="720" w:hanging="720"/>
      </w:pPr>
    </w:lvl>
    <w:lvl w:ilvl="1">
      <w:start w:val="1"/>
      <w:numFmt w:val="decimal"/>
      <w:lvlText w:val="(%2)"/>
      <w:lvlJc w:val="start"/>
      <w:pPr>
        <w:tabs>
          <w:tab w:val="num" w:pos="1440"/>
        </w:tabs>
        <w:ind w:start="1440" w:hanging="720"/>
      </w:pPr>
    </w:lvl>
    <w:lvl w:ilvl="2">
      <w:start w:val="1"/>
      <w:numFmt w:val="lowerLetter"/>
      <w:lvlText w:val="(%3)"/>
      <w:lvlJc w:val="start"/>
      <w:pPr>
        <w:tabs>
          <w:tab w:val="num" w:pos="2160"/>
        </w:tabs>
        <w:ind w:start="2160" w:hanging="720"/>
      </w:pPr>
    </w:lvl>
    <w:lvl w:ilvl="3">
      <w:start w:val="1"/>
      <w:numFmt w:val="upperRoman"/>
      <w:lvlText w:val="(%4)"/>
      <w:lvlJc w:val="start"/>
      <w:pPr>
        <w:tabs>
          <w:tab w:val="num" w:pos="2880"/>
        </w:tabs>
        <w:ind w:start="2880" w:hanging="720"/>
      </w:pPr>
    </w:lvl>
    <w:lvl w:ilvl="4">
      <w:start w:val="1"/>
      <w:numFmt w:val="decimal"/>
      <w:lvlText w:val="(%5)"/>
      <w:lvlJc w:val="start"/>
      <w:pPr>
        <w:tabs>
          <w:tab w:val="num" w:pos="3600"/>
        </w:tabs>
        <w:ind w:start="3600" w:hanging="720"/>
      </w:pPr>
    </w:lvl>
    <w:lvl w:ilvl="5">
      <w:start w:val="1"/>
      <w:numFmt w:val="upperLetter"/>
      <w:lvlText w:val="(%6)"/>
      <w:lvlJc w:val="start"/>
      <w:pPr>
        <w:tabs>
          <w:tab w:val="num" w:pos="4320"/>
        </w:tabs>
        <w:ind w:start="4320" w:hanging="720"/>
      </w:pPr>
    </w:lvl>
    <w:lvl w:ilvl="6">
      <w:start w:val="1"/>
      <w:numFmt w:val="lowerRoman"/>
      <w:lvlText w:val="(%7)"/>
      <w:lvlJc w:val="start"/>
      <w:pPr>
        <w:tabs>
          <w:tab w:val="num" w:pos="5040"/>
        </w:tabs>
        <w:ind w:start="5040" w:hanging="72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31"/>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kern w:val="2"/>
      <w:lang w:val="en-GB"/>
    </w:rPr>
  </w:style>
  <w:style w:type="paragraph" w:styleId="Heading2">
    <w:name w:val="heading 2"/>
    <w:basedOn w:val="Normal"/>
    <w:next w:val="Normal"/>
    <w:qFormat/>
    <w:pPr>
      <w:numPr>
        <w:ilvl w:val="1"/>
        <w:numId w:val="1"/>
      </w:numPr>
      <w:spacing w:lineRule="auto" w:line="240"/>
      <w:outlineLvl w:val="1"/>
    </w:pPr>
    <w:rPr>
      <w:kern w:val="2"/>
      <w:lang w:val="en-GB"/>
    </w:rPr>
  </w:style>
  <w:style w:type="paragraph" w:styleId="Heading3">
    <w:name w:val="heading 3"/>
    <w:basedOn w:val="Normal"/>
    <w:next w:val="Normal"/>
    <w:qFormat/>
    <w:pPr>
      <w:numPr>
        <w:ilvl w:val="2"/>
        <w:numId w:val="1"/>
      </w:numPr>
      <w:spacing w:lineRule="auto" w:line="240"/>
      <w:outlineLvl w:val="2"/>
    </w:pPr>
    <w:rPr>
      <w:kern w:val="2"/>
      <w:lang w:val="en-GB"/>
    </w:rPr>
  </w:style>
  <w:style w:type="paragraph" w:styleId="Heading4">
    <w:name w:val="heading 4"/>
    <w:basedOn w:val="Normal"/>
    <w:next w:val="Normal"/>
    <w:qFormat/>
    <w:pPr>
      <w:numPr>
        <w:ilvl w:val="3"/>
        <w:numId w:val="1"/>
      </w:numPr>
      <w:spacing w:lineRule="auto" w:line="240"/>
      <w:outlineLvl w:val="3"/>
    </w:pPr>
    <w:rPr>
      <w:kern w:val="2"/>
      <w:lang w:val="en-GB"/>
    </w:rPr>
  </w:style>
  <w:style w:type="paragraph" w:styleId="Heading5">
    <w:name w:val="heading 5"/>
    <w:basedOn w:val="Normal"/>
    <w:next w:val="Normal"/>
    <w:qFormat/>
    <w:pPr>
      <w:numPr>
        <w:ilvl w:val="4"/>
        <w:numId w:val="1"/>
      </w:numPr>
      <w:spacing w:lineRule="auto" w:line="240"/>
      <w:outlineLvl w:val="4"/>
    </w:pPr>
    <w:rPr>
      <w:kern w:val="2"/>
      <w:lang w:val="en-GB"/>
    </w:rPr>
  </w:style>
  <w:style w:type="paragraph" w:styleId="Heading6">
    <w:name w:val="heading 6"/>
    <w:basedOn w:val="Normal"/>
    <w:next w:val="Normal"/>
    <w:qFormat/>
    <w:pPr>
      <w:numPr>
        <w:ilvl w:val="5"/>
        <w:numId w:val="1"/>
      </w:numPr>
      <w:spacing w:lineRule="auto" w:line="240"/>
      <w:outlineLvl w:val="5"/>
    </w:pPr>
    <w:rPr>
      <w:kern w:val="2"/>
      <w:lang w:val="en-GB"/>
    </w:rPr>
  </w:style>
  <w:style w:type="paragraph" w:styleId="Heading7">
    <w:name w:val="heading 7"/>
    <w:basedOn w:val="Normal"/>
    <w:next w:val="Normal"/>
    <w:qFormat/>
    <w:pPr>
      <w:numPr>
        <w:ilvl w:val="6"/>
        <w:numId w:val="1"/>
      </w:numPr>
      <w:spacing w:lineRule="auto" w:line="240"/>
      <w:outlineLvl w:val="6"/>
    </w:pPr>
    <w:rPr>
      <w:kern w:val="2"/>
      <w:lang w:val="en-GB"/>
    </w:rPr>
  </w:style>
  <w:style w:type="paragraph" w:styleId="Heading8">
    <w:name w:val="heading 8"/>
    <w:basedOn w:val="Normal"/>
    <w:next w:val="Normal"/>
    <w:qFormat/>
    <w:pPr>
      <w:numPr>
        <w:ilvl w:val="7"/>
        <w:numId w:val="1"/>
      </w:numPr>
      <w:spacing w:lineRule="auto" w:line="240"/>
      <w:outlineLvl w:val="7"/>
    </w:pPr>
    <w:rPr>
      <w:kern w:val="2"/>
      <w:lang w:val="en-GB"/>
    </w:rPr>
  </w:style>
  <w:style w:type="paragraph" w:styleId="Heading9">
    <w:name w:val="heading 9"/>
    <w:basedOn w:val="Normal"/>
    <w:next w:val="Normal"/>
    <w:qFormat/>
    <w:pPr>
      <w:numPr>
        <w:ilvl w:val="8"/>
        <w:numId w:val="1"/>
      </w:numPr>
      <w:outlineLvl w:val="8"/>
    </w:pPr>
    <w:rPr>
      <w:kern w:val="2"/>
      <w:lang w:val="en-GB"/>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3z0">
    <w:name w:val="WW8Num3z0"/>
    <w:qFormat/>
    <w:rPr/>
  </w:style>
  <w:style w:type="character" w:styleId="WW8Num5z0">
    <w:name w:val="WW8Num5z0"/>
    <w:qFormat/>
    <w:rPr/>
  </w:style>
  <w:style w:type="character" w:styleId="WW8Num7z0">
    <w:name w:val="WW8Num7z0"/>
    <w:qFormat/>
    <w:rPr>
      <w:rFonts w:ascii="Arial" w:hAnsi="Arial" w:cs="Arial"/>
      <w:b/>
      <w:i w:val="false"/>
      <w:sz w:val="22"/>
    </w:rPr>
  </w:style>
  <w:style w:type="character" w:styleId="WW8Num7z1">
    <w:name w:val="WW8Num7z1"/>
    <w:qFormat/>
    <w:rPr>
      <w:rFonts w:ascii="Arial" w:hAnsi="Arial" w:cs="Arial"/>
      <w:b/>
      <w:i w:val="false"/>
      <w:sz w:val="21"/>
    </w:rPr>
  </w:style>
  <w:style w:type="character" w:styleId="WW8Num7z2">
    <w:name w:val="WW8Num7z2"/>
    <w:qFormat/>
    <w:rPr>
      <w:rFonts w:ascii="Arial" w:hAnsi="Arial" w:cs="Arial"/>
      <w:b/>
      <w:i w:val="false"/>
      <w:sz w:val="17"/>
    </w:rPr>
  </w:style>
  <w:style w:type="character" w:styleId="WW8Num7z3">
    <w:name w:val="WW8Num7z3"/>
    <w:qFormat/>
    <w:rPr>
      <w:rFonts w:ascii="Arial" w:hAnsi="Arial" w:cs="Arial"/>
      <w:b w:val="false"/>
      <w:i w:val="false"/>
      <w:sz w:val="20"/>
    </w:rPr>
  </w:style>
  <w:style w:type="character" w:styleId="WW8Num8z0">
    <w:name w:val="WW8Num8z0"/>
    <w:qFormat/>
    <w:rPr>
      <w:rFonts w:ascii="Arial" w:hAnsi="Arial" w:cs="Arial"/>
      <w:b/>
      <w:i w:val="false"/>
      <w:sz w:val="21"/>
    </w:rPr>
  </w:style>
  <w:style w:type="character" w:styleId="WW8Num8z1">
    <w:name w:val="WW8Num8z1"/>
    <w:qFormat/>
    <w:rPr>
      <w:rFonts w:ascii="Arial" w:hAnsi="Arial" w:cs="Arial"/>
      <w:b/>
      <w:i w:val="false"/>
      <w:sz w:val="20"/>
    </w:rPr>
  </w:style>
  <w:style w:type="character" w:styleId="WW8Num8z2">
    <w:name w:val="WW8Num8z2"/>
    <w:qFormat/>
    <w:rPr>
      <w:b/>
      <w:i w:val="false"/>
      <w:sz w:val="17"/>
    </w:rPr>
  </w:style>
  <w:style w:type="character" w:styleId="WW8Num9z0">
    <w:name w:val="WW8Num9z0"/>
    <w:qFormat/>
    <w:rPr>
      <w:rFonts w:ascii="Times" w:hAnsi="Times" w:cs="Times"/>
      <w:b/>
      <w:i w:val="false"/>
      <w:sz w:val="22"/>
    </w:rPr>
  </w:style>
  <w:style w:type="character" w:styleId="WW8Num10z0">
    <w:name w:val="WW8Num10z0"/>
    <w:qFormat/>
    <w:rPr>
      <w:rFonts w:ascii="Arial" w:hAnsi="Arial" w:cs="Arial"/>
      <w:b/>
      <w:i w:val="false"/>
      <w:sz w:val="20"/>
    </w:rPr>
  </w:style>
  <w:style w:type="character" w:styleId="WW8Num10z2">
    <w:name w:val="WW8Num10z2"/>
    <w:qFormat/>
    <w:rPr>
      <w:rFonts w:ascii="Arial" w:hAnsi="Arial" w:cs="Arial"/>
      <w:b/>
      <w:i w:val="false"/>
      <w:sz w:val="17"/>
    </w:rPr>
  </w:style>
  <w:style w:type="character" w:styleId="WW8Num10z3">
    <w:name w:val="WW8Num10z3"/>
    <w:qFormat/>
    <w:rPr>
      <w:rFonts w:ascii="Arial" w:hAnsi="Arial" w:cs="Arial"/>
      <w:b w:val="false"/>
      <w:i w:val="false"/>
      <w:sz w:val="20"/>
    </w:rPr>
  </w:style>
  <w:style w:type="character" w:styleId="WW8Num11z0">
    <w:name w:val="WW8Num11z0"/>
    <w:qFormat/>
    <w:rPr>
      <w:rFonts w:ascii="Arial" w:hAnsi="Arial" w:cs="Arial"/>
      <w:b w:val="false"/>
      <w:i w:val="false"/>
      <w:sz w:val="20"/>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b/>
      <w:i w:val="false"/>
    </w:rPr>
  </w:style>
  <w:style w:type="character" w:styleId="WW8Num16z0">
    <w:name w:val="WW8Num16z0"/>
    <w:qFormat/>
    <w:rPr>
      <w:rFonts w:ascii="Symbol" w:hAnsi="Symbol" w:cs="Symbol"/>
    </w:rPr>
  </w:style>
  <w:style w:type="character" w:styleId="WW8Num17z0">
    <w:name w:val="WW8Num17z0"/>
    <w:qFormat/>
    <w:rPr>
      <w:b/>
      <w:i w:val="false"/>
      <w:sz w:val="20"/>
    </w:rPr>
  </w:style>
  <w:style w:type="character" w:styleId="WW8Num18z0">
    <w:name w:val="WW8Num18z0"/>
    <w:qFormat/>
    <w:rPr>
      <w:rFonts w:ascii="Arial" w:hAnsi="Arial" w:cs="Arial"/>
      <w:b w:val="false"/>
      <w:i w:val="false"/>
      <w:sz w:val="20"/>
    </w:rPr>
  </w:style>
  <w:style w:type="character" w:styleId="WW8Num20z0">
    <w:name w:val="WW8Num20z0"/>
    <w:qFormat/>
    <w:rPr>
      <w:rFonts w:ascii="Arial" w:hAnsi="Arial" w:cs="Arial"/>
      <w:b w:val="false"/>
      <w:i w:val="false"/>
      <w:sz w:val="20"/>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Arial" w:hAnsi="Arial" w:cs="Arial"/>
      <w:b w:val="false"/>
      <w:i w:val="false"/>
      <w:sz w:val="20"/>
    </w:rPr>
  </w:style>
  <w:style w:type="character" w:styleId="WW8Num26z0">
    <w:name w:val="WW8Num26z0"/>
    <w:qFormat/>
    <w:rPr>
      <w:rFonts w:ascii="Symbol" w:hAnsi="Symbol" w:cs="Symbol"/>
    </w:rPr>
  </w:style>
  <w:style w:type="character" w:styleId="WW8Num28z0">
    <w:name w:val="WW8Num28z0"/>
    <w:qFormat/>
    <w:rPr>
      <w:rFonts w:ascii="Arial" w:hAnsi="Arial" w:cs="Arial"/>
      <w:b w:val="false"/>
      <w:i w:val="false"/>
      <w:sz w:val="20"/>
    </w:rPr>
  </w:style>
  <w:style w:type="character" w:styleId="WW8Num29z0">
    <w:name w:val="WW8Num29z0"/>
    <w:qFormat/>
    <w:rPr>
      <w:rFonts w:ascii="Symbol" w:hAnsi="Symbol" w:cs="Symbol"/>
    </w:rPr>
  </w:style>
  <w:style w:type="character" w:styleId="WW8Num31z0">
    <w:name w:val="WW8Num31z0"/>
    <w:qFormat/>
    <w:rPr>
      <w:rFonts w:ascii="Arial" w:hAnsi="Arial" w:cs="Arial"/>
      <w:b/>
      <w:i w:val="false"/>
      <w:sz w:val="22"/>
    </w:rPr>
  </w:style>
  <w:style w:type="character" w:styleId="WW8Num31z1">
    <w:name w:val="WW8Num31z1"/>
    <w:qFormat/>
    <w:rPr>
      <w:rFonts w:ascii="Arial" w:hAnsi="Arial" w:cs="Arial"/>
      <w:b w:val="false"/>
      <w:i w:val="false"/>
      <w:sz w:val="20"/>
    </w:rPr>
  </w:style>
  <w:style w:type="character" w:styleId="WW8Num33z0">
    <w:name w:val="WW8Num33z0"/>
    <w:qFormat/>
    <w:rPr>
      <w:rFonts w:ascii="Symbol" w:hAnsi="Symbol" w:cs="Symbol"/>
    </w:rPr>
  </w:style>
  <w:style w:type="character" w:styleId="WW8Num34z0">
    <w:name w:val="WW8Num34z0"/>
    <w:qFormat/>
    <w:rPr>
      <w:rFonts w:ascii="Arial" w:hAnsi="Arial" w:cs="Arial"/>
      <w:b w:val="false"/>
      <w:i w:val="false"/>
      <w:sz w:val="20"/>
    </w:rPr>
  </w:style>
  <w:style w:type="character" w:styleId="WW8Num35z0">
    <w:name w:val="WW8Num35z0"/>
    <w:qFormat/>
    <w:rPr>
      <w:rFonts w:ascii="Arial" w:hAnsi="Arial" w:cs="Arial"/>
      <w:b w:val="false"/>
      <w:i w:val="false"/>
      <w:sz w:val="20"/>
    </w:rPr>
  </w:style>
  <w:style w:type="character" w:styleId="WW8Num36z0">
    <w:name w:val="WW8Num36z0"/>
    <w:qFormat/>
    <w:rPr>
      <w:rFonts w:ascii="Symbol" w:hAnsi="Symbol" w:cs="Symbol"/>
    </w:rPr>
  </w:style>
  <w:style w:type="character" w:styleId="WW8Num37z0">
    <w:name w:val="WW8Num37z0"/>
    <w:qFormat/>
    <w:rPr>
      <w:rFonts w:ascii="Arial" w:hAnsi="Arial" w:cs="Arial"/>
      <w:b/>
      <w:i w:val="false"/>
      <w:sz w:val="20"/>
    </w:rPr>
  </w:style>
  <w:style w:type="character" w:styleId="WW8Num37z1">
    <w:name w:val="WW8Num37z1"/>
    <w:qFormat/>
    <w:rPr>
      <w:rFonts w:ascii="Arial" w:hAnsi="Arial" w:cs="Arial"/>
      <w:b/>
      <w:i w:val="false"/>
      <w:sz w:val="19"/>
    </w:rPr>
  </w:style>
  <w:style w:type="character" w:styleId="WW8Num37z2">
    <w:name w:val="WW8Num37z2"/>
    <w:qFormat/>
    <w:rPr>
      <w:rFonts w:ascii="Arial" w:hAnsi="Arial" w:cs="Arial"/>
      <w:b w:val="false"/>
      <w:i w:val="false"/>
      <w:sz w:val="17"/>
    </w:rPr>
  </w:style>
  <w:style w:type="character" w:styleId="WW8Num38z0">
    <w:name w:val="WW8Num38z0"/>
    <w:qFormat/>
    <w:rPr>
      <w:rFonts w:ascii="Arial" w:hAnsi="Arial" w:cs="Arial"/>
      <w:b w:val="false"/>
      <w:i w:val="false"/>
      <w:sz w:val="20"/>
    </w:rPr>
  </w:style>
  <w:style w:type="character" w:styleId="WW8Num39z0">
    <w:name w:val="WW8Num39z0"/>
    <w:qFormat/>
    <w:rPr>
      <w:rFonts w:ascii="Symbol" w:hAnsi="Symbol" w:cs="Symbol"/>
    </w:rPr>
  </w:style>
  <w:style w:type="character" w:styleId="WW8Num40z0">
    <w:name w:val="WW8Num40z0"/>
    <w:qFormat/>
    <w:rPr>
      <w:rFonts w:ascii="Arial" w:hAnsi="Arial" w:cs="Arial"/>
      <w:b w:val="false"/>
      <w:i w:val="false"/>
      <w:sz w:val="20"/>
    </w:rPr>
  </w:style>
  <w:style w:type="character" w:styleId="WW8Num42z0">
    <w:name w:val="WW8Num42z0"/>
    <w:qFormat/>
    <w:rPr>
      <w:rFonts w:ascii="Arial" w:hAnsi="Arial" w:cs="Arial"/>
      <w:b w:val="false"/>
      <w:i w:val="false"/>
      <w:sz w:val="20"/>
    </w:rPr>
  </w:style>
  <w:style w:type="character" w:styleId="WW8Num43z0">
    <w:name w:val="WW8Num43z0"/>
    <w:qFormat/>
    <w:rPr>
      <w:rFonts w:ascii="Arial" w:hAnsi="Arial" w:cs="Arial"/>
      <w:b w:val="false"/>
      <w:i w:val="false"/>
      <w:sz w:val="20"/>
    </w:rPr>
  </w:style>
  <w:style w:type="character" w:styleId="WW8Num45z0">
    <w:name w:val="WW8Num45z0"/>
    <w:qFormat/>
    <w:rPr>
      <w:rFonts w:ascii="Arial" w:hAnsi="Arial" w:cs="Arial"/>
      <w:b w:val="false"/>
      <w:i w:val="false"/>
      <w:sz w:val="20"/>
    </w:rPr>
  </w:style>
  <w:style w:type="character" w:styleId="WW8Num46z0">
    <w:name w:val="WW8Num46z0"/>
    <w:qFormat/>
    <w:rPr>
      <w:rFonts w:ascii="Symbol" w:hAnsi="Symbol" w:cs="Symbol"/>
    </w:rPr>
  </w:style>
  <w:style w:type="character" w:styleId="WW8Num48z0">
    <w:name w:val="WW8Num48z0"/>
    <w:qFormat/>
    <w:rPr>
      <w:rFonts w:ascii="Arial" w:hAnsi="Arial" w:cs="Arial"/>
      <w:b/>
      <w:i w:val="false"/>
      <w:sz w:val="22"/>
    </w:rPr>
  </w:style>
  <w:style w:type="character" w:styleId="WW8Num48z1">
    <w:name w:val="WW8Num48z1"/>
    <w:qFormat/>
    <w:rPr>
      <w:rFonts w:ascii="Arial" w:hAnsi="Arial" w:cs="Arial"/>
      <w:b/>
      <w:i w:val="false"/>
      <w:sz w:val="21"/>
    </w:rPr>
  </w:style>
  <w:style w:type="character" w:styleId="WW8Num48z2">
    <w:name w:val="WW8Num48z2"/>
    <w:qFormat/>
    <w:rPr>
      <w:rFonts w:ascii="Arial" w:hAnsi="Arial" w:cs="Arial"/>
      <w:b/>
      <w:i w:val="false"/>
      <w:sz w:val="17"/>
    </w:rPr>
  </w:style>
  <w:style w:type="character" w:styleId="WW8Num48z3">
    <w:name w:val="WW8Num48z3"/>
    <w:qFormat/>
    <w:rPr>
      <w:rFonts w:ascii="Arial" w:hAnsi="Arial" w:cs="Arial"/>
      <w:b w:val="false"/>
      <w:i w:val="false"/>
      <w:sz w:val="20"/>
    </w:rPr>
  </w:style>
  <w:style w:type="character" w:styleId="WW8Num49z0">
    <w:name w:val="WW8Num49z0"/>
    <w:qFormat/>
    <w:rPr>
      <w:rFonts w:ascii="Symbol" w:hAnsi="Symbol" w:cs="Symbol"/>
    </w:rPr>
  </w:style>
  <w:style w:type="character" w:styleId="WW8Num50z0">
    <w:name w:val="WW8Num50z0"/>
    <w:qFormat/>
    <w:rPr>
      <w:rFonts w:ascii="Arial" w:hAnsi="Arial" w:cs="Arial"/>
      <w:b w:val="false"/>
      <w:i w:val="false"/>
      <w:sz w:val="20"/>
    </w:rPr>
  </w:style>
  <w:style w:type="character" w:styleId="WW8Num51z0">
    <w:name w:val="WW8Num51z0"/>
    <w:qFormat/>
    <w:rPr>
      <w:b/>
      <w:i w:val="false"/>
    </w:rPr>
  </w:style>
  <w:style w:type="character" w:styleId="WW8Num52z0">
    <w:name w:val="WW8Num52z0"/>
    <w:qFormat/>
    <w:rPr>
      <w:rFonts w:ascii="Symbol" w:hAnsi="Symbol" w:cs="Symbol"/>
      <w:b w:val="false"/>
      <w:i w:val="false"/>
      <w:sz w:val="20"/>
    </w:rPr>
  </w:style>
  <w:style w:type="character" w:styleId="WW8Num54z0">
    <w:name w:val="WW8Num54z0"/>
    <w:qFormat/>
    <w:rPr>
      <w:rFonts w:ascii="Arial" w:hAnsi="Arial" w:cs="Arial"/>
      <w:b w:val="false"/>
      <w:i w:val="false"/>
      <w:sz w:val="20"/>
    </w:rPr>
  </w:style>
  <w:style w:type="character" w:styleId="WW8Num57z0">
    <w:name w:val="WW8Num57z0"/>
    <w:qFormat/>
    <w:rPr>
      <w:rFonts w:ascii="Arial" w:hAnsi="Arial" w:cs="Arial"/>
      <w:b/>
      <w:i w:val="false"/>
      <w:sz w:val="20"/>
    </w:rPr>
  </w:style>
  <w:style w:type="character" w:styleId="WW8Num58z0">
    <w:name w:val="WW8Num58z0"/>
    <w:qFormat/>
    <w:rPr>
      <w:rFonts w:ascii="Arial" w:hAnsi="Arial" w:cs="Arial"/>
      <w:b w:val="false"/>
      <w:i w:val="false"/>
      <w:sz w:val="20"/>
    </w:rPr>
  </w:style>
  <w:style w:type="character" w:styleId="WW8Num59z0">
    <w:name w:val="WW8Num59z0"/>
    <w:qFormat/>
    <w:rPr>
      <w:rFonts w:ascii="Arial" w:hAnsi="Arial" w:cs="Arial"/>
      <w:b/>
      <w:i w:val="false"/>
      <w:sz w:val="21"/>
    </w:rPr>
  </w:style>
  <w:style w:type="character" w:styleId="WW8Num59z1">
    <w:name w:val="WW8Num59z1"/>
    <w:qFormat/>
    <w:rPr>
      <w:rFonts w:ascii="Arial" w:hAnsi="Arial" w:cs="Arial"/>
      <w:b/>
      <w:i w:val="false"/>
      <w:sz w:val="20"/>
    </w:rPr>
  </w:style>
  <w:style w:type="character" w:styleId="WW8Num59z2">
    <w:name w:val="WW8Num59z2"/>
    <w:qFormat/>
    <w:rPr>
      <w:rFonts w:ascii="Arial" w:hAnsi="Arial" w:cs="Arial"/>
      <w:b/>
      <w:i w:val="false"/>
      <w:sz w:val="17"/>
    </w:rPr>
  </w:style>
  <w:style w:type="character" w:styleId="WW8Num59z3">
    <w:name w:val="WW8Num59z3"/>
    <w:qFormat/>
    <w:rPr>
      <w:rFonts w:ascii="Arial" w:hAnsi="Arial" w:cs="Arial"/>
      <w:b w:val="false"/>
      <w:i w:val="false"/>
      <w:sz w:val="20"/>
    </w:rPr>
  </w:style>
  <w:style w:type="character" w:styleId="WW8Num60z0">
    <w:name w:val="WW8Num60z0"/>
    <w:qFormat/>
    <w:rPr>
      <w:rFonts w:ascii="Arial" w:hAnsi="Arial" w:cs="Arial"/>
      <w:b w:val="false"/>
      <w:i w:val="false"/>
      <w:sz w:val="20"/>
    </w:rPr>
  </w:style>
  <w:style w:type="character" w:styleId="WW8Num61z0">
    <w:name w:val="WW8Num61z0"/>
    <w:qFormat/>
    <w:rPr>
      <w:rFonts w:ascii="Symbol" w:hAnsi="Symbol" w:cs="Symbol"/>
    </w:rPr>
  </w:style>
  <w:style w:type="character" w:styleId="WW8Num62z0">
    <w:name w:val="WW8Num62z0"/>
    <w:qFormat/>
    <w:rPr>
      <w:rFonts w:ascii="Arial" w:hAnsi="Arial" w:cs="Arial"/>
      <w:b w:val="false"/>
      <w:i w:val="false"/>
      <w:sz w:val="20"/>
    </w:rPr>
  </w:style>
  <w:style w:type="character" w:styleId="WW8Num63z0">
    <w:name w:val="WW8Num63z0"/>
    <w:qFormat/>
    <w:rPr>
      <w:rFonts w:ascii="Arial" w:hAnsi="Arial" w:cs="Arial"/>
      <w:b w:val="false"/>
      <w:i w:val="false"/>
      <w:sz w:val="20"/>
    </w:rPr>
  </w:style>
  <w:style w:type="character" w:styleId="WW8Num64z0">
    <w:name w:val="WW8Num64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FootnoteCharacters">
    <w:name w:val="Footnote Characters"/>
    <w:basedOn w:val="DefaultParagraphFont"/>
    <w:qFormat/>
    <w:rPr>
      <w:rFonts w:ascii="Arial" w:hAnsi="Arial" w:cs="Arial"/>
      <w:vertAlign w:val="superscript"/>
    </w:rPr>
  </w:style>
  <w:style w:type="character" w:styleId="PageNumber">
    <w:name w:val="page number"/>
    <w:basedOn w:val="DefaultParagraphFont"/>
    <w:rPr/>
  </w:style>
  <w:style w:type="paragraph" w:styleId="Heading">
    <w:name w:val="Heading"/>
    <w:basedOn w:val="Normal"/>
    <w:next w:val="Body"/>
    <w:qFormat/>
    <w:pPr>
      <w:keepNext w:val="true"/>
      <w:keepLines/>
      <w:spacing w:before="0" w:after="240"/>
      <w:jc w:val="both"/>
      <w:outlineLvl w:val="3"/>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6"/>
      </w:numPr>
      <w:tabs>
        <w:tab w:val="clear" w:pos="720"/>
        <w:tab w:val="left" w:pos="567" w:leader="none"/>
      </w:tabs>
      <w:spacing w:before="0" w:after="140"/>
      <w:jc w:val="both"/>
    </w:pPr>
    <w:rPr/>
  </w:style>
  <w:style w:type="paragraph" w:styleId="alpha2">
    <w:name w:val="alpha 2"/>
    <w:basedOn w:val="Normal"/>
    <w:qFormat/>
    <w:pPr>
      <w:numPr>
        <w:ilvl w:val="0"/>
        <w:numId w:val="28"/>
      </w:numPr>
      <w:tabs>
        <w:tab w:val="clear" w:pos="720"/>
        <w:tab w:val="left" w:pos="1247" w:leader="none"/>
      </w:tabs>
      <w:spacing w:before="0" w:after="140"/>
      <w:jc w:val="both"/>
    </w:pPr>
    <w:rPr/>
  </w:style>
  <w:style w:type="paragraph" w:styleId="alpha3">
    <w:name w:val="alpha 3"/>
    <w:basedOn w:val="Normal"/>
    <w:qFormat/>
    <w:pPr>
      <w:numPr>
        <w:ilvl w:val="0"/>
        <w:numId w:val="10"/>
      </w:numPr>
      <w:tabs>
        <w:tab w:val="clear" w:pos="720"/>
        <w:tab w:val="left" w:pos="2041" w:leader="none"/>
      </w:tabs>
      <w:spacing w:before="0" w:after="140"/>
      <w:jc w:val="both"/>
    </w:pPr>
    <w:rPr/>
  </w:style>
  <w:style w:type="paragraph" w:styleId="alpha4">
    <w:name w:val="alpha 4"/>
    <w:basedOn w:val="Normal"/>
    <w:qFormat/>
    <w:pPr>
      <w:numPr>
        <w:ilvl w:val="0"/>
        <w:numId w:val="5"/>
      </w:numPr>
      <w:tabs>
        <w:tab w:val="clear" w:pos="720"/>
        <w:tab w:val="left" w:pos="2722" w:leader="none"/>
      </w:tabs>
      <w:spacing w:before="0" w:after="140"/>
      <w:ind w:hanging="680" w:start="2721" w:end="0"/>
      <w:jc w:val="both"/>
    </w:pPr>
    <w:rPr/>
  </w:style>
  <w:style w:type="paragraph" w:styleId="alpha5">
    <w:name w:val="alpha 5"/>
    <w:basedOn w:val="Normal"/>
    <w:qFormat/>
    <w:pPr>
      <w:numPr>
        <w:ilvl w:val="0"/>
        <w:numId w:val="15"/>
      </w:numPr>
      <w:tabs>
        <w:tab w:val="clear" w:pos="720"/>
        <w:tab w:val="left" w:pos="3289" w:leader="none"/>
      </w:tabs>
      <w:spacing w:before="0" w:after="140"/>
      <w:jc w:val="both"/>
    </w:pPr>
    <w:rPr/>
  </w:style>
  <w:style w:type="paragraph" w:styleId="alpha6">
    <w:name w:val="alpha 6"/>
    <w:basedOn w:val="Normal"/>
    <w:qFormat/>
    <w:pPr>
      <w:numPr>
        <w:ilvl w:val="0"/>
        <w:numId w:val="12"/>
      </w:numPr>
      <w:tabs>
        <w:tab w:val="clear" w:pos="720"/>
        <w:tab w:val="left" w:pos="3969" w:leader="none"/>
      </w:tabs>
      <w:spacing w:before="0" w:after="140"/>
      <w:jc w:val="both"/>
    </w:pPr>
    <w:rPr/>
  </w:style>
  <w:style w:type="paragraph" w:styleId="Body">
    <w:name w:val="Body"/>
    <w:basedOn w:val="Normal"/>
    <w:qFormat/>
    <w:pPr>
      <w:spacing w:before="0" w:after="140"/>
      <w:jc w:val="both"/>
    </w:pPr>
    <w:rPr/>
  </w:style>
  <w:style w:type="paragraph" w:styleId="Body1">
    <w:name w:val="Body 1"/>
    <w:basedOn w:val="Body"/>
    <w:qFormat/>
    <w:pPr>
      <w:tabs>
        <w:tab w:val="clear" w:pos="720"/>
        <w:tab w:val="left" w:pos="567" w:leader="none"/>
      </w:tabs>
      <w:ind w:hanging="0" w:start="567" w:end="0"/>
    </w:pPr>
    <w:rPr/>
  </w:style>
  <w:style w:type="paragraph" w:styleId="Body2">
    <w:name w:val="Body 2"/>
    <w:basedOn w:val="Body"/>
    <w:qFormat/>
    <w:pPr>
      <w:tabs>
        <w:tab w:val="clear" w:pos="720"/>
        <w:tab w:val="left" w:pos="1247" w:leader="none"/>
      </w:tabs>
      <w:ind w:hanging="0" w:start="1247" w:end="0"/>
    </w:pPr>
    <w:rPr/>
  </w:style>
  <w:style w:type="paragraph" w:styleId="Body3">
    <w:name w:val="Body 3"/>
    <w:basedOn w:val="Body"/>
    <w:qFormat/>
    <w:pPr>
      <w:tabs>
        <w:tab w:val="clear" w:pos="720"/>
        <w:tab w:val="left" w:pos="2041" w:leader="none"/>
      </w:tabs>
      <w:ind w:hanging="0" w:start="2041" w:end="0"/>
    </w:pPr>
    <w:rPr/>
  </w:style>
  <w:style w:type="paragraph" w:styleId="Body4">
    <w:name w:val="Body 4"/>
    <w:basedOn w:val="Body"/>
    <w:qFormat/>
    <w:pPr>
      <w:tabs>
        <w:tab w:val="clear" w:pos="720"/>
        <w:tab w:val="left" w:pos="2722" w:leader="none"/>
      </w:tabs>
      <w:ind w:hanging="0" w:start="2722" w:end="0"/>
    </w:pPr>
    <w:rPr/>
  </w:style>
  <w:style w:type="paragraph" w:styleId="Body5">
    <w:name w:val="Body 5"/>
    <w:basedOn w:val="Body"/>
    <w:qFormat/>
    <w:pPr>
      <w:tabs>
        <w:tab w:val="clear" w:pos="720"/>
        <w:tab w:val="left" w:pos="3289" w:leader="none"/>
      </w:tabs>
      <w:ind w:hanging="0" w:start="3289" w:end="0"/>
    </w:pPr>
    <w:rPr/>
  </w:style>
  <w:style w:type="paragraph" w:styleId="Body6">
    <w:name w:val="Body 6"/>
    <w:basedOn w:val="Body"/>
    <w:qFormat/>
    <w:pPr>
      <w:tabs>
        <w:tab w:val="clear" w:pos="720"/>
        <w:tab w:val="left" w:pos="3969" w:leader="none"/>
      </w:tabs>
      <w:ind w:hanging="0" w:start="3969" w:end="0"/>
    </w:pPr>
    <w:rPr/>
  </w:style>
  <w:style w:type="paragraph" w:styleId="Bullet1">
    <w:name w:val="Bullet 1"/>
    <w:basedOn w:val="Normal"/>
    <w:qFormat/>
    <w:pPr>
      <w:numPr>
        <w:ilvl w:val="0"/>
        <w:numId w:val="7"/>
      </w:numPr>
      <w:tabs>
        <w:tab w:val="clear" w:pos="720"/>
        <w:tab w:val="left" w:pos="567" w:leader="none"/>
      </w:tabs>
      <w:spacing w:before="0" w:after="140"/>
      <w:jc w:val="both"/>
    </w:pPr>
    <w:rPr/>
  </w:style>
  <w:style w:type="paragraph" w:styleId="Bullet2">
    <w:name w:val="Bullet 2"/>
    <w:basedOn w:val="Normal"/>
    <w:qFormat/>
    <w:pPr>
      <w:numPr>
        <w:ilvl w:val="0"/>
        <w:numId w:val="22"/>
      </w:numPr>
      <w:tabs>
        <w:tab w:val="clear" w:pos="720"/>
        <w:tab w:val="left" w:pos="1247" w:leader="none"/>
      </w:tabs>
      <w:spacing w:before="0" w:after="140"/>
      <w:jc w:val="both"/>
    </w:pPr>
    <w:rPr/>
  </w:style>
  <w:style w:type="paragraph" w:styleId="Bullet3">
    <w:name w:val="Bullet 3"/>
    <w:basedOn w:val="Normal"/>
    <w:qFormat/>
    <w:pPr>
      <w:numPr>
        <w:ilvl w:val="0"/>
        <w:numId w:val="11"/>
      </w:numPr>
      <w:tabs>
        <w:tab w:val="clear" w:pos="720"/>
        <w:tab w:val="left" w:pos="2041" w:leader="none"/>
      </w:tabs>
      <w:spacing w:before="0" w:after="140"/>
      <w:jc w:val="both"/>
    </w:pPr>
    <w:rPr/>
  </w:style>
  <w:style w:type="paragraph" w:styleId="Bullet4">
    <w:name w:val="Bullet 4"/>
    <w:basedOn w:val="Normal"/>
    <w:qFormat/>
    <w:pPr>
      <w:numPr>
        <w:ilvl w:val="0"/>
        <w:numId w:val="9"/>
      </w:numPr>
      <w:tabs>
        <w:tab w:val="clear" w:pos="720"/>
        <w:tab w:val="left" w:pos="2722" w:leader="none"/>
      </w:tabs>
      <w:spacing w:before="0" w:after="140"/>
      <w:ind w:hanging="680" w:start="2721" w:end="0"/>
      <w:jc w:val="both"/>
    </w:pPr>
    <w:rPr/>
  </w:style>
  <w:style w:type="paragraph" w:styleId="Bullet5">
    <w:name w:val="Bullet 5"/>
    <w:basedOn w:val="Normal"/>
    <w:qFormat/>
    <w:pPr>
      <w:numPr>
        <w:ilvl w:val="0"/>
        <w:numId w:val="14"/>
      </w:numPr>
      <w:tabs>
        <w:tab w:val="clear" w:pos="720"/>
        <w:tab w:val="left" w:pos="3289" w:leader="none"/>
      </w:tabs>
      <w:spacing w:before="0" w:after="140"/>
      <w:jc w:val="both"/>
    </w:pPr>
    <w:rPr/>
  </w:style>
  <w:style w:type="paragraph" w:styleId="Bullet6">
    <w:name w:val="Bullet 6"/>
    <w:basedOn w:val="Normal"/>
    <w:qFormat/>
    <w:pPr>
      <w:numPr>
        <w:ilvl w:val="0"/>
        <w:numId w:val="6"/>
      </w:numPr>
      <w:tabs>
        <w:tab w:val="clear" w:pos="720"/>
        <w:tab w:val="left" w:pos="3969"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
    <w:name w:val="Head"/>
    <w:basedOn w:val="Normal"/>
    <w:next w:val="Body"/>
    <w:qFormat/>
    <w:pPr>
      <w:keepNext w:val="true"/>
      <w:keepLines/>
      <w:spacing w:before="140" w:after="140"/>
      <w:jc w:val="both"/>
      <w:outlineLvl w:val="3"/>
    </w:pPr>
    <w:rPr>
      <w:b/>
      <w:sz w:val="23"/>
    </w:rPr>
  </w:style>
  <w:style w:type="paragraph" w:styleId="Head1">
    <w:name w:val="Head 1"/>
    <w:basedOn w:val="Normal"/>
    <w:next w:val="Body1"/>
    <w:qFormat/>
    <w:pPr>
      <w:keepNext w:val="true"/>
      <w:keepLines/>
      <w:spacing w:before="140" w:after="60"/>
      <w:ind w:hanging="0" w:start="567" w:end="0"/>
      <w:jc w:val="both"/>
      <w:outlineLvl w:val="3"/>
    </w:pPr>
    <w:rPr>
      <w:b/>
      <w:sz w:val="22"/>
    </w:rPr>
  </w:style>
  <w:style w:type="paragraph" w:styleId="Head2">
    <w:name w:val="Head 2"/>
    <w:basedOn w:val="Normal"/>
    <w:next w:val="Body2"/>
    <w:qFormat/>
    <w:pPr>
      <w:keepNext w:val="true"/>
      <w:keepLines/>
      <w:spacing w:before="140" w:after="60"/>
      <w:ind w:hanging="0" w:start="1247" w:end="0"/>
      <w:jc w:val="both"/>
      <w:outlineLvl w:val="3"/>
    </w:pPr>
    <w:rPr>
      <w:b/>
      <w:sz w:val="21"/>
    </w:rPr>
  </w:style>
  <w:style w:type="paragraph" w:styleId="Head3">
    <w:name w:val="Head 3"/>
    <w:basedOn w:val="Normal"/>
    <w:next w:val="Body3"/>
    <w:qFormat/>
    <w:pPr>
      <w:keepNext w:val="true"/>
      <w:keepLines/>
      <w:spacing w:before="140" w:after="40"/>
      <w:ind w:hanging="0" w:start="2041" w:end="0"/>
      <w:jc w:val="both"/>
      <w:outlineLvl w:val="3"/>
    </w:pPr>
    <w:rPr>
      <w:b/>
    </w:rPr>
  </w:style>
  <w:style w:type="paragraph" w:styleId="Level1">
    <w:name w:val="Level 1"/>
    <w:basedOn w:val="Normal"/>
    <w:qFormat/>
    <w:pPr>
      <w:numPr>
        <w:ilvl w:val="0"/>
        <w:numId w:val="21"/>
      </w:numPr>
      <w:spacing w:before="0" w:after="140"/>
      <w:jc w:val="both"/>
      <w:outlineLvl w:val="0"/>
    </w:pPr>
    <w:rPr/>
  </w:style>
  <w:style w:type="paragraph" w:styleId="Level2">
    <w:name w:val="Level 2"/>
    <w:basedOn w:val="Normal"/>
    <w:qFormat/>
    <w:pPr>
      <w:numPr>
        <w:ilvl w:val="0"/>
        <w:numId w:val="21"/>
      </w:numPr>
      <w:spacing w:before="0" w:after="140"/>
      <w:jc w:val="both"/>
      <w:outlineLvl w:val="1"/>
    </w:pPr>
    <w:rPr/>
  </w:style>
  <w:style w:type="paragraph" w:styleId="Level3">
    <w:name w:val="Level 3"/>
    <w:basedOn w:val="Normal"/>
    <w:qFormat/>
    <w:pPr>
      <w:numPr>
        <w:ilvl w:val="0"/>
        <w:numId w:val="21"/>
      </w:numPr>
      <w:spacing w:before="0" w:after="140"/>
      <w:jc w:val="both"/>
      <w:outlineLvl w:val="2"/>
    </w:pPr>
    <w:rPr/>
  </w:style>
  <w:style w:type="paragraph" w:styleId="Level4">
    <w:name w:val="Level 4"/>
    <w:basedOn w:val="Normal"/>
    <w:qFormat/>
    <w:pPr>
      <w:numPr>
        <w:ilvl w:val="0"/>
        <w:numId w:val="21"/>
      </w:numPr>
      <w:spacing w:before="0" w:after="140"/>
      <w:jc w:val="both"/>
      <w:outlineLvl w:val="3"/>
    </w:pPr>
    <w:rPr/>
  </w:style>
  <w:style w:type="paragraph" w:styleId="Level5">
    <w:name w:val="Level 5"/>
    <w:basedOn w:val="Normal"/>
    <w:qFormat/>
    <w:pPr>
      <w:numPr>
        <w:ilvl w:val="0"/>
        <w:numId w:val="21"/>
      </w:numPr>
      <w:spacing w:before="0" w:after="140"/>
      <w:jc w:val="both"/>
      <w:outlineLvl w:val="4"/>
    </w:pPr>
    <w:rPr/>
  </w:style>
  <w:style w:type="paragraph" w:styleId="Level6">
    <w:name w:val="Level 6"/>
    <w:basedOn w:val="Normal"/>
    <w:qFormat/>
    <w:pPr>
      <w:numPr>
        <w:ilvl w:val="0"/>
        <w:numId w:val="21"/>
      </w:numPr>
      <w:spacing w:before="0" w:after="140"/>
      <w:jc w:val="both"/>
      <w:outlineLvl w:val="5"/>
    </w:pPr>
    <w:rPr/>
  </w:style>
  <w:style w:type="paragraph" w:styleId="Parties">
    <w:name w:val="Parties"/>
    <w:basedOn w:val="Normal"/>
    <w:qFormat/>
    <w:pPr>
      <w:numPr>
        <w:ilvl w:val="0"/>
        <w:numId w:val="26"/>
      </w:numPr>
      <w:spacing w:before="0" w:after="140"/>
      <w:jc w:val="both"/>
    </w:pPr>
    <w:rPr/>
  </w:style>
  <w:style w:type="paragraph" w:styleId="Recitals">
    <w:name w:val="Recitals"/>
    <w:basedOn w:val="Body"/>
    <w:qFormat/>
    <w:pPr>
      <w:keepNext w:val="true"/>
      <w:numPr>
        <w:ilvl w:val="0"/>
        <w:numId w:val="3"/>
      </w:numPr>
      <w:spacing w:lineRule="auto" w:line="360" w:before="0" w:after="0"/>
      <w:ind w:hanging="432" w:start="0" w:end="0"/>
    </w:pPr>
    <w:rPr>
      <w:rFonts w:ascii="Times" w:hAnsi="Times" w:cs="Times"/>
      <w:b/>
      <w:sz w:val="22"/>
    </w:rPr>
  </w:style>
  <w:style w:type="paragraph" w:styleId="roman1">
    <w:name w:val="roman 1"/>
    <w:basedOn w:val="Normal"/>
    <w:qFormat/>
    <w:pPr>
      <w:numPr>
        <w:ilvl w:val="0"/>
        <w:numId w:val="20"/>
      </w:numPr>
      <w:tabs>
        <w:tab w:val="clear" w:pos="720"/>
        <w:tab w:val="left" w:pos="567" w:leader="none"/>
      </w:tabs>
      <w:spacing w:before="0" w:after="140"/>
      <w:jc w:val="both"/>
    </w:pPr>
    <w:rPr/>
  </w:style>
  <w:style w:type="paragraph" w:styleId="roman2">
    <w:name w:val="roman 2"/>
    <w:basedOn w:val="Normal"/>
    <w:qFormat/>
    <w:pPr>
      <w:numPr>
        <w:ilvl w:val="0"/>
        <w:numId w:val="30"/>
      </w:numPr>
      <w:tabs>
        <w:tab w:val="clear" w:pos="720"/>
        <w:tab w:val="left" w:pos="1247" w:leader="none"/>
      </w:tabs>
      <w:spacing w:before="0" w:after="140"/>
      <w:jc w:val="both"/>
    </w:pPr>
    <w:rPr/>
  </w:style>
  <w:style w:type="paragraph" w:styleId="roman3">
    <w:name w:val="roman 3"/>
    <w:basedOn w:val="Normal"/>
    <w:qFormat/>
    <w:pPr>
      <w:numPr>
        <w:ilvl w:val="0"/>
        <w:numId w:val="23"/>
      </w:numPr>
      <w:tabs>
        <w:tab w:val="clear" w:pos="720"/>
        <w:tab w:val="left" w:pos="2041" w:leader="none"/>
      </w:tabs>
      <w:spacing w:before="0" w:after="140"/>
      <w:jc w:val="both"/>
    </w:pPr>
    <w:rPr/>
  </w:style>
  <w:style w:type="paragraph" w:styleId="roman4">
    <w:name w:val="roman 4"/>
    <w:basedOn w:val="Normal"/>
    <w:qFormat/>
    <w:pPr>
      <w:numPr>
        <w:ilvl w:val="0"/>
        <w:numId w:val="19"/>
      </w:numPr>
      <w:tabs>
        <w:tab w:val="clear" w:pos="720"/>
        <w:tab w:val="left" w:pos="2722" w:leader="none"/>
      </w:tabs>
      <w:spacing w:before="0" w:after="140"/>
      <w:ind w:hanging="680" w:start="2721" w:end="0"/>
      <w:jc w:val="both"/>
    </w:pPr>
    <w:rPr/>
  </w:style>
  <w:style w:type="paragraph" w:styleId="roman5">
    <w:name w:val="roman 5"/>
    <w:basedOn w:val="Normal"/>
    <w:qFormat/>
    <w:pPr>
      <w:numPr>
        <w:ilvl w:val="0"/>
        <w:numId w:val="29"/>
      </w:numPr>
      <w:tabs>
        <w:tab w:val="clear" w:pos="720"/>
        <w:tab w:val="left" w:pos="3289" w:leader="none"/>
      </w:tabs>
      <w:spacing w:before="0" w:after="140"/>
      <w:jc w:val="both"/>
    </w:pPr>
    <w:rPr/>
  </w:style>
  <w:style w:type="paragraph" w:styleId="roman6">
    <w:name w:val="roman 6"/>
    <w:basedOn w:val="Normal"/>
    <w:qFormat/>
    <w:pPr>
      <w:numPr>
        <w:ilvl w:val="0"/>
        <w:numId w:val="27"/>
      </w:numPr>
      <w:tabs>
        <w:tab w:val="clear" w:pos="720"/>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
      </w:numPr>
      <w:spacing w:before="0" w:after="140"/>
      <w:jc w:val="both"/>
      <w:outlineLvl w:val="0"/>
    </w:pPr>
    <w:rPr/>
  </w:style>
  <w:style w:type="paragraph" w:styleId="Schedule2">
    <w:name w:val="Schedule 2"/>
    <w:basedOn w:val="Normal"/>
    <w:next w:val="Body2"/>
    <w:qFormat/>
    <w:pPr>
      <w:numPr>
        <w:ilvl w:val="0"/>
        <w:numId w:val="2"/>
      </w:numPr>
      <w:spacing w:before="0" w:after="140"/>
      <w:jc w:val="both"/>
      <w:outlineLvl w:val="1"/>
    </w:pPr>
    <w:rPr/>
  </w:style>
  <w:style w:type="paragraph" w:styleId="Schedule3">
    <w:name w:val="Schedule 3"/>
    <w:basedOn w:val="Normal"/>
    <w:next w:val="Body3"/>
    <w:qFormat/>
    <w:pPr>
      <w:numPr>
        <w:ilvl w:val="0"/>
        <w:numId w:val="2"/>
      </w:numPr>
      <w:spacing w:before="0" w:after="140"/>
      <w:jc w:val="both"/>
      <w:outlineLvl w:val="2"/>
    </w:pPr>
    <w:rPr/>
  </w:style>
  <w:style w:type="paragraph" w:styleId="Schedule4">
    <w:name w:val="Schedule 4"/>
    <w:basedOn w:val="Normal"/>
    <w:next w:val="Body4"/>
    <w:qFormat/>
    <w:pPr>
      <w:numPr>
        <w:ilvl w:val="0"/>
        <w:numId w:val="2"/>
      </w:numPr>
      <w:spacing w:before="0" w:after="140"/>
      <w:jc w:val="both"/>
      <w:outlineLvl w:val="3"/>
    </w:pPr>
    <w:rPr/>
  </w:style>
  <w:style w:type="paragraph" w:styleId="Schedule5">
    <w:name w:val="Schedule 5"/>
    <w:basedOn w:val="Normal"/>
    <w:next w:val="Body5"/>
    <w:qFormat/>
    <w:pPr>
      <w:numPr>
        <w:ilvl w:val="0"/>
        <w:numId w:val="2"/>
      </w:numPr>
      <w:spacing w:before="0" w:after="140"/>
      <w:jc w:val="both"/>
      <w:outlineLvl w:val="4"/>
    </w:pPr>
    <w:rPr/>
  </w:style>
  <w:style w:type="paragraph" w:styleId="Schedule6">
    <w:name w:val="Schedule 6"/>
    <w:basedOn w:val="Normal"/>
    <w:next w:val="Body6"/>
    <w:qFormat/>
    <w:pPr>
      <w:numPr>
        <w:ilvl w:val="0"/>
        <w:numId w:val="2"/>
      </w:numPr>
      <w:spacing w:before="0" w:after="140"/>
      <w:jc w:val="both"/>
      <w:outlineLvl w:val="5"/>
    </w:pPr>
    <w:rPr/>
  </w:style>
  <w:style w:type="paragraph" w:styleId="SubHead">
    <w:name w:val="SubHead"/>
    <w:basedOn w:val="Normal"/>
    <w:next w:val="Body"/>
    <w:qFormat/>
    <w:pPr>
      <w:keepNext w:val="true"/>
      <w:keepLines/>
      <w:spacing w:before="60" w:after="60"/>
      <w:jc w:val="both"/>
      <w:outlineLvl w:val="3"/>
    </w:pPr>
    <w:rPr>
      <w:b/>
      <w:sz w:val="21"/>
    </w:rPr>
  </w:style>
  <w:style w:type="paragraph" w:styleId="TCLevel1">
    <w:name w:val="T+C Level 1"/>
    <w:basedOn w:val="Body"/>
    <w:next w:val="TCLevel2"/>
    <w:qFormat/>
    <w:pPr>
      <w:keepNext w:val="true"/>
      <w:numPr>
        <w:ilvl w:val="0"/>
        <w:numId w:val="13"/>
      </w:numPr>
      <w:tabs>
        <w:tab w:val="clear" w:pos="720"/>
        <w:tab w:val="left" w:pos="567" w:leader="none"/>
      </w:tabs>
      <w:spacing w:before="140" w:after="0"/>
      <w:outlineLvl w:val="0"/>
    </w:pPr>
    <w:rPr>
      <w:b/>
    </w:rPr>
  </w:style>
  <w:style w:type="paragraph" w:styleId="TCLevel2">
    <w:name w:val="T+C Level 2"/>
    <w:basedOn w:val="Body"/>
    <w:qFormat/>
    <w:pPr>
      <w:numPr>
        <w:ilvl w:val="0"/>
        <w:numId w:val="13"/>
      </w:numPr>
      <w:tabs>
        <w:tab w:val="clear" w:pos="720"/>
        <w:tab w:val="left" w:pos="1247" w:leader="none"/>
      </w:tabs>
      <w:outlineLvl w:val="1"/>
    </w:pPr>
    <w:rPr/>
  </w:style>
  <w:style w:type="paragraph" w:styleId="TCLevel3">
    <w:name w:val="T+C Level 3"/>
    <w:basedOn w:val="Body"/>
    <w:qFormat/>
    <w:pPr>
      <w:numPr>
        <w:ilvl w:val="0"/>
        <w:numId w:val="13"/>
      </w:numPr>
      <w:tabs>
        <w:tab w:val="clear" w:pos="720"/>
        <w:tab w:val="left" w:pos="2041" w:leader="none"/>
      </w:tabs>
      <w:outlineLvl w:val="2"/>
    </w:pPr>
    <w:rPr/>
  </w:style>
  <w:style w:type="paragraph" w:styleId="TCLevel4">
    <w:name w:val="T+C Level 4"/>
    <w:basedOn w:val="Body"/>
    <w:qFormat/>
    <w:pPr>
      <w:numPr>
        <w:ilvl w:val="0"/>
        <w:numId w:val="13"/>
      </w:numPr>
      <w:tabs>
        <w:tab w:val="clear" w:pos="720"/>
        <w:tab w:val="left" w:pos="2722" w:leader="none"/>
      </w:tabs>
      <w:ind w:hanging="680" w:start="2721" w:end="0"/>
      <w:outlineLvl w:val="3"/>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4" w:space="1" w:color="000000"/>
      </w:pBdr>
      <w:tabs>
        <w:tab w:val="clear" w:pos="720"/>
        <w:tab w:val="center" w:pos="4536" w:leader="none"/>
        <w:tab w:val="right" w:pos="9072" w:leader="none"/>
      </w:tabs>
      <w:spacing w:lineRule="auto" w:line="240"/>
    </w:pPr>
    <w:rPr>
      <w:sz w:val="17"/>
    </w:rPr>
  </w:style>
  <w:style w:type="paragraph" w:styleId="FootnoteText">
    <w:name w:val="footnote text"/>
    <w:basedOn w:val="Normal"/>
    <w:pPr>
      <w:keepLines/>
      <w:tabs>
        <w:tab w:val="clear" w:pos="720"/>
        <w:tab w:val="left" w:pos="227" w:leader="none"/>
      </w:tabs>
      <w:spacing w:lineRule="atLeast" w:line="200" w:before="0" w:after="60"/>
      <w:jc w:val="both"/>
    </w:pPr>
    <w:rPr>
      <w:sz w:val="16"/>
    </w:rPr>
  </w:style>
  <w:style w:type="paragraph" w:styleId="Header">
    <w:name w:val="header"/>
    <w:basedOn w:val="Normal"/>
    <w:pPr>
      <w:tabs>
        <w:tab w:val="clear" w:pos="720"/>
        <w:tab w:val="center" w:pos="4536" w:leader="none"/>
        <w:tab w:val="right" w:pos="9072" w:leader="none"/>
      </w:tabs>
      <w:spacing w:lineRule="auto" w:line="240"/>
    </w:pPr>
    <w:rPr>
      <w:sz w:val="19"/>
    </w:rPr>
  </w:style>
  <w:style w:type="paragraph" w:styleId="TOC1">
    <w:name w:val="toc 1"/>
    <w:basedOn w:val="Normal"/>
    <w:next w:val="Normal"/>
    <w:pPr>
      <w:spacing w:before="140" w:after="140"/>
      <w:ind w:hanging="902" w:start="902" w:end="0"/>
    </w:pPr>
    <w:rPr/>
  </w:style>
  <w:style w:type="paragraph" w:styleId="TOC2">
    <w:name w:val="toc 2"/>
    <w:basedOn w:val="Normal"/>
    <w:next w:val="Normal"/>
    <w:pPr>
      <w:spacing w:before="140" w:after="140"/>
      <w:ind w:hanging="680" w:start="878" w:end="0"/>
    </w:pPr>
    <w:rPr/>
  </w:style>
  <w:style w:type="paragraph" w:styleId="TOC3">
    <w:name w:val="toc 3"/>
    <w:basedOn w:val="Normal"/>
    <w:next w:val="Normal"/>
    <w:pPr>
      <w:spacing w:before="140" w:after="140"/>
      <w:ind w:hanging="794" w:start="2041" w:end="0"/>
    </w:pPr>
    <w:rPr/>
  </w:style>
  <w:style w:type="paragraph" w:styleId="TOC4">
    <w:name w:val="toc 4"/>
    <w:basedOn w:val="Normal"/>
    <w:next w:val="Normal"/>
    <w:pPr>
      <w:spacing w:before="140" w:after="140"/>
      <w:ind w:hanging="0" w:start="601" w:end="0"/>
    </w:pPr>
    <w:rPr/>
  </w:style>
  <w:style w:type="paragraph" w:styleId="TOC5">
    <w:name w:val="toc 5"/>
    <w:basedOn w:val="Normal"/>
    <w:next w:val="Normal"/>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zFSDate">
    <w:name w:val="zFSDate"/>
    <w:basedOn w:val="Normal"/>
    <w:qFormat/>
    <w:pPr>
      <w:jc w:val="center"/>
    </w:pPr>
    <w:rPr/>
  </w:style>
  <w:style w:type="paragraph" w:styleId="zFSFooter">
    <w:name w:val="zFSFooter"/>
    <w:basedOn w:val="Normal"/>
    <w:qFormat/>
    <w:pPr>
      <w:tabs>
        <w:tab w:val="clear" w:pos="720"/>
        <w:tab w:val="left" w:pos="6521" w:leader="none"/>
      </w:tabs>
      <w:spacing w:before="0" w:after="40"/>
      <w:ind w:hanging="0" w:start="-108" w:end="0"/>
    </w:pPr>
    <w:rPr>
      <w:sz w:val="16"/>
    </w:rPr>
  </w:style>
  <w:style w:type="paragraph" w:styleId="BulletF">
    <w:name w:val="BulletF"/>
    <w:basedOn w:val="Normal"/>
    <w:qFormat/>
    <w:pPr>
      <w:numPr>
        <w:ilvl w:val="0"/>
        <w:numId w:val="17"/>
      </w:numPr>
      <w:tabs>
        <w:tab w:val="clear" w:pos="720"/>
      </w:tabs>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6">
    <w:name w:val="toc 6"/>
    <w:basedOn w:val="Normal"/>
    <w:next w:val="Normal"/>
    <w:pPr>
      <w:tabs>
        <w:tab w:val="clear" w:pos="720"/>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Table1">
    <w:name w:val="Table 1"/>
    <w:basedOn w:val="CellBody"/>
    <w:qFormat/>
    <w:pPr>
      <w:numPr>
        <w:ilvl w:val="0"/>
        <w:numId w:val="4"/>
      </w:numPr>
    </w:pPr>
    <w:rPr/>
  </w:style>
  <w:style w:type="paragraph" w:styleId="Table2">
    <w:name w:val="Table 2"/>
    <w:basedOn w:val="CellBody"/>
    <w:qFormat/>
    <w:pPr>
      <w:numPr>
        <w:ilvl w:val="0"/>
        <w:numId w:val="4"/>
      </w:numPr>
    </w:pPr>
    <w:rPr/>
  </w:style>
  <w:style w:type="paragraph" w:styleId="Table3">
    <w:name w:val="Table 3"/>
    <w:basedOn w:val="CellBody"/>
    <w:qFormat/>
    <w:pPr>
      <w:numPr>
        <w:ilvl w:val="0"/>
        <w:numId w:val="4"/>
      </w:numPr>
    </w:pPr>
    <w:rPr/>
  </w:style>
  <w:style w:type="paragraph" w:styleId="Table4">
    <w:name w:val="Table 4"/>
    <w:basedOn w:val="CellBody"/>
    <w:qFormat/>
    <w:pPr>
      <w:numPr>
        <w:ilvl w:val="0"/>
        <w:numId w:val="4"/>
      </w:numPr>
      <w:tabs>
        <w:tab w:val="clear" w:pos="720"/>
        <w:tab w:val="left" w:pos="567" w:leader="none"/>
      </w:tabs>
    </w:pPr>
    <w:rPr/>
  </w:style>
  <w:style w:type="paragraph" w:styleId="Table5">
    <w:name w:val="Table 5"/>
    <w:basedOn w:val="CellBody"/>
    <w:qFormat/>
    <w:pPr>
      <w:numPr>
        <w:ilvl w:val="0"/>
        <w:numId w:val="4"/>
      </w:numPr>
    </w:pPr>
    <w:rPr/>
  </w:style>
  <w:style w:type="paragraph" w:styleId="Table6">
    <w:name w:val="Table 6"/>
    <w:basedOn w:val="CellBody"/>
    <w:qFormat/>
    <w:pPr>
      <w:numPr>
        <w:ilvl w:val="0"/>
        <w:numId w:val="4"/>
      </w:numPr>
      <w:tabs>
        <w:tab w:val="clear" w:pos="720"/>
        <w:tab w:val="left" w:pos="567" w:leader="none"/>
      </w:tabs>
    </w:pPr>
    <w:rPr/>
  </w:style>
  <w:style w:type="paragraph" w:styleId="Tablealpha">
    <w:name w:val="Table alpha"/>
    <w:basedOn w:val="CellBody"/>
    <w:qFormat/>
    <w:pPr>
      <w:numPr>
        <w:ilvl w:val="0"/>
        <w:numId w:val="8"/>
      </w:numPr>
    </w:pPr>
    <w:rPr/>
  </w:style>
  <w:style w:type="paragraph" w:styleId="Tableroman">
    <w:name w:val="Table roman"/>
    <w:basedOn w:val="CellBody"/>
    <w:qFormat/>
    <w:pPr>
      <w:numPr>
        <w:ilvl w:val="0"/>
        <w:numId w:val="25"/>
      </w:numPr>
      <w:tabs>
        <w:tab w:val="clear" w:pos="720"/>
        <w:tab w:val="left" w:pos="567" w:leader="none"/>
      </w:tabs>
    </w:pPr>
    <w:rPr/>
  </w:style>
  <w:style w:type="paragraph" w:styleId="Tablebullet">
    <w:name w:val="Table bullet"/>
    <w:basedOn w:val="CellBody"/>
    <w:qFormat/>
    <w:pPr>
      <w:numPr>
        <w:ilvl w:val="0"/>
        <w:numId w:val="24"/>
      </w:numPr>
    </w:pPr>
    <w:rPr/>
  </w:style>
  <w:style w:type="paragraph" w:styleId="1LevelPara">
    <w:name w:val="1 Level Para."/>
    <w:basedOn w:val="Normal"/>
    <w:qFormat/>
    <w:pPr>
      <w:numPr>
        <w:ilvl w:val="0"/>
        <w:numId w:val="18"/>
      </w:numPr>
      <w:spacing w:before="0" w:after="140"/>
      <w:jc w:val="both"/>
      <w:outlineLvl w:val="0"/>
    </w:pPr>
    <w:rPr>
      <w:rFonts w:ascii="Times" w:hAnsi="Times" w:cs="Times"/>
      <w:kern w:val="0"/>
      <w:sz w:val="22"/>
    </w:rPr>
  </w:style>
  <w:style w:type="paragraph" w:styleId="2LevelPara">
    <w:name w:val="2 Level Para."/>
    <w:basedOn w:val="Normal"/>
    <w:qFormat/>
    <w:pPr>
      <w:numPr>
        <w:ilvl w:val="0"/>
        <w:numId w:val="18"/>
      </w:numPr>
      <w:spacing w:before="0" w:after="140"/>
      <w:jc w:val="both"/>
      <w:outlineLvl w:val="1"/>
    </w:pPr>
    <w:rPr>
      <w:rFonts w:ascii="Times" w:hAnsi="Times" w:cs="Times"/>
      <w:kern w:val="0"/>
      <w:sz w:val="22"/>
    </w:rPr>
  </w:style>
  <w:style w:type="paragraph" w:styleId="3LevelPara">
    <w:name w:val="3 Level Para."/>
    <w:basedOn w:val="Normal"/>
    <w:qFormat/>
    <w:pPr>
      <w:numPr>
        <w:ilvl w:val="0"/>
        <w:numId w:val="18"/>
      </w:numPr>
      <w:spacing w:lineRule="auto" w:line="300" w:before="0" w:after="140"/>
      <w:jc w:val="both"/>
      <w:outlineLvl w:val="2"/>
    </w:pPr>
    <w:rPr>
      <w:rFonts w:ascii="Times" w:hAnsi="Times" w:cs="Times"/>
      <w:kern w:val="0"/>
      <w:sz w:val="22"/>
    </w:rPr>
  </w:style>
  <w:style w:type="paragraph" w:styleId="4LevelPara">
    <w:name w:val="4 Level Para."/>
    <w:basedOn w:val="Normal"/>
    <w:qFormat/>
    <w:pPr>
      <w:numPr>
        <w:ilvl w:val="0"/>
        <w:numId w:val="18"/>
      </w:numPr>
      <w:spacing w:lineRule="auto" w:line="300" w:before="240" w:after="0"/>
      <w:jc w:val="both"/>
      <w:outlineLvl w:val="3"/>
    </w:pPr>
    <w:rPr>
      <w:rFonts w:ascii="Baskerville BT;Times New Roman" w:hAnsi="Baskerville BT;Times New Roman" w:cs="Baskerville BT;Times New Roman"/>
      <w:kern w:val="0"/>
      <w:sz w:val="24"/>
    </w:rPr>
  </w:style>
  <w:style w:type="paragraph" w:styleId="5LevelPara">
    <w:name w:val="5 Level Para."/>
    <w:basedOn w:val="Normal"/>
    <w:qFormat/>
    <w:pPr>
      <w:numPr>
        <w:ilvl w:val="0"/>
        <w:numId w:val="18"/>
      </w:numPr>
      <w:spacing w:lineRule="auto" w:line="300" w:before="240" w:after="0"/>
      <w:jc w:val="both"/>
      <w:outlineLvl w:val="4"/>
    </w:pPr>
    <w:rPr>
      <w:rFonts w:ascii="Baskerville BT;Times New Roman" w:hAnsi="Baskerville BT;Times New Roman" w:cs="Baskerville BT;Times New Roman"/>
      <w:kern w:val="0"/>
      <w:sz w:val="24"/>
    </w:rPr>
  </w:style>
  <w:style w:type="paragraph" w:styleId="6LevelPara">
    <w:name w:val="6 Level Para."/>
    <w:basedOn w:val="Normal"/>
    <w:qFormat/>
    <w:pPr>
      <w:numPr>
        <w:ilvl w:val="0"/>
        <w:numId w:val="18"/>
      </w:numPr>
      <w:spacing w:lineRule="auto" w:line="300" w:before="240" w:after="0"/>
      <w:jc w:val="both"/>
      <w:outlineLvl w:val="5"/>
    </w:pPr>
    <w:rPr>
      <w:rFonts w:ascii="Baskerville BT;Times New Roman" w:hAnsi="Baskerville BT;Times New Roman" w:cs="Baskerville BT;Times New Roman"/>
      <w:kern w:val="0"/>
      <w:sz w:val="24"/>
    </w:rPr>
  </w:style>
  <w:style w:type="paragraph" w:styleId="7LevelPara">
    <w:name w:val="7 Level Para."/>
    <w:basedOn w:val="Normal"/>
    <w:qFormat/>
    <w:pPr>
      <w:numPr>
        <w:ilvl w:val="0"/>
        <w:numId w:val="18"/>
      </w:numPr>
      <w:spacing w:lineRule="auto" w:line="300" w:before="240" w:after="0"/>
      <w:jc w:val="both"/>
      <w:outlineLvl w:val="6"/>
    </w:pPr>
    <w:rPr>
      <w:rFonts w:ascii="Baskerville BT;Times New Roman" w:hAnsi="Baskerville BT;Times New Roman" w:cs="Baskerville BT;Times New Roman"/>
      <w:kern w:val="0"/>
      <w:sz w:val="24"/>
    </w:rPr>
  </w:style>
  <w:style w:type="paragraph" w:styleId="Heading10">
    <w:name w:val="Heading*"/>
    <w:basedOn w:val="Normal"/>
    <w:qFormat/>
    <w:pPr/>
    <w:rPr>
      <w:rFonts w:ascii="Times" w:hAnsi="Times" w:cs="Times"/>
      <w:b/>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2001-04-03T07:37:00Z</dcterms:created>
  <dc:creator>Any Authorised User</dc:creator>
  <dc:description/>
  <dc:language>en-CA</dc:language>
  <cp:lastModifiedBy>Any Authorised User</cp:lastModifiedBy>
  <cp:lastPrinted>2001-04-03T22:14:00Z</cp:lastPrinted>
  <dcterms:modified xsi:type="dcterms:W3CDTF">2001-04-03T12:03:00Z</dcterms:modified>
  <cp:revision>16</cp:revision>
  <dc:subject/>
  <dc:title>Dated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A01265871</vt:lpwstr>
  </property>
  <property fmtid="{D5CDD505-2E9C-101B-9397-08002B2CF9AE}" pid="3" name="Last Modified">
    <vt:lpwstr>03 Apr 2001</vt:lpwstr>
  </property>
  <property fmtid="{D5CDD505-2E9C-101B-9397-08002B2CF9AE}" pid="4" name="Template Version">
    <vt:lpwstr>6.5a</vt:lpwstr>
  </property>
  <property fmtid="{D5CDD505-2E9C-101B-9397-08002B2CF9AE}" pid="5" name="Version">
    <vt:lpwstr>0.1a</vt:lpwstr>
  </property>
</Properties>
</file>