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Certification of the California Independent System Operator </w:t>
      </w:r>
    </w:p>
    <w:p>
      <w:pPr>
        <w:pStyle w:val="Heading1"/>
        <w:ind w:hanging="0" w:start="0"/>
        <w:rPr/>
      </w:pPr>
      <w:r>
        <w:rPr/>
        <w:t xml:space="preserve">January 1, 2001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BodyTextIndent"/>
        <w:rPr/>
      </w:pPr>
      <w:r>
        <w:rPr/>
        <w:t>Pursuant to the Orders issued by Bill Richardson, Secretary, United States Department of Energy under Section 202(c) of the Federal Power Act on December 14, December 20, and December 28, 2000 [hereinafter "DOE Orders"] the California Independent System Operator (ISO) certifies that it has been unable to acquire in the forward markets adequate supplies of electricity to meet forecasted system demand in the North of Path 15 sector of California, and that it has, or reasonably anticipates, "inadequate fuel or energy supply" as defined in 10 C.F.R. § 205.375.</w:t>
      </w:r>
    </w:p>
    <w:p>
      <w:pPr>
        <w:pStyle w:val="Normal"/>
        <w:spacing w:lineRule="auto" w:line="480"/>
        <w:rPr/>
      </w:pPr>
      <w:r>
        <w:rPr>
          <w:rFonts w:cs="Arial Narrow" w:ascii="Arial Narrow" w:hAnsi="Arial Narrow"/>
          <w:sz w:val="24"/>
        </w:rPr>
        <w:tab/>
        <w:t xml:space="preserve">A signed copy of this certification was submitted to Paul Carrier, Department of Energy, Office of Energy Emergencies, via email and fax, today at 4:00 p.m. (Pacific Standard Time).  The entities listed in the Attachment A to the December 14, 2000 DOE Order will be provided copies of the signed certification via email and fax, at the same time it is provided to DOE.  All entities subject to this Certification are required to </w:t>
      </w:r>
      <w:r>
        <w:rPr>
          <w:rFonts w:cs="Arial Narrow" w:ascii="Arial Narrow" w:hAnsi="Arial Narrow"/>
          <w:sz w:val="24"/>
          <w:lang w:eastAsia="en-US"/>
        </w:rPr>
        <w:t xml:space="preserve">provide the ISO by 10:00 p.m. today (Pacific Standard Time) their total resources, total firm commitments, and hourly excess capacity for each hour of day (HE1 through HE24) for Tuesday, January 02, 2001. The hourly amounts of available Energy should be reported, by facsimile, to the ISO's Real Time Operations at 1-916-351-2268.  </w:t>
      </w:r>
      <w:r>
        <w:rPr>
          <w:rFonts w:cs="Arial Narrow" w:ascii="Arial Narrow" w:hAnsi="Arial Narrow"/>
          <w:sz w:val="24"/>
        </w:rPr>
        <w:t>To the extent feasible, the ISO will allocate its needs among the entities in Northern California and the Northwest subject to the ISO's request in proportion to each entity's available excess power.</w:t>
      </w:r>
    </w:p>
    <w:p>
      <w:pPr>
        <w:pStyle w:val="BodyText"/>
        <w:rPr/>
      </w:pPr>
      <w:r>
        <w:rPr/>
        <w:tab/>
        <w:t>The Analysis of Load Level, Resource Availability and Conditions report accompanying this Certification describes ISO's assessment of the conditions requiring the use of the authority under the Order, including forecasted Load levels, the forecasted amount of available resources, identification of the specific additional resources requested, and an explanation of how these resources can satisfy the ISO's request via market bids (i.e., bids in either the ISO's Hour Ahead Ancillary Service markets or the Real Time Imbalance Energy Market).  System conditions may change and resources not currently available may become available prior to peak periods tomorrow that may mitigate or alleviate the current emergency.   Under such circumstances, however, implementation of the Order would still be necessary given the depletion of hydroelectric resources in California and the Pacific Northwest; resources that must be replaced with thermal resources in order for the ISO to reliably operate the transmission grid and mitigate or avoid firm load curtailments in subsequent days.</w:t>
      </w:r>
    </w:p>
    <w:p>
      <w:pPr>
        <w:pStyle w:val="Normal"/>
        <w:spacing w:lineRule="auto" w:line="480"/>
        <w:ind w:firstLine="720" w:start="5040" w:end="0"/>
        <w:rPr>
          <w:rFonts w:ascii="Arial Narrow" w:hAnsi="Arial Narrow" w:cs="Arial Narrow"/>
          <w:sz w:val="24"/>
        </w:rPr>
      </w:pPr>
      <w:r>
        <w:rPr>
          <w:rFonts w:cs="Arial Narrow" w:ascii="Arial Narrow" w:hAnsi="Arial Narrow"/>
          <w:sz w:val="24"/>
        </w:rPr>
        <w:t xml:space="preserve">Signed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b/>
        <w:tab/>
        <w:tab/>
        <w:tab/>
        <w:tab/>
        <w:tab/>
        <w:tab/>
        <w:t>Terry M. Winter</w:t>
      </w:r>
    </w:p>
    <w:p>
      <w:pPr>
        <w:pStyle w:val="Heading6"/>
        <w:ind w:firstLine="600" w:start="5160" w:end="-360"/>
        <w:rPr/>
      </w:pPr>
      <w:r>
        <w:rPr/>
        <w:t>President and Chief Executive Officer</w:t>
      </w:r>
    </w:p>
    <w:p>
      <w:pPr>
        <w:pStyle w:val="Normal"/>
        <w:rPr>
          <w:rFonts w:ascii="Arial Narrow" w:hAnsi="Arial Narrow" w:cs="Arial Narrow"/>
          <w:sz w:val="24"/>
        </w:rPr>
      </w:pPr>
      <w:r>
        <w:rPr>
          <w:rFonts w:cs="Arial Narrow" w:ascii="Arial Narrow" w:hAnsi="Arial Narrow"/>
          <w:sz w:val="24"/>
        </w:rPr>
        <w:tab/>
        <w:tab/>
        <w:tab/>
        <w:tab/>
        <w:tab/>
        <w:tab/>
        <w:tab/>
        <w:tab/>
        <w:t>California Independent System Operator</w:t>
      </w:r>
    </w:p>
    <w:p>
      <w:pPr>
        <w:pStyle w:val="Normal"/>
        <w:rPr>
          <w:rFonts w:ascii="Arial Narrow" w:hAnsi="Arial Narrow" w:cs="Arial Narrow"/>
          <w:sz w:val="24"/>
        </w:rPr>
      </w:pPr>
      <w:r>
        <w:rPr>
          <w:rFonts w:cs="Arial Narrow" w:ascii="Arial Narrow" w:hAnsi="Arial Narrow"/>
          <w:sz w:val="24"/>
        </w:rPr>
        <w:tab/>
        <w:tab/>
        <w:tab/>
        <w:tab/>
        <w:tab/>
        <w:tab/>
        <w:tab/>
        <w:tab/>
        <w:t>January 1, 2001 (time:4:00 PST)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4"/>
      </w:rPr>
    </w:pPr>
    <w:r>
      <w:rPr>
        <w:rFonts w:cs="Arial Narrow" w:ascii="Arial Narrow" w:hAnsi="Arial Narrow"/>
        <w:sz w:val="24"/>
      </w:rPr>
      <w:t>CA ISO</w:t>
    </w:r>
  </w:p>
  <w:p>
    <w:pPr>
      <w:pStyle w:val="Footer"/>
      <w:rPr>
        <w:rFonts w:ascii="Arial Narrow" w:hAnsi="Arial Narrow" w:cs="Arial Narrow"/>
        <w:sz w:val="24"/>
      </w:rPr>
    </w:pPr>
    <w:r>
      <w:rPr>
        <w:rFonts w:cs="Arial Narrow" w:ascii="Arial Narrow" w:hAnsi="Arial Narrow"/>
        <w:sz w:val="24"/>
      </w:rPr>
      <w:t>01/01/01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32"/>
      <w:u w:val="single"/>
    </w:rPr>
  </w:style>
  <w:style w:type="paragraph" w:styleId="Heading6">
    <w:name w:val="heading 6"/>
    <w:basedOn w:val="Normal"/>
    <w:next w:val="Normal"/>
    <w:qFormat/>
    <w:pPr>
      <w:keepNext w:val="true"/>
      <w:numPr>
        <w:ilvl w:val="5"/>
        <w:numId w:val="1"/>
      </w:numPr>
      <w:ind w:hanging="0" w:start="840" w:end="-360"/>
      <w:outlineLvl w:val="5"/>
    </w:pPr>
    <w:rPr>
      <w:rFonts w:ascii="Arial Narrow" w:hAnsi="Arial Narrow" w:cs="Arial Narrow"/>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Narrow" w:hAnsi="Arial Narrow" w:cs="Arial Narrow"/>
      <w:b/>
      <w:sz w:val="32"/>
      <w:u w:val="single"/>
    </w:rPr>
  </w:style>
  <w:style w:type="paragraph" w:styleId="BodyText">
    <w:name w:val="Body Text"/>
    <w:basedOn w:val="Normal"/>
    <w:pPr>
      <w:spacing w:lineRule="auto" w:line="480"/>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rFonts w:ascii="Arial Narrow" w:hAnsi="Arial Narrow" w:cs="Arial Narro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2001-01-01T21:46:00Z</dcterms:created>
  <dc:creator>RSmith</dc:creator>
  <dc:description/>
  <dc:language>en-CA</dc:language>
  <cp:lastModifiedBy>JMcClain</cp:lastModifiedBy>
  <cp:lastPrinted>2001-01-01T15:44:00Z</cp:lastPrinted>
  <dcterms:modified xsi:type="dcterms:W3CDTF">2001-01-01T21:46:00Z</dcterms:modified>
  <cp:revision>2</cp:revision>
  <dc:subject/>
  <dc:title>Certification of the California Independent System Opertor </dc:title>
</cp:coreProperties>
</file>