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oter"/>
        <w:tabs>
          <w:tab w:val="clear" w:pos="4320"/>
          <w:tab w:val="clear" w:pos="8640"/>
          <w:tab w:val="left" w:pos="540" w:leader="none"/>
        </w:tabs>
        <w:jc w:val="both"/>
        <w:rPr/>
      </w:pPr>
      <w:r>
        <w:rPr/>
        <w:drawing>
          <wp:inline distT="0" distB="0" distL="0" distR="0">
            <wp:extent cx="1015365" cy="10090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/>
      </w:pPr>
      <w:r>
        <w:rPr/>
      </w:r>
    </w:p>
    <w:tbl>
      <w:tblPr>
        <w:tblW w:w="1071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5490"/>
        <w:gridCol w:w="1355"/>
        <w:gridCol w:w="2965"/>
      </w:tblGrid>
      <w:tr>
        <w:trPr>
          <w:trHeight w:val="308" w:hRule="atLeast"/>
        </w:trPr>
        <w:tc>
          <w:tcPr>
            <w:tcW w:w="900" w:type="dxa"/>
            <w:tcBorders/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To:</w:t>
            </w:r>
          </w:p>
        </w:tc>
        <w:tc>
          <w:tcPr>
            <w:tcW w:w="5490" w:type="dxa"/>
            <w:tcBorders/>
          </w:tcPr>
          <w:p>
            <w:pPr>
              <w:pStyle w:val="To"/>
              <w:rPr>
                <w:rFonts w:cs="Arial"/>
              </w:rPr>
            </w:pPr>
            <w:r>
              <w:rPr>
                <w:rFonts w:cs="Arial"/>
              </w:rPr>
              <w:t>Daren Farmer</w:t>
            </w:r>
          </w:p>
        </w:tc>
        <w:tc>
          <w:tcPr>
            <w:tcW w:w="1355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  <w:tr>
        <w:trPr>
          <w:trHeight w:val="300" w:hRule="exact"/>
        </w:trPr>
        <w:tc>
          <w:tcPr>
            <w:tcW w:w="90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5490" w:type="dxa"/>
            <w:tcBorders/>
          </w:tcPr>
          <w:p>
            <w:pPr>
              <w:pStyle w:val="From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1355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Department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  <w:tr>
        <w:trPr>
          <w:trHeight w:val="300" w:hRule="exact"/>
        </w:trPr>
        <w:tc>
          <w:tcPr>
            <w:tcW w:w="900" w:type="dxa"/>
            <w:tcBorders/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From:</w:t>
            </w:r>
          </w:p>
        </w:tc>
        <w:tc>
          <w:tcPr>
            <w:tcW w:w="5490" w:type="dxa"/>
            <w:tcBorders/>
          </w:tcPr>
          <w:p>
            <w:pPr>
              <w:pStyle w:val="From"/>
              <w:jc w:val="both"/>
              <w:rPr>
                <w:rFonts w:cs="Arial"/>
              </w:rPr>
            </w:pPr>
            <w:r>
              <w:rPr>
                <w:rFonts w:cs="Arial"/>
              </w:rPr>
              <w:t>Jeff Hodge</w:t>
            </w:r>
          </w:p>
        </w:tc>
        <w:tc>
          <w:tcPr>
            <w:tcW w:w="1355" w:type="dxa"/>
            <w:tcBorders/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jc w:val="both"/>
              <w:rPr>
                <w:rFonts w:cs="Arial"/>
              </w:rPr>
            </w:pPr>
            <w:bookmarkStart w:id="0" w:name="From"/>
            <w:bookmarkEnd w:id="0"/>
            <w:r>
              <w:rPr>
                <w:rFonts w:cs="Arial"/>
              </w:rPr>
              <w:t>ENA - Legal</w:t>
            </w:r>
          </w:p>
        </w:tc>
      </w:tr>
      <w:tr>
        <w:trPr>
          <w:trHeight w:val="216" w:hRule="exact"/>
        </w:trPr>
        <w:tc>
          <w:tcPr>
            <w:tcW w:w="900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5490" w:type="dxa"/>
            <w:tcBorders/>
          </w:tcPr>
          <w:p>
            <w:pPr>
              <w:pStyle w:val="From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1355" w:type="dxa"/>
            <w:tcBorders/>
          </w:tcPr>
          <w:p>
            <w:pPr>
              <w:pStyle w:val="Normal"/>
              <w:snapToGrid w:val="false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  <w:tr>
        <w:trPr>
          <w:trHeight w:val="600" w:hRule="exact"/>
        </w:trPr>
        <w:tc>
          <w:tcPr>
            <w:tcW w:w="90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Subject:</w:t>
            </w:r>
          </w:p>
        </w:tc>
        <w:tc>
          <w:tcPr>
            <w:tcW w:w="5490" w:type="dxa"/>
            <w:tcBorders>
              <w:bottom w:val="single" w:sz="12" w:space="0" w:color="000000"/>
            </w:tcBorders>
          </w:tcPr>
          <w:p>
            <w:pPr>
              <w:pStyle w:val="Subject"/>
              <w:rPr>
                <w:rFonts w:cs="Arial"/>
              </w:rPr>
            </w:pPr>
            <w:r>
              <w:rPr>
                <w:rFonts w:cs="Arial"/>
              </w:rPr>
              <w:t>Miscellaneous – Tenaska IV</w:t>
            </w:r>
          </w:p>
        </w:tc>
        <w:tc>
          <w:tcPr>
            <w:tcW w:w="1355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both"/>
              <w:rPr>
                <w:rFonts w:cs="Arial"/>
                <w:sz w:val="20"/>
              </w:rPr>
            </w:pPr>
            <w:r>
              <w:rPr>
                <w:rFonts w:eastAsia="Arial"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DATE \@"MMMM\ d', 'yyyy"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September 28, 2025</w:t>
            </w:r>
            <w:r>
              <w:rPr>
                <w:rFonts w:cs="Arial"/>
              </w:rPr>
              <w:fldChar w:fldCharType="end"/>
            </w:r>
          </w:p>
        </w:tc>
      </w:tr>
    </w:tbl>
    <w:p>
      <w:pPr>
        <w:pStyle w:val="Body"/>
        <w:jc w:val="both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spacing w:before="0" w:after="120"/>
        <w:ind w:firstLine="720" w:start="0" w:end="0"/>
        <w:jc w:val="both"/>
        <w:rPr/>
      </w:pPr>
      <w:r>
        <w:rPr/>
        <w:t>I have received both your e-mail and voice mail with respect to the above-referenced entity.  Frankly, I do not understand what is going on there.  I suggest that we get together to discuss this.  How about meeting Wednesday at 9:00 a.m.?</w:t>
      </w:r>
    </w:p>
    <w:p>
      <w:pPr>
        <w:pStyle w:val="Body"/>
        <w:ind w:firstLine="720" w:start="0" w:end="0"/>
        <w:jc w:val="both"/>
        <w:rPr/>
      </w:pPr>
      <w:r>
        <w:rPr/>
        <w:t>I trust the foregoing meets your current needs.  Should you have any questions or comments, please contact me at your convenience.</w:t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</w:r>
    </w:p>
    <w:p>
      <w:pPr>
        <w:pStyle w:val="Body"/>
        <w:ind w:start="0" w:end="0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left" w:pos="3600" w:leader="none"/>
        <w:tab w:val="left" w:pos="4770" w:leader="none"/>
        <w:tab w:val="left" w:pos="648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/mnt/main-storage/datasets/enron-docs/doc/01005_Farmer.doc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2523490</wp:posOffset>
              </wp:positionH>
              <wp:positionV relativeFrom="paragraph">
                <wp:posOffset>635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  <w:t>Interoffice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0.05pt;mso-position-vertical-relative:text;margin-left:198.7pt;mso-position-horizontal-relative:page">
              <v:fill opacity="0f"/>
              <v:textbox inset="0in,0in,0in,0in">
                <w:txbxContent>
                  <w:p>
                    <w:pPr>
                      <w:pStyle w:val="Heading1"/>
                      <w:rPr/>
                    </w:pPr>
                    <w:r>
                      <w:rPr/>
                      <w:t>Interoffice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overflowPunct w:val="false"/>
      <w:autoSpaceDE w:val="false"/>
      <w:bidi w:val="0"/>
      <w:textAlignment w:val="baseline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0" w:end="0"/>
      <w:outlineLvl w:val="0"/>
    </w:pPr>
    <w:rPr>
      <w:b/>
      <w:sz w:val="32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;Times New Roman" w:hAnsi="CG Times;Times New Roman" w:cs="CG Times;Times New Roman"/>
      <w:b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1z0">
    <w:name w:val="WW8Num11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Indent">
    <w:name w:val="Body Text Indent"/>
    <w:basedOn w:val="Normal"/>
    <w:pPr>
      <w:tabs>
        <w:tab w:val="clear" w:pos="540"/>
        <w:tab w:val="left" w:pos="720" w:leader="none"/>
      </w:tabs>
      <w:overflowPunct w:val="true"/>
      <w:autoSpaceDE w:val="true"/>
      <w:ind w:hanging="0" w:start="720" w:end="0"/>
      <w:jc w:val="both"/>
      <w:textAlignment w:val="auto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EnronMemo.dot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2002-01-07T18:01:00Z</dcterms:created>
  <dc:creator>protmp3</dc:creator>
  <dc:description/>
  <dc:language>en-CA</dc:language>
  <cp:lastModifiedBy>jrozycki</cp:lastModifiedBy>
  <cp:lastPrinted>2002-01-07T14:34:00Z</cp:lastPrinted>
  <dcterms:modified xsi:type="dcterms:W3CDTF">2002-01-07T18:04:00Z</dcterms:modified>
  <cp:revision>3</cp:revision>
  <dc:subject/>
  <dc:title>Better, Faster, Simpler Memo </dc:title>
</cp:coreProperties>
</file>