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b/>
        </w:rPr>
      </w:pPr>
      <w:r>
        <w:rPr>
          <w:b/>
        </w:rPr>
        <w:t xml:space="preserve">Schedule 1.1 to </w:t>
      </w:r>
    </w:p>
    <w:p>
      <w:pPr>
        <w:pStyle w:val="Heading"/>
        <w:rPr>
          <w:b/>
        </w:rPr>
      </w:pPr>
      <w:r>
        <w:rPr>
          <w:b/>
        </w:rPr>
        <w:t>Purchase and Sale Agreement between</w:t>
      </w:r>
    </w:p>
    <w:p>
      <w:pPr>
        <w:pStyle w:val="Heading"/>
        <w:rPr>
          <w:b/>
        </w:rPr>
      </w:pPr>
      <w:r>
        <w:rPr>
          <w:b/>
        </w:rPr>
        <w:t xml:space="preserve">Northern Natural Gas Company (Seller) and </w:t>
      </w:r>
    </w:p>
    <w:p>
      <w:pPr>
        <w:pStyle w:val="Heading"/>
        <w:rPr>
          <w:b/>
        </w:rPr>
      </w:pPr>
      <w:r>
        <w:rPr>
          <w:b/>
        </w:rPr>
        <w:t>Northern States Power Company (Buyer)</w:t>
      </w:r>
    </w:p>
    <w:p>
      <w:pPr>
        <w:pStyle w:val="Heading"/>
        <w:rPr>
          <w:b/>
        </w:rPr>
      </w:pPr>
      <w:r>
        <w:rPr>
          <w:b/>
        </w:rPr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1"/>
        <w:ind w:hanging="0" w:start="0"/>
        <w:rPr/>
      </w:pPr>
      <w:r>
        <w:rPr/>
        <w:t>DESCRIPTION OF ASSETS TO BE TRANSFERRED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2"/>
        <w:ind w:hanging="0" w:start="0"/>
        <w:rPr/>
      </w:pPr>
      <w:r>
        <w:rPr/>
        <w:t>Faribault 6” Branchline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/>
      </w:pPr>
      <w:r>
        <w:rPr>
          <w:rFonts w:eastAsia="Arial" w:cs="Arial" w:ascii="Arial" w:hAnsi="Arial"/>
        </w:rPr>
        <w:t xml:space="preserve">       </w:t>
      </w:r>
      <w:r>
        <w:rPr>
          <w:rFonts w:cs="Arial" w:ascii="Arial" w:hAnsi="Arial"/>
          <w:b/>
        </w:rPr>
        <w:t>Pipeline:</w:t>
      </w:r>
      <w:r>
        <w:rPr>
          <w:rFonts w:cs="Arial" w:ascii="Arial" w:hAnsi="Arial"/>
        </w:rPr>
        <w:t xml:space="preserve">        MNB 83801</w:t>
      </w:r>
    </w:p>
    <w:p>
      <w:pPr>
        <w:pStyle w:val="Normal"/>
        <w:rPr>
          <w:rFonts w:ascii="Arial" w:hAnsi="Arial" w:cs="Arial"/>
        </w:rPr>
      </w:pPr>
      <w:r>
        <w:rPr>
          <w:rFonts w:eastAsia="Arial" w:cs="Arial" w:ascii="Arial" w:hAnsi="Arial"/>
        </w:rPr>
        <w:t xml:space="preserve">                             </w:t>
      </w:r>
      <w:r>
        <w:rPr>
          <w:rFonts w:cs="Arial" w:ascii="Arial" w:hAnsi="Arial"/>
        </w:rPr>
        <w:t>1.091 miles of 6-inch</w:t>
      </w:r>
    </w:p>
    <w:p>
      <w:pPr>
        <w:pStyle w:val="BodyTextIndent"/>
        <w:rPr/>
      </w:pPr>
      <w:r>
        <w:rPr>
          <w:rFonts w:eastAsia="Arial"/>
        </w:rPr>
        <w:t xml:space="preserve">                             </w:t>
      </w:r>
      <w:r>
        <w:rPr/>
        <w:t>Starts at Northern’s Faribault Branch-line Regulator Station in Section 35, Township 110N, Range 21W, Rice County, Minnesota and ends in Section 36, Township 110N, Range 21W, Rice County, Minnesota.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/>
      </w:pPr>
      <w:r>
        <w:rPr>
          <w:rFonts w:eastAsia="Arial" w:cs="Arial" w:ascii="Arial" w:hAnsi="Arial"/>
        </w:rPr>
        <w:t xml:space="preserve">        </w:t>
      </w:r>
      <w:r>
        <w:rPr>
          <w:rFonts w:cs="Arial" w:ascii="Arial" w:hAnsi="Arial"/>
          <w:b/>
        </w:rPr>
        <w:t>Existing Stations:</w:t>
      </w:r>
      <w:r>
        <w:rPr>
          <w:rFonts w:cs="Arial" w:ascii="Arial" w:hAnsi="Arial"/>
        </w:rPr>
        <w:t xml:space="preserve">        #760031 and #760032Faribault, Minnesota #1 and #2</w:t>
      </w:r>
    </w:p>
    <w:p>
      <w:pPr>
        <w:pStyle w:val="Normal"/>
        <w:rPr/>
      </w:pPr>
      <w:r>
        <w:rPr>
          <w:rFonts w:eastAsia="Arial" w:cs="Arial" w:ascii="Arial" w:hAnsi="Arial"/>
        </w:rPr>
        <w:t xml:space="preserve">        </w:t>
      </w:r>
      <w:r>
        <w:rPr>
          <w:rFonts w:cs="Arial" w:ascii="Arial" w:hAnsi="Arial"/>
          <w:b/>
        </w:rPr>
        <w:t>Location:</w:t>
      </w:r>
      <w:r>
        <w:rPr>
          <w:rFonts w:cs="Arial" w:ascii="Arial" w:hAnsi="Arial"/>
        </w:rPr>
        <w:t xml:space="preserve">                      Section 36, Township 110N, Range 21W, Rice County, Minnesota.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/>
      </w:pPr>
      <w:r>
        <w:rPr>
          <w:rFonts w:eastAsia="Arial" w:cs="Arial" w:ascii="Arial" w:hAnsi="Arial"/>
          <w:b/>
        </w:rPr>
        <w:t xml:space="preserve">        </w:t>
      </w:r>
      <w:r>
        <w:rPr>
          <w:rFonts w:cs="Arial" w:ascii="Arial" w:hAnsi="Arial"/>
          <w:b/>
        </w:rPr>
        <w:t>Farmtaps:</w:t>
      </w:r>
      <w:r>
        <w:rPr>
          <w:rFonts w:cs="Arial" w:ascii="Arial" w:hAnsi="Arial"/>
        </w:rPr>
        <w:t xml:space="preserve">      The last three existing farmtaps were removed September 21, 2000.     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Heading2"/>
        <w:ind w:hanging="0" w:start="0"/>
        <w:rPr/>
      </w:pPr>
      <w:r>
        <w:rPr/>
        <w:t>Northfield 4” Branchlines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/>
      </w:pPr>
      <w:r>
        <w:rPr>
          <w:rFonts w:cs="Arial" w:ascii="Arial" w:hAnsi="Arial"/>
        </w:rPr>
        <w:tab/>
      </w:r>
      <w:r>
        <w:rPr>
          <w:rFonts w:cs="Arial" w:ascii="Arial" w:hAnsi="Arial"/>
          <w:b/>
        </w:rPr>
        <w:t>Pipeline:</w:t>
      </w:r>
      <w:r>
        <w:rPr>
          <w:rFonts w:cs="Arial" w:ascii="Arial" w:hAnsi="Arial"/>
        </w:rPr>
        <w:tab/>
        <w:t>MNB85001</w:t>
        <w:tab/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ab/>
        <w:tab/>
        <w:t>2.287 miles of 4 inch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ab/>
        <w:tab/>
        <w:t xml:space="preserve">Beginning at the take-off in the SE ¼ of Section 28, Township 112          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ab/>
        <w:tab/>
        <w:t>North, Range 20 West, Dakota County, Minnesota and ending at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ab/>
        <w:tab/>
        <w:t>Northfield TBS #1 in the SE ¼ of Section 35, Township 112 North,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ab/>
        <w:tab/>
        <w:t>Range 20 West, Rice County, Minnesota.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ab/>
        <w:tab/>
        <w:t>MNB85002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ab/>
        <w:tab/>
        <w:t>2.296 miles of 4 inch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ab/>
        <w:tab/>
        <w:t xml:space="preserve">Beginning at the take-off in the SE ¼ of Section 28, Township 112          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ab/>
        <w:tab/>
        <w:t>North, Range 20 West, Dakota County, Minnesota and ending at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ab/>
        <w:tab/>
        <w:t>Northfield TBS #1 in the SE ¼ of Section 35, Township 112 North,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ab/>
        <w:tab/>
        <w:t>Range 20 West, Rice County, Minnesota.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/>
      </w:pPr>
      <w:r>
        <w:rPr>
          <w:rFonts w:cs="Arial" w:ascii="Arial" w:hAnsi="Arial"/>
        </w:rPr>
        <w:tab/>
      </w:r>
      <w:r>
        <w:rPr>
          <w:rFonts w:cs="Arial" w:ascii="Arial" w:hAnsi="Arial"/>
          <w:b/>
        </w:rPr>
        <w:t>Station:</w:t>
      </w:r>
      <w:r>
        <w:rPr>
          <w:rFonts w:cs="Arial" w:ascii="Arial" w:hAnsi="Arial"/>
        </w:rPr>
        <w:t xml:space="preserve">    </w:t>
        <w:tab/>
        <w:t>#760-091,  Northfield, MN TBS #1</w:t>
      </w:r>
    </w:p>
    <w:p>
      <w:pPr>
        <w:pStyle w:val="Normal"/>
        <w:ind w:start="2160" w:end="0"/>
        <w:rPr>
          <w:rFonts w:ascii="Arial" w:hAnsi="Arial" w:cs="Arial"/>
        </w:rPr>
      </w:pPr>
      <w:r>
        <w:rPr>
          <w:rFonts w:cs="Arial" w:ascii="Arial" w:hAnsi="Arial"/>
        </w:rPr>
        <w:t>SE ¼ of Section 35, Township 112 North, Range 20 West, Rice County, Minnesota.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/>
      </w:pPr>
      <w:r>
        <w:rPr>
          <w:rFonts w:cs="Arial" w:ascii="Arial" w:hAnsi="Arial"/>
        </w:rPr>
        <w:tab/>
      </w:r>
      <w:r>
        <w:rPr>
          <w:rFonts w:cs="Arial" w:ascii="Arial" w:hAnsi="Arial"/>
          <w:b/>
        </w:rPr>
        <w:t>Farm Taps:</w:t>
      </w:r>
      <w:r>
        <w:rPr>
          <w:rFonts w:cs="Arial" w:ascii="Arial" w:hAnsi="Arial"/>
        </w:rPr>
        <w:tab/>
        <w:t>MNB85001:</w:t>
        <w:tab/>
        <w:t>NGM502538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ab/>
        <w:tab/>
        <w:tab/>
        <w:tab/>
        <w:t>NGM503133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ab/>
        <w:tab/>
        <w:tab/>
        <w:tab/>
        <w:t>NGM501469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ab/>
        <w:tab/>
        <w:t>MNB85002:</w:t>
        <w:tab/>
        <w:t>NGM402507</w:t>
      </w:r>
    </w:p>
    <w:p>
      <w:pPr>
        <w:pStyle w:val="Normal"/>
        <w:ind w:start="2160" w:end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sectPr>
      <w:footerReference w:type="default" r:id="rId2"/>
      <w:type w:val="nextPage"/>
      <w:pgSz w:w="12240" w:h="15840"/>
      <w:pgMar w:left="1800" w:right="1800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8"/>
      </w:rPr>
    </w:pPr>
    <w:r>
      <w:rPr>
        <w:sz w:val="18"/>
      </w:rPr>
      <w:t>jrt/00-310d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2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Arial" w:hAnsi="Arial" w:cs="Arial"/>
      <w:b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rFonts w:ascii="Arial" w:hAnsi="Arial" w:cs="Arial"/>
      <w:sz w:val="24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hanging="1620" w:start="1620" w:end="0"/>
    </w:pPr>
    <w:rPr>
      <w:rFonts w:ascii="Arial" w:hAnsi="Arial" w:cs="Arial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2000-11-22T13:47:00Z</dcterms:created>
  <dc:creator>ET&amp;S</dc:creator>
  <dc:description/>
  <dc:language>en-CA</dc:language>
  <cp:lastModifiedBy>Enron</cp:lastModifiedBy>
  <cp:lastPrinted>2000-11-22T10:18:00Z</cp:lastPrinted>
  <dcterms:modified xsi:type="dcterms:W3CDTF">2000-11-22T13:49:00Z</dcterms:modified>
  <cp:revision>3</cp:revision>
  <dc:subject/>
  <dc:title>Exhibit “A”</dc:title>
</cp:coreProperties>
</file>