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t xml:space="preserve">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Midwest Energy Hub, L.L.C., a Delaware limited liability company ("</w:t>
      </w:r>
      <w:r>
        <w:rPr>
          <w:rFonts w:cs="Arial Narrow" w:ascii="Arial Narrow" w:hAnsi="Arial Narrow"/>
          <w:sz w:val="18"/>
          <w:u w:val="single"/>
        </w:rPr>
        <w:t>Company</w:t>
      </w:r>
      <w:r>
        <w:rPr>
          <w:rFonts w:cs="Arial Narrow" w:ascii="Arial Narrow" w:hAnsi="Arial Narrow"/>
          <w:sz w:val="18"/>
        </w:rPr>
        <w:t>"), and Reliant Energy,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2000 (the "</w:t>
      </w:r>
      <w:r>
        <w:rPr>
          <w:rFonts w:cs="Arial Narrow" w:ascii="Arial Narrow" w:hAnsi="Arial Narrow"/>
          <w:sz w:val="18"/>
          <w:u w:val="single"/>
        </w:rPr>
        <w:t>Effective Date</w:t>
      </w:r>
      <w:r>
        <w:rPr>
          <w:rFonts w:cs="Arial Narrow" w:ascii="Arial Narrow" w:hAnsi="Arial Narrow"/>
          <w:sz w:val="18"/>
        </w:rPr>
        <w:t xml:space="preserve">").  The 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under procedure (ii) above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but not Customer,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xml:space="preserve">.  If on any Gas Day Seller fails for any reason except </w:t>
      </w:r>
      <w:r>
        <w:rPr>
          <w:rFonts w:cs="Arial Narrow" w:ascii="Arial Narrow" w:hAnsi="Arial Narrow"/>
          <w:sz w:val="18"/>
          <w:u w:val="single"/>
        </w:rPr>
        <w:t>Force Majeure</w:t>
      </w:r>
      <w:r>
        <w:rPr>
          <w:rFonts w:cs="Arial Narrow" w:ascii="Arial Narrow" w:hAnsi="Arial Narrow"/>
          <w:sz w:val="18"/>
        </w:rPr>
        <w:t xml:space="preserve"> or nonperformance by Buyer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by Seller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in accordance with the Financial Matters provisions set forth in Appendix “1”.</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if the MinDQ is applicable to a Transaction, Buyer shall Schedule, or cause to be Scheduled, at the Delivery Point(s) on a firm basis each Gas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xml:space="preserve">.  If on any Gas Day Buyer fails for any reason except </w:t>
      </w:r>
      <w:r>
        <w:rPr>
          <w:rFonts w:cs="Arial Narrow" w:ascii="Arial Narrow" w:hAnsi="Arial Narrow"/>
          <w:sz w:val="18"/>
          <w:u w:val="single"/>
        </w:rPr>
        <w:t>Force Majeure</w:t>
      </w:r>
      <w:r>
        <w:rPr>
          <w:rFonts w:cs="Arial Narrow" w:ascii="Arial Narrow" w:hAnsi="Arial Narrow"/>
          <w:sz w:val="18"/>
        </w:rPr>
        <w:t xml:space="preserve"> or a nonperformance by Seller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by Buyer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Business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bCs/>
          <w:sz w:val="18"/>
        </w:rPr>
        <w:t xml:space="preserve">Except as otherwise provided in </w:t>
      </w:r>
      <w:r>
        <w:rPr>
          <w:rFonts w:cs="Arial Narrow" w:ascii="Arial Narrow" w:hAnsi="Arial Narrow"/>
          <w:bCs/>
          <w:sz w:val="18"/>
          <w:u w:val="single"/>
        </w:rPr>
        <w:t>Section 3.2</w:t>
      </w:r>
      <w:r>
        <w:rPr>
          <w:rFonts w:cs="Arial Narrow" w:ascii="Arial Narrow" w:hAnsi="Arial Narrow"/>
          <w:bCs/>
          <w:sz w:val="18"/>
        </w:rPr>
        <w:t xml:space="preserve"> and </w:t>
      </w:r>
      <w:r>
        <w:rPr>
          <w:rFonts w:cs="Arial Narrow" w:ascii="Arial Narrow" w:hAnsi="Arial Narrow"/>
          <w:bCs/>
          <w:sz w:val="18"/>
          <w:u w:val="single"/>
        </w:rPr>
        <w:t>Section 3.4</w:t>
      </w:r>
      <w:r>
        <w:rPr>
          <w:rFonts w:cs="Arial Narrow" w:ascii="Arial Narrow" w:hAnsi="Arial Narrow"/>
          <w:bCs/>
          <w:sz w:val="18"/>
        </w:rPr>
        <w:t>, t</w:t>
      </w:r>
      <w:r>
        <w:rPr>
          <w:rFonts w:cs="Arial Narrow" w:ascii="Arial Narrow" w:hAnsi="Arial Narrow"/>
          <w:sz w:val="18"/>
        </w:rPr>
        <w:t xml:space="preserve">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If the nature of the Imbalance attributable to the Responsible Party is not the same as the Aggregate Transporter Imbalance, the Responsible Party shall have no liability to either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ILLINOIS, WITHOUT REGARD TO PRINCIPLES OF CONFLICTS OF LAW.  THE PARTIES AGREE THAT THIS AGREEMENT AND ALL TRANSACTIONS SHALL BE ACCEPTED AND FORMED IN THE STATE OF ILLINOIS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and no course of dealing shall be construed to alter the terms of this Agreement.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MIDWEST ENERGY HUB, L.L.C.</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RELIANT ENERGY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O:Legal\Jhodge\2000\Contract\00-18sa.doc</w:t>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Transporter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Transporter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“Midpoint” price published for that particular Gas Day, but there is published a “Common” range of prices under the above column and listing, then the Spot Price shall be the average of such “Common” high and low prices.  In the event that no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Transporter,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and (vi)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one Business Day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9:00 am C.T. on the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quality standards and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Buyer shall remit any amounts due on the 25th Day of the Month in which Seller's statement was received; provided if Seller’s statement is provided after the 10</w:t>
      </w:r>
      <w:r>
        <w:rPr>
          <w:rFonts w:cs="Arial Narrow" w:ascii="Arial Narrow" w:hAnsi="Arial Narrow"/>
          <w:sz w:val="18"/>
          <w:vertAlign w:val="superscript"/>
        </w:rPr>
        <w:t>th</w:t>
      </w:r>
      <w:r>
        <w:rPr>
          <w:rFonts w:cs="Arial Narrow" w:ascii="Arial Narrow" w:hAnsi="Arial Narrow"/>
          <w:sz w:val="18"/>
        </w:rPr>
        <w:t xml:space="preserve"> Day of the Month, Buyer's payment obligation shall be extended by a like amount.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together with supporting documentation acceptable in industry practice to support the amount paid or disputed,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Chicago, Illinois,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Northern District of Illinois.  The two arbitrators shall select a third arbitrator.  If the two arbitrators chosen by the Parties fail to agree upon the third arbitrator, both or either of the Parties may apply to the senior active United States District Judge for the Northern District of Illinois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Illinois (excluding Illinois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Illinois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 xml:space="preserve">Nominations:   </w:t>
      </w:r>
    </w:p>
    <w:p>
      <w:pPr>
        <w:pStyle w:val="Normal"/>
        <w:jc w:val="both"/>
        <w:rPr>
          <w:rFonts w:ascii="Arial Narrow" w:hAnsi="Arial Narrow" w:cs="Arial Narrow"/>
          <w:b/>
          <w:sz w:val="18"/>
        </w:rPr>
      </w:pPr>
      <w:r>
        <w:rPr>
          <w:rFonts w:cs="Arial Narrow" w:ascii="Arial Narrow" w:hAnsi="Arial Narrow"/>
          <w:b/>
          <w:sz w:val="18"/>
        </w:rPr>
        <w:t xml:space="preserve">Confirmations: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POINT(S):_____________________________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PERIOD OF DELIVERY:  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p>
    <w:p>
      <w:pPr>
        <w:pStyle w:val="Normal"/>
        <w:jc w:val="both"/>
        <w:rPr>
          <w:rFonts w:ascii="Arial Narrow" w:hAnsi="Arial Narrow" w:cs="Arial Narrow"/>
          <w:b/>
          <w:sz w:val="18"/>
          <w:u w:val="single"/>
        </w:rPr>
      </w:pPr>
      <w:r>
        <w:rPr>
          <w:rFonts w:cs="Arial Narrow" w:ascii="Arial Narrow" w:hAnsi="Arial Narrow"/>
          <w:b/>
          <w:sz w:val="18"/>
          <w:u w:val="single"/>
        </w:rPr>
      </w:r>
    </w:p>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4</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0"/>
      </w:rPr>
    </w:pPr>
    <w:r>
      <w:rPr>
        <w:sz w:val="10"/>
      </w:rPr>
      <w:fldChar w:fldCharType="begin"/>
    </w:r>
    <w:r>
      <w:rPr>
        <w:sz w:val="10"/>
      </w:rPr>
      <w:instrText xml:space="preserve"> FILENAME \p </w:instrText>
    </w:r>
    <w:r>
      <w:rPr>
        <w:sz w:val="10"/>
      </w:rPr>
      <w:fldChar w:fldCharType="separate"/>
    </w:r>
    <w:r>
      <w:rPr>
        <w:sz w:val="10"/>
      </w:rPr>
      <w:t>/mnt/main-storage/datasets/enron-docs/doc/00_19.doc</w:t>
    </w:r>
    <w:r>
      <w:rPr>
        <w:sz w:val="10"/>
      </w:rPr>
      <w:fldChar w:fldCharType="end"/>
    </w:r>
  </w:p>
  <w:p>
    <w:pPr>
      <w:pStyle w:val="Normal"/>
      <w:tabs>
        <w:tab w:val="clear" w:pos="720"/>
        <w:tab w:val="left" w:pos="4320" w:leader="none"/>
        <w:tab w:val="left" w:pos="8280" w:leader="none"/>
      </w:tabs>
      <w:rPr>
        <w:sz w:val="10"/>
      </w:rPr>
    </w:pPr>
    <w:r>
      <w:rPr>
        <w:sz w:val="10"/>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2000-07-14T14:34:00Z</dcterms:created>
  <dc:creator>jdobern</dc:creator>
  <dc:description/>
  <dc:language>en-CA</dc:language>
  <cp:lastModifiedBy>jhelton</cp:lastModifiedBy>
  <cp:lastPrinted>2000-07-14T12:10:00Z</cp:lastPrinted>
  <dcterms:modified xsi:type="dcterms:W3CDTF">2000-07-14T14:52:00Z</dcterms:modified>
  <cp:revision>4</cp:revision>
  <dc:subject/>
  <dc:title>SAMPLE CONTRACT</dc:title>
</cp:coreProperties>
</file>