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r>
    </w:p>
    <w:p>
      <w:pPr>
        <w:pStyle w:val="Normal"/>
        <w:rPr>
          <w:sz w:val="28"/>
        </w:rPr>
      </w:pPr>
      <w:r>
        <w:rPr>
          <w:sz w:val="28"/>
        </w:rPr>
        <w:t xml:space="preserve">November 10, 2000 </w:t>
      </w:r>
    </w:p>
    <w:p>
      <w:pPr>
        <w:pStyle w:val="Normal"/>
        <w:rPr>
          <w:sz w:val="28"/>
        </w:rPr>
      </w:pPr>
      <w:r>
        <w:rPr>
          <w:sz w:val="28"/>
        </w:rPr>
      </w:r>
    </w:p>
    <w:p>
      <w:pPr>
        <w:pStyle w:val="Normal"/>
        <w:rPr>
          <w:sz w:val="28"/>
        </w:rPr>
      </w:pPr>
      <w:r>
        <w:rPr>
          <w:sz w:val="28"/>
        </w:rPr>
        <w:tab/>
        <w:tab/>
        <w:tab/>
        <w:tab/>
        <w:tab/>
        <w:tab/>
        <w:tab/>
        <w:t xml:space="preserve">By E-Mail and Mail </w:t>
      </w:r>
    </w:p>
    <w:p>
      <w:pPr>
        <w:pStyle w:val="Normal"/>
        <w:rPr>
          <w:sz w:val="28"/>
        </w:rPr>
      </w:pPr>
      <w:r>
        <w:rPr>
          <w:sz w:val="28"/>
        </w:rPr>
      </w:r>
    </w:p>
    <w:p>
      <w:pPr>
        <w:pStyle w:val="Normal"/>
        <w:ind w:hanging="2160" w:start="2160" w:end="0"/>
        <w:rPr>
          <w:sz w:val="28"/>
        </w:rPr>
      </w:pPr>
      <w:r>
        <w:rPr>
          <w:sz w:val="28"/>
        </w:rPr>
        <w:t>Mike S. McConnell</w:t>
        <w:tab/>
        <w:tab/>
        <w:tab/>
        <w:tab/>
        <w:t>P:  713-853-1450</w:t>
      </w:r>
    </w:p>
    <w:p>
      <w:pPr>
        <w:pStyle w:val="Normal"/>
        <w:ind w:hanging="2160" w:start="2160" w:end="0"/>
        <w:rPr>
          <w:sz w:val="28"/>
        </w:rPr>
      </w:pPr>
      <w:r>
        <w:rPr>
          <w:sz w:val="28"/>
        </w:rPr>
        <w:t>President &amp; CEO</w:t>
        <w:tab/>
        <w:tab/>
        <w:tab/>
        <w:tab/>
        <w:tab/>
        <w:t>F:  713-853-1922</w:t>
      </w:r>
    </w:p>
    <w:p>
      <w:pPr>
        <w:pStyle w:val="Normal"/>
        <w:ind w:hanging="2160" w:start="2160" w:end="0"/>
        <w:rPr>
          <w:sz w:val="28"/>
        </w:rPr>
      </w:pPr>
      <w:r>
        <w:rPr>
          <w:sz w:val="28"/>
        </w:rPr>
        <w:t>Enron Global Markets</w:t>
        <w:tab/>
        <w:tab/>
        <w:tab/>
        <w:tab/>
        <w:t>mike.mcconnell@enron.com</w:t>
      </w:r>
    </w:p>
    <w:p>
      <w:pPr>
        <w:pStyle w:val="Normal"/>
        <w:ind w:hanging="2160" w:start="2160" w:end="0"/>
        <w:rPr>
          <w:sz w:val="28"/>
        </w:rPr>
      </w:pPr>
      <w:r>
        <w:rPr>
          <w:sz w:val="28"/>
        </w:rPr>
        <w:t>1400 Smith Street</w:t>
      </w:r>
    </w:p>
    <w:p>
      <w:pPr>
        <w:pStyle w:val="Normal"/>
        <w:ind w:hanging="2160" w:start="2160" w:end="0"/>
        <w:rPr>
          <w:sz w:val="28"/>
        </w:rPr>
      </w:pPr>
      <w:r>
        <w:rPr>
          <w:sz w:val="28"/>
        </w:rPr>
        <w:t>Houston, Texas  77002</w:t>
      </w:r>
    </w:p>
    <w:p>
      <w:pPr>
        <w:pStyle w:val="Normal"/>
        <w:ind w:hanging="2160" w:start="2160" w:end="0"/>
        <w:rPr>
          <w:sz w:val="28"/>
        </w:rPr>
      </w:pPr>
      <w:r>
        <w:rPr>
          <w:sz w:val="28"/>
        </w:rPr>
      </w:r>
    </w:p>
    <w:p>
      <w:pPr>
        <w:pStyle w:val="Normal"/>
        <w:ind w:hanging="2160" w:start="2160" w:end="0"/>
        <w:rPr>
          <w:sz w:val="28"/>
        </w:rPr>
      </w:pPr>
      <w:r>
        <w:rPr>
          <w:sz w:val="28"/>
        </w:rPr>
        <w:t>E-Mail Subject:</w:t>
        <w:tab/>
        <w:t>Lets Discuss GlobalCashExchange As A Powerful Enron Advantage</w:t>
      </w:r>
    </w:p>
    <w:p>
      <w:pPr>
        <w:pStyle w:val="Normal"/>
        <w:rPr>
          <w:sz w:val="28"/>
        </w:rPr>
      </w:pPr>
      <w:r>
        <w:rPr>
          <w:sz w:val="28"/>
        </w:rPr>
      </w:r>
    </w:p>
    <w:p>
      <w:pPr>
        <w:pStyle w:val="Normal"/>
        <w:rPr>
          <w:sz w:val="28"/>
        </w:rPr>
      </w:pPr>
      <w:r>
        <w:rPr>
          <w:sz w:val="28"/>
        </w:rPr>
        <w:t>Dear Mike:</w:t>
      </w:r>
    </w:p>
    <w:p>
      <w:pPr>
        <w:pStyle w:val="Normal"/>
        <w:rPr>
          <w:sz w:val="28"/>
        </w:rPr>
      </w:pPr>
      <w:r>
        <w:rPr>
          <w:sz w:val="28"/>
        </w:rPr>
      </w:r>
    </w:p>
    <w:p>
      <w:pPr>
        <w:pStyle w:val="Normal"/>
        <w:ind w:end="-180"/>
        <w:rPr>
          <w:sz w:val="28"/>
        </w:rPr>
      </w:pPr>
      <w:r>
        <w:rPr>
          <w:sz w:val="28"/>
        </w:rPr>
        <w:t xml:space="preserve">InfrastructureWorld, which we met about several months ago has recently received $10 million in funding from the IFC division of the World Bank.  Cordell Hull is following up with Larry Izzo and others at Enron on InfrastructureWorld. </w:t>
      </w:r>
    </w:p>
    <w:p>
      <w:pPr>
        <w:pStyle w:val="Normal"/>
        <w:ind w:end="-180"/>
        <w:rPr>
          <w:sz w:val="28"/>
        </w:rPr>
      </w:pPr>
      <w:r>
        <w:rPr>
          <w:sz w:val="28"/>
        </w:rPr>
      </w:r>
    </w:p>
    <w:p>
      <w:pPr>
        <w:pStyle w:val="Normal"/>
        <w:ind w:end="-180"/>
        <w:rPr>
          <w:sz w:val="28"/>
        </w:rPr>
      </w:pPr>
      <w:r>
        <w:rPr>
          <w:sz w:val="28"/>
        </w:rPr>
        <w:t>I am now writing about GlobalCashExchange, a separate, but related business that I would like to discuss with you.  We have the plan, the experienced management team and proven technology, and we will be selecting major financial institution as a partner.  There are some significant advantages for Enron to be that global partner.</w:t>
      </w:r>
    </w:p>
    <w:p>
      <w:pPr>
        <w:pStyle w:val="Normal"/>
        <w:rPr>
          <w:sz w:val="24"/>
        </w:rPr>
      </w:pPr>
      <w:r>
        <w:rPr>
          <w:sz w:val="24"/>
        </w:rPr>
      </w:r>
    </w:p>
    <w:p>
      <w:pPr>
        <w:pStyle w:val="Normal"/>
        <w:rPr>
          <w:sz w:val="28"/>
        </w:rPr>
      </w:pPr>
      <w:r>
        <w:rPr>
          <w:sz w:val="28"/>
        </w:rPr>
        <w:t>Major sources of trade, development and investment friction and inefficiency in large developing countries in particular include the facilitation of  foreign exchange, short term cash, credit and working capital transactions.  This is a source of high cost and frustration even for major global corporations, and for middle and smaller corporations these are even greater burdens.  Today there are no reliable and continuous flowing price sources for softer currencies as there are for hard currencies.  Even the larger soft currencies like the Real or Rupee are quoted only 3 to 4 times a day on Reuters, and the only spot quotes are available from traders who are motivated to benefit from a large spread.  The GlobalCashExchange will allow buyers to transact at the middle of the interbank spread.  There are lots of Internet based foreign exchanges, and none that I have actually seen support buyer to buyer transactions.</w:t>
      </w:r>
    </w:p>
    <w:p>
      <w:pPr>
        <w:pStyle w:val="Normal"/>
        <w:rPr>
          <w:sz w:val="28"/>
        </w:rPr>
      </w:pPr>
      <w:r>
        <w:rPr>
          <w:sz w:val="28"/>
        </w:rPr>
      </w:r>
    </w:p>
    <w:p>
      <w:pPr>
        <w:pStyle w:val="Normal"/>
        <w:rPr>
          <w:sz w:val="28"/>
        </w:rPr>
      </w:pPr>
      <w:r>
        <w:rPr>
          <w:sz w:val="28"/>
        </w:rPr>
        <w:t xml:space="preserve">GlobalCashExchange will develop an Internet based exchange for foreign exchange, short term cash and credit.  The goal is to reduce costs of such transactions.  Global Cash Exchange can also greatly enhance capital formation and the formation of local capital markets in developing countries.  This is a large and complex undertaking where we will need to be partnering with one or a group of major financial institutions like Cantor Fitzgerald, State Street Bank, Schwab, The World Bank or Enron.  </w:t>
      </w:r>
    </w:p>
    <w:p>
      <w:pPr>
        <w:pStyle w:val="Normal"/>
        <w:rPr>
          <w:sz w:val="28"/>
        </w:rPr>
      </w:pPr>
      <w:r>
        <w:rPr>
          <w:sz w:val="28"/>
        </w:rPr>
      </w:r>
    </w:p>
    <w:p>
      <w:pPr>
        <w:pStyle w:val="Normal"/>
        <w:rPr>
          <w:sz w:val="28"/>
        </w:rPr>
      </w:pPr>
      <w:r>
        <w:rPr>
          <w:sz w:val="28"/>
        </w:rPr>
        <w:t>As you know, the Foreign Exchange (FX) market is the largest and most participated financial market in the world with over $1.5 trillion exchanges daily throughout the world. There is no central market place for FX transactions: all FX transactions are conducted through a network of banks, dealers and brokers. Approximately 2/3 of FX transactions involve banks dealing directly with each other. The potential market for short term cash and credit --which will ultimately reduce the need for foreign exchange transactions -- is even larger.</w:t>
      </w:r>
    </w:p>
    <w:p>
      <w:pPr>
        <w:pStyle w:val="Normal"/>
        <w:rPr>
          <w:sz w:val="28"/>
        </w:rPr>
      </w:pPr>
      <w:r>
        <w:rPr>
          <w:sz w:val="28"/>
        </w:rPr>
      </w:r>
    </w:p>
    <w:p>
      <w:pPr>
        <w:pStyle w:val="Normal"/>
        <w:rPr>
          <w:sz w:val="28"/>
        </w:rPr>
      </w:pPr>
      <w:r>
        <w:rPr>
          <w:sz w:val="28"/>
        </w:rPr>
        <w:t xml:space="preserve">We are funding this internally and are starting to develop outside investor support.  We have established great partnerships with organizations such as Standard &amp; Poor's and Medley Global Advisors (http://www.medleyadvisors.com), for ratings and content on the site, VMAC (a division of FSA that has patented the concept of providing pooled credit enhancement facilities http://www.fsa.com), for revolving credit enhancement facilities and Gen3Partners (http://www.gen3partners.com), for strategic and technological advice.  Transactions that cannot be matched can be cleared through Deerhurst, or another leading foreign exchange fund manager who can provide liquidity from day one.  We also know that we can purchase insurance for around $7 billion of annual transactions for just under $1M a year. GCX is now at a point that it has answered most of the questions that we had.  We have a commitment from Ashton Technologies for full build out of SEC approved technology in exchange for equity.  This technology has been used successfully for more complex securities transactions and allows for many equity market facilities that Forex markets do not currently have such as reserve book, limit order and so forth.  A description of the Ashton technology and an executive summary that we use for our corporate clients are attached.  </w:t>
      </w:r>
    </w:p>
    <w:p>
      <w:pPr>
        <w:pStyle w:val="Normal"/>
        <w:rPr>
          <w:sz w:val="28"/>
        </w:rPr>
      </w:pPr>
      <w:r>
        <w:rPr>
          <w:sz w:val="28"/>
        </w:rPr>
      </w:r>
    </w:p>
    <w:p>
      <w:pPr>
        <w:pStyle w:val="Normal"/>
        <w:ind w:end="-450"/>
        <w:rPr>
          <w:sz w:val="28"/>
        </w:rPr>
      </w:pPr>
      <w:r>
        <w:rPr>
          <w:sz w:val="28"/>
        </w:rPr>
        <w:t>We have good corporate support through World Research Advisory (WRA), an affiliated provider of research for corporate treasurers.  WRA supplies Gartner and Forrester type subscription research and advisory services to global 2000 companies. The contact list includes the CFO's of the following companies, many of whom have agreed to participate in the Global Cash Exchange:</w:t>
      </w:r>
    </w:p>
    <w:p>
      <w:pPr>
        <w:pStyle w:val="Normal"/>
        <w:ind w:end="-450"/>
        <w:rPr>
          <w:sz w:val="26"/>
        </w:rPr>
      </w:pPr>
      <w:r>
        <w:rPr>
          <w:sz w:val="26"/>
        </w:rPr>
      </w:r>
    </w:p>
    <w:p>
      <w:pPr>
        <w:pStyle w:val="Normal"/>
        <w:numPr>
          <w:ilvl w:val="0"/>
          <w:numId w:val="1"/>
        </w:numPr>
        <w:tabs>
          <w:tab w:val="clear" w:pos="720"/>
          <w:tab w:val="left" w:pos="990" w:leader="none"/>
        </w:tabs>
        <w:ind w:hanging="360" w:start="990" w:end="0"/>
        <w:rPr>
          <w:sz w:val="26"/>
        </w:rPr>
      </w:pPr>
      <w:r>
        <w:rPr>
          <w:sz w:val="26"/>
        </w:rPr>
        <w:t>ALCOA</w:t>
      </w:r>
    </w:p>
    <w:p>
      <w:pPr>
        <w:pStyle w:val="Normal"/>
        <w:numPr>
          <w:ilvl w:val="0"/>
          <w:numId w:val="1"/>
        </w:numPr>
        <w:tabs>
          <w:tab w:val="clear" w:pos="720"/>
          <w:tab w:val="left" w:pos="990" w:leader="none"/>
        </w:tabs>
        <w:ind w:hanging="360" w:start="990" w:end="0"/>
        <w:rPr>
          <w:sz w:val="26"/>
        </w:rPr>
      </w:pPr>
      <w:r>
        <w:rPr>
          <w:sz w:val="26"/>
        </w:rPr>
        <w:t>ALLSTATE INSURANCE COMPANY</w:t>
      </w:r>
    </w:p>
    <w:p>
      <w:pPr>
        <w:pStyle w:val="Normal"/>
        <w:numPr>
          <w:ilvl w:val="0"/>
          <w:numId w:val="1"/>
        </w:numPr>
        <w:tabs>
          <w:tab w:val="clear" w:pos="720"/>
          <w:tab w:val="left" w:pos="990" w:leader="none"/>
        </w:tabs>
        <w:ind w:hanging="360" w:start="990" w:end="0"/>
        <w:rPr>
          <w:sz w:val="26"/>
        </w:rPr>
      </w:pPr>
      <w:r>
        <w:rPr>
          <w:sz w:val="26"/>
        </w:rPr>
        <w:t>AT&amp;T</w:t>
      </w:r>
    </w:p>
    <w:p>
      <w:pPr>
        <w:pStyle w:val="Normal"/>
        <w:numPr>
          <w:ilvl w:val="0"/>
          <w:numId w:val="1"/>
        </w:numPr>
        <w:tabs>
          <w:tab w:val="clear" w:pos="720"/>
          <w:tab w:val="left" w:pos="990" w:leader="none"/>
        </w:tabs>
        <w:ind w:hanging="360" w:start="990" w:end="0"/>
        <w:rPr>
          <w:sz w:val="26"/>
        </w:rPr>
      </w:pPr>
      <w:r>
        <w:rPr>
          <w:sz w:val="26"/>
        </w:rPr>
        <w:t>BELLSOUTH CORPORATION</w:t>
      </w:r>
    </w:p>
    <w:p>
      <w:pPr>
        <w:pStyle w:val="Normal"/>
        <w:numPr>
          <w:ilvl w:val="0"/>
          <w:numId w:val="1"/>
        </w:numPr>
        <w:tabs>
          <w:tab w:val="clear" w:pos="720"/>
          <w:tab w:val="left" w:pos="990" w:leader="none"/>
        </w:tabs>
        <w:ind w:hanging="360" w:start="990" w:end="0"/>
        <w:rPr>
          <w:sz w:val="26"/>
        </w:rPr>
      </w:pPr>
      <w:r>
        <w:rPr>
          <w:sz w:val="26"/>
        </w:rPr>
        <w:t>CHUBB CORPORATION</w:t>
      </w:r>
    </w:p>
    <w:p>
      <w:pPr>
        <w:pStyle w:val="Normal"/>
        <w:numPr>
          <w:ilvl w:val="0"/>
          <w:numId w:val="1"/>
        </w:numPr>
        <w:tabs>
          <w:tab w:val="clear" w:pos="720"/>
          <w:tab w:val="left" w:pos="990" w:leader="none"/>
        </w:tabs>
        <w:ind w:hanging="360" w:start="990" w:end="0"/>
        <w:rPr>
          <w:sz w:val="26"/>
        </w:rPr>
      </w:pPr>
      <w:r>
        <w:rPr>
          <w:sz w:val="26"/>
        </w:rPr>
        <w:t>CNF TRANSPORTATION, INC.</w:t>
      </w:r>
    </w:p>
    <w:p>
      <w:pPr>
        <w:pStyle w:val="Normal"/>
        <w:numPr>
          <w:ilvl w:val="0"/>
          <w:numId w:val="1"/>
        </w:numPr>
        <w:tabs>
          <w:tab w:val="clear" w:pos="720"/>
          <w:tab w:val="left" w:pos="990" w:leader="none"/>
        </w:tabs>
        <w:ind w:hanging="360" w:start="990" w:end="0"/>
        <w:rPr>
          <w:sz w:val="26"/>
        </w:rPr>
      </w:pPr>
      <w:r>
        <w:rPr>
          <w:sz w:val="26"/>
        </w:rPr>
        <w:t>COMPAQ</w:t>
      </w:r>
    </w:p>
    <w:p>
      <w:pPr>
        <w:pStyle w:val="Normal"/>
        <w:numPr>
          <w:ilvl w:val="0"/>
          <w:numId w:val="1"/>
        </w:numPr>
        <w:tabs>
          <w:tab w:val="clear" w:pos="720"/>
          <w:tab w:val="left" w:pos="990" w:leader="none"/>
        </w:tabs>
        <w:ind w:hanging="360" w:start="990" w:end="0"/>
        <w:rPr>
          <w:sz w:val="26"/>
        </w:rPr>
      </w:pPr>
      <w:r>
        <w:rPr>
          <w:sz w:val="26"/>
        </w:rPr>
        <w:t>CONTINENTAL AIRLINES, INC.</w:t>
      </w:r>
    </w:p>
    <w:p>
      <w:pPr>
        <w:pStyle w:val="Normal"/>
        <w:numPr>
          <w:ilvl w:val="0"/>
          <w:numId w:val="1"/>
        </w:numPr>
        <w:tabs>
          <w:tab w:val="clear" w:pos="720"/>
          <w:tab w:val="left" w:pos="990" w:leader="none"/>
        </w:tabs>
        <w:ind w:hanging="360" w:start="990" w:end="0"/>
        <w:rPr>
          <w:sz w:val="26"/>
        </w:rPr>
      </w:pPr>
      <w:r>
        <w:rPr>
          <w:sz w:val="26"/>
        </w:rPr>
        <w:t>DELL</w:t>
      </w:r>
    </w:p>
    <w:p>
      <w:pPr>
        <w:pStyle w:val="Normal"/>
        <w:numPr>
          <w:ilvl w:val="0"/>
          <w:numId w:val="1"/>
        </w:numPr>
        <w:tabs>
          <w:tab w:val="clear" w:pos="720"/>
          <w:tab w:val="left" w:pos="990" w:leader="none"/>
        </w:tabs>
        <w:ind w:hanging="360" w:start="990" w:end="0"/>
        <w:rPr>
          <w:sz w:val="26"/>
        </w:rPr>
      </w:pPr>
      <w:r>
        <w:rPr>
          <w:sz w:val="26"/>
        </w:rPr>
        <w:t>DUPONT</w:t>
      </w:r>
    </w:p>
    <w:p>
      <w:pPr>
        <w:pStyle w:val="Normal"/>
        <w:numPr>
          <w:ilvl w:val="0"/>
          <w:numId w:val="1"/>
        </w:numPr>
        <w:tabs>
          <w:tab w:val="clear" w:pos="720"/>
          <w:tab w:val="left" w:pos="990" w:leader="none"/>
        </w:tabs>
        <w:ind w:hanging="360" w:start="990" w:end="0"/>
        <w:rPr>
          <w:sz w:val="26"/>
        </w:rPr>
      </w:pPr>
      <w:r>
        <w:rPr>
          <w:sz w:val="26"/>
        </w:rPr>
        <w:t>DYNEGY, INC.</w:t>
      </w:r>
    </w:p>
    <w:p>
      <w:pPr>
        <w:pStyle w:val="Normal"/>
        <w:numPr>
          <w:ilvl w:val="0"/>
          <w:numId w:val="3"/>
        </w:numPr>
        <w:tabs>
          <w:tab w:val="clear" w:pos="720"/>
          <w:tab w:val="left" w:pos="990" w:leader="none"/>
        </w:tabs>
        <w:ind w:hanging="360" w:start="990" w:end="0"/>
        <w:rPr>
          <w:sz w:val="26"/>
        </w:rPr>
      </w:pPr>
      <w:r>
        <w:rPr>
          <w:sz w:val="26"/>
        </w:rPr>
        <w:t>EXIDE CORPORATION</w:t>
      </w:r>
    </w:p>
    <w:p>
      <w:pPr>
        <w:pStyle w:val="Normal"/>
        <w:numPr>
          <w:ilvl w:val="0"/>
          <w:numId w:val="2"/>
        </w:numPr>
        <w:tabs>
          <w:tab w:val="clear" w:pos="720"/>
          <w:tab w:val="left" w:pos="990" w:leader="none"/>
        </w:tabs>
        <w:ind w:hanging="360" w:start="990" w:end="0"/>
        <w:rPr>
          <w:sz w:val="26"/>
        </w:rPr>
      </w:pPr>
      <w:r>
        <w:rPr>
          <w:sz w:val="26"/>
        </w:rPr>
        <w:t xml:space="preserve">FDX CORPORATION </w:t>
      </w:r>
    </w:p>
    <w:p>
      <w:pPr>
        <w:pStyle w:val="Normal"/>
        <w:numPr>
          <w:ilvl w:val="0"/>
          <w:numId w:val="2"/>
        </w:numPr>
        <w:tabs>
          <w:tab w:val="clear" w:pos="720"/>
          <w:tab w:val="left" w:pos="990" w:leader="none"/>
        </w:tabs>
        <w:ind w:hanging="360" w:start="990" w:end="0"/>
        <w:rPr>
          <w:sz w:val="26"/>
        </w:rPr>
      </w:pPr>
      <w:r>
        <w:rPr>
          <w:sz w:val="26"/>
        </w:rPr>
        <w:t>FEDERAL RESERVE BANK OF CHICAGO</w:t>
      </w:r>
    </w:p>
    <w:p>
      <w:pPr>
        <w:pStyle w:val="Normal"/>
        <w:numPr>
          <w:ilvl w:val="0"/>
          <w:numId w:val="2"/>
        </w:numPr>
        <w:tabs>
          <w:tab w:val="clear" w:pos="720"/>
          <w:tab w:val="left" w:pos="990" w:leader="none"/>
        </w:tabs>
        <w:ind w:hanging="360" w:start="990" w:end="0"/>
        <w:rPr>
          <w:sz w:val="26"/>
        </w:rPr>
      </w:pPr>
      <w:r>
        <w:rPr>
          <w:sz w:val="26"/>
        </w:rPr>
        <w:t>FORD MOTOR CORPORATION</w:t>
      </w:r>
    </w:p>
    <w:p>
      <w:pPr>
        <w:pStyle w:val="Normal"/>
        <w:numPr>
          <w:ilvl w:val="0"/>
          <w:numId w:val="2"/>
        </w:numPr>
        <w:tabs>
          <w:tab w:val="clear" w:pos="720"/>
          <w:tab w:val="left" w:pos="990" w:leader="none"/>
        </w:tabs>
        <w:ind w:hanging="360" w:start="990" w:end="0"/>
        <w:rPr>
          <w:sz w:val="26"/>
        </w:rPr>
      </w:pPr>
      <w:r>
        <w:rPr>
          <w:sz w:val="26"/>
        </w:rPr>
        <w:t>FPL ENERGY, INC</w:t>
      </w:r>
    </w:p>
    <w:p>
      <w:pPr>
        <w:pStyle w:val="Normal"/>
        <w:numPr>
          <w:ilvl w:val="0"/>
          <w:numId w:val="1"/>
        </w:numPr>
        <w:tabs>
          <w:tab w:val="clear" w:pos="720"/>
          <w:tab w:val="left" w:pos="990" w:leader="none"/>
        </w:tabs>
        <w:ind w:hanging="360" w:start="990" w:end="0"/>
        <w:rPr>
          <w:sz w:val="26"/>
        </w:rPr>
      </w:pPr>
      <w:r>
        <w:rPr>
          <w:sz w:val="26"/>
        </w:rPr>
        <w:t>GENZYME CORPORATION</w:t>
      </w:r>
    </w:p>
    <w:p>
      <w:pPr>
        <w:pStyle w:val="Normal"/>
        <w:numPr>
          <w:ilvl w:val="0"/>
          <w:numId w:val="1"/>
        </w:numPr>
        <w:tabs>
          <w:tab w:val="clear" w:pos="720"/>
          <w:tab w:val="left" w:pos="990" w:leader="none"/>
        </w:tabs>
        <w:ind w:hanging="360" w:start="990" w:end="0"/>
        <w:rPr>
          <w:sz w:val="26"/>
        </w:rPr>
      </w:pPr>
      <w:r>
        <w:rPr>
          <w:sz w:val="26"/>
        </w:rPr>
        <w:t>GILLETTE COMPANY</w:t>
      </w:r>
    </w:p>
    <w:p>
      <w:pPr>
        <w:pStyle w:val="Normal"/>
        <w:numPr>
          <w:ilvl w:val="0"/>
          <w:numId w:val="1"/>
        </w:numPr>
        <w:tabs>
          <w:tab w:val="clear" w:pos="720"/>
          <w:tab w:val="left" w:pos="990" w:leader="none"/>
        </w:tabs>
        <w:ind w:hanging="360" w:start="990" w:end="0"/>
        <w:rPr>
          <w:sz w:val="26"/>
        </w:rPr>
      </w:pPr>
      <w:r>
        <w:rPr>
          <w:sz w:val="26"/>
        </w:rPr>
        <w:t>HALLMARK CARDS INC.</w:t>
      </w:r>
    </w:p>
    <w:p>
      <w:pPr>
        <w:pStyle w:val="Normal"/>
        <w:numPr>
          <w:ilvl w:val="0"/>
          <w:numId w:val="1"/>
        </w:numPr>
        <w:tabs>
          <w:tab w:val="clear" w:pos="720"/>
          <w:tab w:val="left" w:pos="990" w:leader="none"/>
        </w:tabs>
        <w:ind w:hanging="360" w:start="990" w:end="0"/>
        <w:rPr>
          <w:sz w:val="26"/>
        </w:rPr>
      </w:pPr>
      <w:r>
        <w:rPr>
          <w:sz w:val="26"/>
        </w:rPr>
        <w:t>HEWLETT-PACKARD</w:t>
      </w:r>
    </w:p>
    <w:p>
      <w:pPr>
        <w:pStyle w:val="Normal"/>
        <w:numPr>
          <w:ilvl w:val="0"/>
          <w:numId w:val="1"/>
        </w:numPr>
        <w:tabs>
          <w:tab w:val="clear" w:pos="720"/>
          <w:tab w:val="left" w:pos="990" w:leader="none"/>
        </w:tabs>
        <w:ind w:hanging="360" w:start="990" w:end="0"/>
        <w:rPr>
          <w:sz w:val="26"/>
        </w:rPr>
      </w:pPr>
      <w:r>
        <w:rPr>
          <w:sz w:val="26"/>
        </w:rPr>
        <w:t>INTERNATIONAL PAPER</w:t>
      </w:r>
    </w:p>
    <w:p>
      <w:pPr>
        <w:pStyle w:val="Normal"/>
        <w:numPr>
          <w:ilvl w:val="0"/>
          <w:numId w:val="1"/>
        </w:numPr>
        <w:tabs>
          <w:tab w:val="clear" w:pos="720"/>
          <w:tab w:val="left" w:pos="990" w:leader="none"/>
        </w:tabs>
        <w:ind w:hanging="360" w:start="990" w:end="0"/>
        <w:rPr>
          <w:sz w:val="26"/>
        </w:rPr>
      </w:pPr>
      <w:r>
        <w:rPr>
          <w:sz w:val="26"/>
        </w:rPr>
        <w:t>KPMG</w:t>
      </w:r>
    </w:p>
    <w:p>
      <w:pPr>
        <w:pStyle w:val="Normal"/>
        <w:numPr>
          <w:ilvl w:val="0"/>
          <w:numId w:val="1"/>
        </w:numPr>
        <w:tabs>
          <w:tab w:val="clear" w:pos="720"/>
          <w:tab w:val="left" w:pos="990" w:leader="none"/>
        </w:tabs>
        <w:ind w:hanging="360" w:start="990" w:end="0"/>
        <w:rPr>
          <w:sz w:val="26"/>
        </w:rPr>
      </w:pPr>
      <w:r>
        <w:rPr>
          <w:sz w:val="26"/>
        </w:rPr>
        <w:t>LOCKHEED MARTIN CORPORATION</w:t>
      </w:r>
    </w:p>
    <w:p>
      <w:pPr>
        <w:pStyle w:val="Normal"/>
        <w:numPr>
          <w:ilvl w:val="0"/>
          <w:numId w:val="1"/>
        </w:numPr>
        <w:tabs>
          <w:tab w:val="clear" w:pos="720"/>
          <w:tab w:val="left" w:pos="990" w:leader="none"/>
        </w:tabs>
        <w:ind w:hanging="360" w:start="990" w:end="0"/>
        <w:rPr>
          <w:sz w:val="26"/>
        </w:rPr>
      </w:pPr>
      <w:r>
        <w:rPr>
          <w:sz w:val="26"/>
        </w:rPr>
        <w:t>LITTON INDUSTRIES</w:t>
      </w:r>
    </w:p>
    <w:p>
      <w:pPr>
        <w:pStyle w:val="Normal"/>
        <w:numPr>
          <w:ilvl w:val="0"/>
          <w:numId w:val="1"/>
        </w:numPr>
        <w:tabs>
          <w:tab w:val="clear" w:pos="720"/>
          <w:tab w:val="left" w:pos="990" w:leader="none"/>
        </w:tabs>
        <w:ind w:hanging="360" w:start="990" w:end="0"/>
        <w:rPr>
          <w:sz w:val="26"/>
        </w:rPr>
      </w:pPr>
      <w:r>
        <w:rPr>
          <w:sz w:val="26"/>
        </w:rPr>
        <w:t>LUCENT TECHNOLOGIES</w:t>
      </w:r>
    </w:p>
    <w:p>
      <w:pPr>
        <w:pStyle w:val="Normal"/>
        <w:numPr>
          <w:ilvl w:val="0"/>
          <w:numId w:val="1"/>
        </w:numPr>
        <w:tabs>
          <w:tab w:val="clear" w:pos="720"/>
          <w:tab w:val="left" w:pos="990" w:leader="none"/>
        </w:tabs>
        <w:ind w:hanging="360" w:start="990" w:end="0"/>
        <w:rPr>
          <w:sz w:val="26"/>
        </w:rPr>
      </w:pPr>
      <w:r>
        <w:rPr>
          <w:sz w:val="26"/>
        </w:rPr>
        <w:t>MASTERCARD</w:t>
      </w:r>
    </w:p>
    <w:p>
      <w:pPr>
        <w:pStyle w:val="Normal"/>
        <w:numPr>
          <w:ilvl w:val="0"/>
          <w:numId w:val="1"/>
        </w:numPr>
        <w:tabs>
          <w:tab w:val="clear" w:pos="720"/>
          <w:tab w:val="left" w:pos="990" w:leader="none"/>
        </w:tabs>
        <w:ind w:hanging="360" w:start="990" w:end="0"/>
        <w:rPr>
          <w:sz w:val="26"/>
        </w:rPr>
      </w:pPr>
      <w:r>
        <w:rPr>
          <w:sz w:val="26"/>
        </w:rPr>
        <w:t>MCDONALDS CORPORATION</w:t>
      </w:r>
    </w:p>
    <w:p>
      <w:pPr>
        <w:pStyle w:val="Normal"/>
        <w:numPr>
          <w:ilvl w:val="0"/>
          <w:numId w:val="1"/>
        </w:numPr>
        <w:tabs>
          <w:tab w:val="clear" w:pos="720"/>
          <w:tab w:val="left" w:pos="990" w:leader="none"/>
        </w:tabs>
        <w:ind w:hanging="360" w:start="990" w:end="0"/>
        <w:rPr>
          <w:sz w:val="26"/>
        </w:rPr>
      </w:pPr>
      <w:r>
        <w:rPr>
          <w:sz w:val="26"/>
        </w:rPr>
        <w:t>MERCK &amp; COMPANY</w:t>
      </w:r>
    </w:p>
    <w:p>
      <w:pPr>
        <w:pStyle w:val="Normal"/>
        <w:numPr>
          <w:ilvl w:val="0"/>
          <w:numId w:val="1"/>
        </w:numPr>
        <w:tabs>
          <w:tab w:val="clear" w:pos="720"/>
          <w:tab w:val="left" w:pos="990" w:leader="none"/>
        </w:tabs>
        <w:ind w:hanging="360" w:start="990" w:end="0"/>
        <w:rPr>
          <w:sz w:val="26"/>
        </w:rPr>
      </w:pPr>
      <w:r>
        <w:rPr>
          <w:sz w:val="26"/>
        </w:rPr>
        <w:t>MERISEL, INC.</w:t>
      </w:r>
    </w:p>
    <w:p>
      <w:pPr>
        <w:pStyle w:val="Normal"/>
        <w:numPr>
          <w:ilvl w:val="0"/>
          <w:numId w:val="1"/>
        </w:numPr>
        <w:tabs>
          <w:tab w:val="clear" w:pos="720"/>
          <w:tab w:val="left" w:pos="990" w:leader="none"/>
        </w:tabs>
        <w:ind w:hanging="360" w:start="990" w:end="0"/>
        <w:rPr>
          <w:sz w:val="26"/>
        </w:rPr>
      </w:pPr>
      <w:r>
        <w:rPr>
          <w:sz w:val="26"/>
        </w:rPr>
        <w:t>MICROSOFT CORPORATION</w:t>
      </w:r>
    </w:p>
    <w:p>
      <w:pPr>
        <w:pStyle w:val="Normal"/>
        <w:numPr>
          <w:ilvl w:val="0"/>
          <w:numId w:val="1"/>
        </w:numPr>
        <w:tabs>
          <w:tab w:val="clear" w:pos="720"/>
          <w:tab w:val="left" w:pos="990" w:leader="none"/>
        </w:tabs>
        <w:ind w:hanging="360" w:start="990" w:end="0"/>
        <w:rPr>
          <w:sz w:val="26"/>
        </w:rPr>
      </w:pPr>
      <w:r>
        <w:rPr>
          <w:sz w:val="26"/>
        </w:rPr>
        <w:t>MOTOROLA, INC.</w:t>
      </w:r>
    </w:p>
    <w:p>
      <w:pPr>
        <w:pStyle w:val="Normal"/>
        <w:numPr>
          <w:ilvl w:val="0"/>
          <w:numId w:val="1"/>
        </w:numPr>
        <w:tabs>
          <w:tab w:val="clear" w:pos="720"/>
          <w:tab w:val="left" w:pos="990" w:leader="none"/>
        </w:tabs>
        <w:ind w:hanging="360" w:start="990" w:end="0"/>
        <w:rPr>
          <w:sz w:val="26"/>
        </w:rPr>
      </w:pPr>
      <w:r>
        <w:rPr>
          <w:sz w:val="26"/>
        </w:rPr>
        <w:t>NORDSON CORPORATION</w:t>
      </w:r>
    </w:p>
    <w:p>
      <w:pPr>
        <w:pStyle w:val="Normal"/>
        <w:numPr>
          <w:ilvl w:val="0"/>
          <w:numId w:val="1"/>
        </w:numPr>
        <w:tabs>
          <w:tab w:val="clear" w:pos="720"/>
          <w:tab w:val="left" w:pos="990" w:leader="none"/>
        </w:tabs>
        <w:ind w:hanging="360" w:start="990" w:end="0"/>
        <w:rPr>
          <w:sz w:val="26"/>
        </w:rPr>
      </w:pPr>
      <w:r>
        <w:rPr>
          <w:sz w:val="26"/>
        </w:rPr>
        <w:t>ORACLE CORPORATION</w:t>
      </w:r>
    </w:p>
    <w:p>
      <w:pPr>
        <w:pStyle w:val="Normal"/>
        <w:numPr>
          <w:ilvl w:val="0"/>
          <w:numId w:val="1"/>
        </w:numPr>
        <w:tabs>
          <w:tab w:val="clear" w:pos="720"/>
          <w:tab w:val="left" w:pos="990" w:leader="none"/>
        </w:tabs>
        <w:ind w:hanging="360" w:start="990" w:end="0"/>
        <w:rPr>
          <w:sz w:val="26"/>
        </w:rPr>
      </w:pPr>
      <w:r>
        <w:rPr>
          <w:sz w:val="26"/>
        </w:rPr>
        <w:t>PECO ENERGY COMPANY</w:t>
      </w:r>
    </w:p>
    <w:p>
      <w:pPr>
        <w:pStyle w:val="Normal"/>
        <w:numPr>
          <w:ilvl w:val="0"/>
          <w:numId w:val="1"/>
        </w:numPr>
        <w:tabs>
          <w:tab w:val="clear" w:pos="720"/>
          <w:tab w:val="left" w:pos="990" w:leader="none"/>
        </w:tabs>
        <w:ind w:hanging="360" w:start="990" w:end="0"/>
        <w:rPr>
          <w:sz w:val="26"/>
        </w:rPr>
      </w:pPr>
      <w:r>
        <w:rPr>
          <w:sz w:val="26"/>
        </w:rPr>
        <w:t>PEOPLESOFT</w:t>
      </w:r>
    </w:p>
    <w:p>
      <w:pPr>
        <w:pStyle w:val="Normal"/>
        <w:numPr>
          <w:ilvl w:val="0"/>
          <w:numId w:val="1"/>
        </w:numPr>
        <w:tabs>
          <w:tab w:val="clear" w:pos="720"/>
          <w:tab w:val="left" w:pos="990" w:leader="none"/>
        </w:tabs>
        <w:ind w:hanging="360" w:start="990" w:end="0"/>
        <w:rPr>
          <w:sz w:val="26"/>
        </w:rPr>
      </w:pPr>
      <w:r>
        <w:rPr>
          <w:sz w:val="26"/>
        </w:rPr>
        <w:t>PEPSICO, INC.</w:t>
      </w:r>
    </w:p>
    <w:p>
      <w:pPr>
        <w:pStyle w:val="Normal"/>
        <w:numPr>
          <w:ilvl w:val="0"/>
          <w:numId w:val="1"/>
        </w:numPr>
        <w:tabs>
          <w:tab w:val="clear" w:pos="720"/>
          <w:tab w:val="left" w:pos="990" w:leader="none"/>
        </w:tabs>
        <w:ind w:hanging="360" w:start="990" w:end="0"/>
        <w:rPr>
          <w:sz w:val="26"/>
        </w:rPr>
      </w:pPr>
      <w:r>
        <w:rPr>
          <w:sz w:val="26"/>
        </w:rPr>
        <w:t>PHILIP MORRIS COMPANIES INC</w:t>
      </w:r>
    </w:p>
    <w:p>
      <w:pPr>
        <w:pStyle w:val="Normal"/>
        <w:numPr>
          <w:ilvl w:val="0"/>
          <w:numId w:val="1"/>
        </w:numPr>
        <w:tabs>
          <w:tab w:val="clear" w:pos="720"/>
          <w:tab w:val="left" w:pos="990" w:leader="none"/>
        </w:tabs>
        <w:ind w:hanging="360" w:start="990" w:end="0"/>
        <w:rPr>
          <w:sz w:val="26"/>
        </w:rPr>
      </w:pPr>
      <w:r>
        <w:rPr>
          <w:sz w:val="26"/>
        </w:rPr>
        <w:t>PPF INDUSTRIES</w:t>
      </w:r>
    </w:p>
    <w:p>
      <w:pPr>
        <w:pStyle w:val="Normal"/>
        <w:numPr>
          <w:ilvl w:val="0"/>
          <w:numId w:val="1"/>
        </w:numPr>
        <w:tabs>
          <w:tab w:val="clear" w:pos="720"/>
          <w:tab w:val="left" w:pos="990" w:leader="none"/>
        </w:tabs>
        <w:ind w:hanging="360" w:start="990" w:end="0"/>
        <w:rPr>
          <w:sz w:val="26"/>
        </w:rPr>
      </w:pPr>
      <w:r>
        <w:rPr>
          <w:sz w:val="26"/>
        </w:rPr>
        <w:t>RYDER SYSTEM, INC.</w:t>
      </w:r>
    </w:p>
    <w:p>
      <w:pPr>
        <w:pStyle w:val="Normal"/>
        <w:numPr>
          <w:ilvl w:val="0"/>
          <w:numId w:val="1"/>
        </w:numPr>
        <w:tabs>
          <w:tab w:val="clear" w:pos="720"/>
          <w:tab w:val="left" w:pos="990" w:leader="none"/>
        </w:tabs>
        <w:ind w:hanging="360" w:start="990" w:end="0"/>
        <w:rPr>
          <w:sz w:val="26"/>
        </w:rPr>
      </w:pPr>
      <w:r>
        <w:rPr>
          <w:sz w:val="26"/>
        </w:rPr>
        <w:t>SCHOLASTIC CORPORATION</w:t>
      </w:r>
    </w:p>
    <w:p>
      <w:pPr>
        <w:pStyle w:val="Normal"/>
        <w:numPr>
          <w:ilvl w:val="0"/>
          <w:numId w:val="1"/>
        </w:numPr>
        <w:tabs>
          <w:tab w:val="clear" w:pos="720"/>
          <w:tab w:val="left" w:pos="990" w:leader="none"/>
        </w:tabs>
        <w:ind w:hanging="360" w:start="990" w:end="0"/>
        <w:rPr>
          <w:sz w:val="26"/>
        </w:rPr>
      </w:pPr>
      <w:r>
        <w:rPr>
          <w:sz w:val="26"/>
        </w:rPr>
        <w:t>SEAGATE TECHNOLOGY, INC.</w:t>
      </w:r>
    </w:p>
    <w:p>
      <w:pPr>
        <w:pStyle w:val="Normal"/>
        <w:numPr>
          <w:ilvl w:val="0"/>
          <w:numId w:val="1"/>
        </w:numPr>
        <w:tabs>
          <w:tab w:val="clear" w:pos="720"/>
          <w:tab w:val="left" w:pos="990" w:leader="none"/>
        </w:tabs>
        <w:ind w:hanging="360" w:start="990" w:end="0"/>
        <w:rPr>
          <w:sz w:val="26"/>
        </w:rPr>
      </w:pPr>
      <w:r>
        <w:rPr>
          <w:sz w:val="26"/>
        </w:rPr>
        <w:t>SEALY, INC.</w:t>
      </w:r>
    </w:p>
    <w:p>
      <w:pPr>
        <w:pStyle w:val="Normal"/>
        <w:numPr>
          <w:ilvl w:val="0"/>
          <w:numId w:val="1"/>
        </w:numPr>
        <w:tabs>
          <w:tab w:val="clear" w:pos="720"/>
          <w:tab w:val="left" w:pos="990" w:leader="none"/>
        </w:tabs>
        <w:ind w:hanging="360" w:start="990" w:end="0"/>
        <w:rPr>
          <w:sz w:val="26"/>
        </w:rPr>
      </w:pPr>
      <w:r>
        <w:rPr>
          <w:sz w:val="26"/>
        </w:rPr>
        <w:t>SIEMENS</w:t>
      </w:r>
    </w:p>
    <w:p>
      <w:pPr>
        <w:pStyle w:val="Normal"/>
        <w:numPr>
          <w:ilvl w:val="0"/>
          <w:numId w:val="1"/>
        </w:numPr>
        <w:tabs>
          <w:tab w:val="clear" w:pos="720"/>
          <w:tab w:val="left" w:pos="990" w:leader="none"/>
        </w:tabs>
        <w:ind w:hanging="360" w:start="990" w:end="0"/>
        <w:rPr>
          <w:sz w:val="26"/>
        </w:rPr>
      </w:pPr>
      <w:r>
        <w:rPr>
          <w:sz w:val="26"/>
        </w:rPr>
        <w:t>SONOCO PRODUCTS CO.</w:t>
      </w:r>
    </w:p>
    <w:p>
      <w:pPr>
        <w:pStyle w:val="Normal"/>
        <w:numPr>
          <w:ilvl w:val="0"/>
          <w:numId w:val="1"/>
        </w:numPr>
        <w:tabs>
          <w:tab w:val="clear" w:pos="720"/>
          <w:tab w:val="left" w:pos="990" w:leader="none"/>
        </w:tabs>
        <w:ind w:hanging="360" w:start="990" w:end="0"/>
        <w:rPr>
          <w:sz w:val="26"/>
        </w:rPr>
      </w:pPr>
      <w:r>
        <w:rPr>
          <w:sz w:val="26"/>
        </w:rPr>
        <w:t>SUN MICROSYSTEMS</w:t>
      </w:r>
    </w:p>
    <w:p>
      <w:pPr>
        <w:pStyle w:val="Normal"/>
        <w:numPr>
          <w:ilvl w:val="0"/>
          <w:numId w:val="1"/>
        </w:numPr>
        <w:tabs>
          <w:tab w:val="clear" w:pos="720"/>
          <w:tab w:val="left" w:pos="990" w:leader="none"/>
        </w:tabs>
        <w:ind w:hanging="360" w:start="990" w:end="0"/>
        <w:rPr>
          <w:sz w:val="26"/>
        </w:rPr>
      </w:pPr>
      <w:r>
        <w:rPr>
          <w:sz w:val="26"/>
        </w:rPr>
        <w:t>U.S. POSTAL SERVICE</w:t>
      </w:r>
    </w:p>
    <w:p>
      <w:pPr>
        <w:pStyle w:val="Normal"/>
        <w:numPr>
          <w:ilvl w:val="0"/>
          <w:numId w:val="1"/>
        </w:numPr>
        <w:tabs>
          <w:tab w:val="clear" w:pos="720"/>
          <w:tab w:val="left" w:pos="990" w:leader="none"/>
        </w:tabs>
        <w:ind w:hanging="360" w:start="990" w:end="0"/>
        <w:rPr>
          <w:sz w:val="26"/>
        </w:rPr>
      </w:pPr>
      <w:r>
        <w:rPr>
          <w:sz w:val="26"/>
        </w:rPr>
        <w:t>WESTINGHOUSE</w:t>
      </w:r>
    </w:p>
    <w:p>
      <w:pPr>
        <w:pStyle w:val="Normal"/>
        <w:rPr>
          <w:sz w:val="26"/>
        </w:rPr>
      </w:pPr>
      <w:r>
        <w:rPr>
          <w:sz w:val="26"/>
        </w:rPr>
      </w:r>
    </w:p>
    <w:p>
      <w:pPr>
        <w:pStyle w:val="Normal"/>
        <w:rPr>
          <w:sz w:val="28"/>
        </w:rPr>
      </w:pPr>
      <w:r>
        <w:rPr>
          <w:sz w:val="28"/>
        </w:rPr>
        <w:t>So we have willing and interested contacts at Global 2000 companies.</w:t>
      </w:r>
    </w:p>
    <w:p>
      <w:pPr>
        <w:pStyle w:val="Normal"/>
        <w:rPr>
          <w:sz w:val="28"/>
        </w:rPr>
      </w:pPr>
      <w:r>
        <w:rPr>
          <w:sz w:val="28"/>
        </w:rPr>
      </w:r>
    </w:p>
    <w:p>
      <w:pPr>
        <w:pStyle w:val="Normal"/>
        <w:rPr>
          <w:sz w:val="28"/>
        </w:rPr>
      </w:pPr>
      <w:r>
        <w:rPr>
          <w:sz w:val="28"/>
        </w:rPr>
        <w:t>I will telephone you to follow up.  I can be reached by telephone at 781-939-2572, by fax at 781-939-2574 and via e-mail at v.jorgensen@worldcongress.com.</w:t>
      </w:r>
    </w:p>
    <w:p>
      <w:pPr>
        <w:pStyle w:val="Normal"/>
        <w:rPr>
          <w:sz w:val="18"/>
        </w:rPr>
      </w:pPr>
      <w:r>
        <w:rPr>
          <w:sz w:val="18"/>
        </w:rPr>
      </w:r>
    </w:p>
    <w:p>
      <w:pPr>
        <w:pStyle w:val="Normal"/>
        <w:rPr>
          <w:sz w:val="28"/>
        </w:rPr>
      </w:pPr>
      <w:r>
        <w:rPr>
          <w:sz w:val="28"/>
        </w:rPr>
        <w:t>Sincerely,</w:t>
      </w:r>
    </w:p>
    <w:p>
      <w:pPr>
        <w:pStyle w:val="Normal"/>
        <w:rPr>
          <w:sz w:val="28"/>
        </w:rPr>
      </w:pPr>
      <w:r>
        <w:rPr>
          <w:sz w:val="28"/>
        </w:rPr>
      </w:r>
    </w:p>
    <w:p>
      <w:pPr>
        <w:pStyle w:val="Normal"/>
        <w:rPr>
          <w:sz w:val="28"/>
        </w:rPr>
      </w:pPr>
      <w:r>
        <w:rPr>
          <w:sz w:val="28"/>
        </w:rPr>
      </w:r>
    </w:p>
    <w:p>
      <w:pPr>
        <w:pStyle w:val="Normal"/>
        <w:rPr>
          <w:sz w:val="28"/>
        </w:rPr>
      </w:pPr>
      <w:r>
        <w:rPr>
          <w:sz w:val="28"/>
        </w:rPr>
        <w:t>Vidar J. Jorgensen</w:t>
      </w:r>
    </w:p>
    <w:p>
      <w:pPr>
        <w:pStyle w:val="Normal"/>
        <w:rPr>
          <w:sz w:val="28"/>
        </w:rPr>
      </w:pPr>
      <w:r>
        <w:rPr>
          <w:sz w:val="28"/>
        </w:rPr>
        <w:t>GlobalCashExchange</w:t>
      </w:r>
    </w:p>
    <w:p>
      <w:pPr>
        <w:pStyle w:val="Normal"/>
        <w:rPr>
          <w:sz w:val="28"/>
        </w:rPr>
      </w:pPr>
      <w:r>
        <w:rPr>
          <w:sz w:val="28"/>
        </w:rPr>
      </w:r>
    </w:p>
    <w:p>
      <w:pPr>
        <w:pStyle w:val="Normal"/>
        <w:rPr>
          <w:sz w:val="24"/>
        </w:rPr>
      </w:pPr>
      <w:r>
        <w:rPr>
          <w:sz w:val="24"/>
        </w:rPr>
        <w:t>Attachments:</w:t>
        <w:tab/>
      </w:r>
    </w:p>
    <w:p>
      <w:pPr>
        <w:pStyle w:val="Normal"/>
        <w:rPr>
          <w:sz w:val="24"/>
        </w:rPr>
      </w:pPr>
      <w:r>
        <w:rPr>
          <w:sz w:val="24"/>
        </w:rPr>
        <w:t>1.</w:t>
        <w:tab/>
        <w:t>IFC World Bank Press Release (00-0926-06)</w:t>
      </w:r>
    </w:p>
    <w:p>
      <w:pPr>
        <w:pStyle w:val="Normal"/>
        <w:rPr>
          <w:sz w:val="24"/>
        </w:rPr>
      </w:pPr>
      <w:r>
        <w:rPr>
          <w:sz w:val="24"/>
        </w:rPr>
        <w:t>2.</w:t>
        <w:tab/>
        <w:t>Ashton Technology Product Description (00-1025-03)</w:t>
      </w:r>
    </w:p>
    <w:p>
      <w:pPr>
        <w:pStyle w:val="Normal"/>
        <w:rPr>
          <w:sz w:val="24"/>
        </w:rPr>
      </w:pPr>
      <w:r>
        <w:rPr>
          <w:sz w:val="24"/>
        </w:rPr>
        <w:t>3.</w:t>
        <w:tab/>
        <w:t>Executive Summary for prospective corporate clients (00-1018-06)</w:t>
      </w:r>
    </w:p>
    <w:p>
      <w:pPr>
        <w:pStyle w:val="Normal"/>
        <w:rPr>
          <w:sz w:val="24"/>
        </w:rPr>
      </w:pPr>
      <w:r>
        <w:rPr>
          <w:sz w:val="24"/>
        </w:rPr>
        <w:t>4.</w:t>
        <w:tab/>
        <w:t xml:space="preserve">GCX Business Plan </w:t>
      </w:r>
    </w:p>
    <w:p>
      <w:pPr>
        <w:pStyle w:val="Normal"/>
        <w:ind w:hanging="720" w:start="720" w:end="0"/>
        <w:rPr>
          <w:sz w:val="24"/>
        </w:rPr>
      </w:pPr>
      <w:r>
        <w:rPr>
          <w:sz w:val="24"/>
        </w:rPr>
        <w:t>5.</w:t>
        <w:tab/>
        <w:t>August Tower Group Study:  FX E-Trading Systems:  Automating Dealer To Client Trading (by mail only as I do not have the electronic version)</w:t>
      </w:r>
    </w:p>
    <w:p>
      <w:pPr>
        <w:pStyle w:val="Normal"/>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left" w:pos="720" w:leader="none"/>
              </w:tabs>
              <w:rPr>
                <w:sz w:val="24"/>
              </w:rPr>
            </w:pPr>
            <w:r>
              <w:rPr>
                <w:sz w:val="24"/>
              </w:rPr>
              <w:t>cc:</w:t>
              <w:tab/>
              <w:t>Shahin Shojai</w:t>
            </w:r>
          </w:p>
          <w:p>
            <w:pPr>
              <w:pStyle w:val="Normal"/>
              <w:ind w:start="720" w:end="0"/>
              <w:rPr>
                <w:sz w:val="24"/>
              </w:rPr>
            </w:pPr>
            <w:r>
              <w:rPr>
                <w:sz w:val="24"/>
              </w:rPr>
              <w:t>29 Welbeck Street</w:t>
            </w:r>
          </w:p>
          <w:p>
            <w:pPr>
              <w:pStyle w:val="Normal"/>
              <w:ind w:start="720" w:end="0"/>
              <w:rPr>
                <w:sz w:val="24"/>
              </w:rPr>
            </w:pPr>
            <w:r>
              <w:rPr>
                <w:sz w:val="24"/>
              </w:rPr>
              <w:t xml:space="preserve">London, W1M 7PG </w:t>
            </w:r>
          </w:p>
          <w:p>
            <w:pPr>
              <w:pStyle w:val="Normal"/>
              <w:ind w:start="720" w:end="0"/>
              <w:rPr>
                <w:sz w:val="24"/>
              </w:rPr>
            </w:pPr>
            <w:r>
              <w:rPr>
                <w:sz w:val="24"/>
              </w:rPr>
              <w:t>P:  011-44-207-486-8185</w:t>
            </w:r>
          </w:p>
          <w:p>
            <w:pPr>
              <w:pStyle w:val="Normal"/>
              <w:ind w:start="720" w:end="0"/>
              <w:rPr>
                <w:sz w:val="24"/>
              </w:rPr>
            </w:pPr>
            <w:r>
              <w:rPr>
                <w:sz w:val="24"/>
              </w:rPr>
              <w:t>sshojai@hotmailcom</w:t>
            </w:r>
          </w:p>
          <w:p>
            <w:pPr>
              <w:pStyle w:val="Normal"/>
              <w:ind w:firstLine="720" w:end="0"/>
              <w:rPr>
                <w:sz w:val="24"/>
              </w:rPr>
            </w:pPr>
            <w:r>
              <w:rPr>
                <w:sz w:val="24"/>
              </w:rPr>
            </w:r>
          </w:p>
        </w:tc>
        <w:tc>
          <w:tcPr>
            <w:tcW w:w="4788" w:type="dxa"/>
            <w:tcBorders/>
          </w:tcPr>
          <w:p>
            <w:pPr>
              <w:pStyle w:val="Normal"/>
              <w:snapToGrid w:val="false"/>
              <w:rPr>
                <w:sz w:val="24"/>
              </w:rPr>
            </w:pPr>
            <w:r>
              <w:rPr>
                <w:sz w:val="24"/>
              </w:rPr>
            </w:r>
          </w:p>
        </w:tc>
      </w:tr>
    </w:tbl>
    <w:p>
      <w:pPr>
        <w:pStyle w:val="Normal"/>
        <w:rPr/>
      </w:pPr>
      <w:r>
        <w:rPr/>
      </w:r>
    </w:p>
    <w:p>
      <w:pPr>
        <w:pStyle w:val="Normal"/>
        <w:rPr>
          <w:sz w:val="18"/>
        </w:rPr>
      </w:pPr>
      <w:r>
        <w:rPr>
          <w:sz w:val="18"/>
        </w:rPr>
        <w:t>00-1110-07jm</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2000-11-10T13:32:00Z</dcterms:created>
  <dc:creator>JenM</dc:creator>
  <dc:description/>
  <dc:language>en-CA</dc:language>
  <cp:lastModifiedBy>JenM</cp:lastModifiedBy>
  <cp:lastPrinted>2000-11-10T09:12:00Z</cp:lastPrinted>
  <dcterms:modified xsi:type="dcterms:W3CDTF">2000-11-10T13:52:00Z</dcterms:modified>
  <cp:revision>14</cp:revision>
  <dc:subject/>
  <dc:title>November 10, 2000 </dc:title>
</cp:coreProperties>
</file>