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cs="Times New Roman"/>
          <w:b/>
          <w:bCs/>
          <w:sz w:val="20"/>
          <w:u w:val="single"/>
        </w:rPr>
      </w:pPr>
      <w:r>
        <w:rPr>
          <w:rFonts w:cs="Times New Roman" w:ascii="Times New Roman" w:hAnsi="Times New Roman"/>
          <w:b/>
          <w:bCs/>
          <w:sz w:val="20"/>
          <w:u w:val="single"/>
        </w:rPr>
        <w:t>FIRST AMENDMENT TO GUARANTY</w:t>
      </w:r>
    </w:p>
    <w:p>
      <w:pPr>
        <w:pStyle w:val="Normal"/>
        <w:suppressAutoHyphens w:val="true"/>
        <w:jc w:val="both"/>
        <w:rPr>
          <w:rFonts w:ascii="Times New Roman" w:hAnsi="Times New Roman" w:cs="Times New Roman"/>
          <w:b/>
          <w:bCs/>
          <w:spacing w:val="-2"/>
          <w:sz w:val="20"/>
          <w:u w:val="single"/>
        </w:rPr>
      </w:pPr>
      <w:r>
        <w:rPr>
          <w:rFonts w:cs="Times New Roman" w:ascii="Times New Roman" w:hAnsi="Times New Roman"/>
          <w:b/>
          <w:bCs/>
          <w:spacing w:val="-2"/>
          <w:sz w:val="20"/>
          <w:u w:val="single"/>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ind w:firstLine="720" w:end="0"/>
        <w:jc w:val="both"/>
        <w:rPr/>
      </w:pPr>
      <w:r>
        <w:rPr>
          <w:rFonts w:cs="Times New Roman" w:ascii="Times New Roman" w:hAnsi="Times New Roman"/>
          <w:spacing w:val="-2"/>
          <w:sz w:val="20"/>
        </w:rPr>
        <w:t>This First Amendment to Guaranty Agreement (this “Amendment") dated effective as of November ___, 2001, is by and between ENRON CORP. (“Guarantor”) and DYNEGY INC., its subsidiaries and operating divisions</w:t>
      </w:r>
      <w:r>
        <w:rPr>
          <w:rFonts w:cs="Times New Roman" w:ascii="Times New Roman" w:hAnsi="Times New Roman"/>
          <w:sz w:val="20"/>
        </w:rPr>
        <w:t xml:space="preserve"> </w:t>
      </w:r>
      <w:r>
        <w:rPr>
          <w:rFonts w:cs="Times New Roman" w:ascii="Times New Roman" w:hAnsi="Times New Roman"/>
          <w:spacing w:val="-2"/>
          <w:sz w:val="20"/>
        </w:rPr>
        <w:t>(“Dynegy”).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center" w:pos="4680" w:leader="none"/>
        </w:tabs>
        <w:suppressAutoHyphens w:val="true"/>
        <w:jc w:val="both"/>
        <w:rPr>
          <w:rFonts w:ascii="Times New Roman" w:hAnsi="Times New Roman" w:cs="Times New Roman"/>
          <w:spacing w:val="-2"/>
          <w:sz w:val="20"/>
        </w:rPr>
      </w:pPr>
      <w:r>
        <w:rPr>
          <w:rFonts w:cs="Times New Roman" w:ascii="Times New Roman" w:hAnsi="Times New Roman"/>
          <w:b/>
          <w:spacing w:val="-2"/>
          <w:sz w:val="20"/>
        </w:rPr>
        <w:tab/>
        <w:t>W I T N E S S E T H:</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firstLine="720" w:end="0"/>
        <w:jc w:val="both"/>
        <w:rPr/>
      </w:pPr>
      <w:r>
        <w:rPr>
          <w:rFonts w:cs="Times New Roman" w:ascii="Times New Roman" w:hAnsi="Times New Roman"/>
          <w:spacing w:val="-2"/>
          <w:sz w:val="20"/>
        </w:rPr>
        <w:t>WHEREAS, Guarantor issued a Guaranty Agreement dated as of October 29, 2001</w:t>
      </w:r>
      <w:r>
        <w:rPr>
          <w:rFonts w:cs="Times New Roman" w:ascii="Times New Roman" w:hAnsi="Times New Roman"/>
          <w:sz w:val="20"/>
        </w:rPr>
        <w:t xml:space="preserve"> (the “Guaranty”) </w:t>
      </w:r>
      <w:r>
        <w:rPr>
          <w:rFonts w:cs="Times New Roman" w:ascii="Times New Roman" w:hAnsi="Times New Roman"/>
          <w:spacing w:val="-2"/>
          <w:sz w:val="20"/>
        </w:rPr>
        <w:t>in the amount of $250,000,000, which Guaranty guarantees the obligations of Guarantor’s subsidiaries and operating divisions;</w:t>
      </w:r>
    </w:p>
    <w:p>
      <w:pPr>
        <w:pStyle w:val="Normal"/>
        <w:tabs>
          <w:tab w:val="clear" w:pos="720"/>
          <w:tab w:val="left" w:pos="-720" w:leader="none"/>
        </w:tabs>
        <w:suppressAutoHyphens w:val="true"/>
        <w:ind w:firstLine="720" w:end="0"/>
        <w:jc w:val="both"/>
        <w:rPr>
          <w:rFonts w:ascii="Times New Roman" w:hAnsi="Times New Roman" w:cs="Times New Roman"/>
          <w:spacing w:val="-2"/>
          <w:sz w:val="20"/>
        </w:rPr>
      </w:pPr>
      <w:r>
        <w:rPr>
          <w:rFonts w:cs="Times New Roman" w:ascii="Times New Roman" w:hAnsi="Times New Roman"/>
          <w:spacing w:val="-2"/>
          <w:sz w:val="20"/>
        </w:rPr>
      </w:r>
    </w:p>
    <w:p>
      <w:pPr>
        <w:pStyle w:val="BodyTextIndent"/>
        <w:rPr>
          <w:sz w:val="20"/>
        </w:rPr>
      </w:pPr>
      <w:r>
        <w:rPr>
          <w:sz w:val="20"/>
        </w:rPr>
        <w:t>WHEREAS, the parties hereto desire to amend the Guaranty as provided herein.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BodyTextIndent"/>
        <w:rPr>
          <w:sz w:val="20"/>
        </w:rPr>
      </w:pPr>
      <w:r>
        <w:rPr>
          <w:sz w:val="20"/>
        </w:rPr>
        <w:t>NOW THEREFORE, for and in consideration of the agreements herein made and other good and valuable consideration, the parties hereto agree as follows:</w:t>
      </w:r>
    </w:p>
    <w:p>
      <w:pPr>
        <w:pStyle w:val="Normal"/>
        <w:tabs>
          <w:tab w:val="clear" w:pos="720"/>
          <w:tab w:val="left" w:pos="-720" w:leader="none"/>
        </w:tabs>
        <w:suppressAutoHyphens w:val="true"/>
        <w:ind w:start="360" w:end="0"/>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bCs/>
          <w:spacing w:val="-2"/>
          <w:sz w:val="20"/>
        </w:rPr>
      </w:pPr>
      <w:r>
        <w:rPr>
          <w:rFonts w:cs="Times New Roman" w:ascii="Times New Roman" w:hAnsi="Times New Roman"/>
          <w:b/>
          <w:bCs/>
          <w:spacing w:val="-2"/>
          <w:sz w:val="20"/>
        </w:rPr>
        <w:t xml:space="preserve">I.  </w:t>
      </w:r>
      <w:r>
        <w:rPr>
          <w:rFonts w:cs="Times New Roman" w:ascii="Times New Roman" w:hAnsi="Times New Roman"/>
          <w:b/>
          <w:bCs/>
          <w:spacing w:val="-2"/>
          <w:sz w:val="20"/>
          <w:u w:val="single"/>
        </w:rPr>
        <w:t>AMENDMENT</w:t>
      </w:r>
    </w:p>
    <w:p>
      <w:pPr>
        <w:pStyle w:val="Normal"/>
        <w:tabs>
          <w:tab w:val="clear" w:pos="720"/>
          <w:tab w:val="left" w:pos="-720" w:leader="none"/>
        </w:tabs>
        <w:suppressAutoHyphens w:val="true"/>
        <w:ind w:start="360" w:end="0"/>
        <w:jc w:val="center"/>
        <w:rPr>
          <w:rFonts w:ascii="Times New Roman" w:hAnsi="Times New Roman" w:cs="Times New Roman"/>
          <w:b/>
          <w:bCs/>
          <w:spacing w:val="-2"/>
          <w:sz w:val="20"/>
        </w:rPr>
      </w:pPr>
      <w:r>
        <w:rPr>
          <w:rFonts w:cs="Times New Roman" w:ascii="Times New Roman" w:hAnsi="Times New Roman"/>
          <w:b/>
          <w:bCs/>
          <w:spacing w:val="-2"/>
          <w:sz w:val="20"/>
        </w:rPr>
      </w:r>
    </w:p>
    <w:p>
      <w:pPr>
        <w:pStyle w:val="Normal"/>
        <w:tabs>
          <w:tab w:val="clear" w:pos="720"/>
          <w:tab w:val="left" w:pos="-720" w:leader="none"/>
        </w:tabs>
        <w:suppressAutoHyphens w:val="true"/>
        <w:ind w:firstLine="720" w:end="0"/>
        <w:jc w:val="both"/>
        <w:rPr>
          <w:rFonts w:ascii="Times New Roman" w:hAnsi="Times New Roman" w:cs="Times New Roman"/>
          <w:spacing w:val="-2"/>
          <w:sz w:val="20"/>
        </w:rPr>
      </w:pPr>
      <w:r>
        <w:rPr>
          <w:rFonts w:cs="Times New Roman" w:ascii="Times New Roman" w:hAnsi="Times New Roman"/>
          <w:spacing w:val="-2"/>
          <w:sz w:val="20"/>
        </w:rPr>
        <w:t>The Guaranty is hereby amended by deleting the second paragraph thereto in its entirety and replacing it with the following:</w:t>
      </w:r>
    </w:p>
    <w:p>
      <w:pPr>
        <w:pStyle w:val="BlockText"/>
        <w:ind w:hanging="0" w:start="1440" w:end="1440"/>
        <w:rPr>
          <w:sz w:val="20"/>
        </w:rPr>
      </w:pPr>
      <w:r>
        <w:rPr>
          <w:sz w:val="20"/>
        </w:rPr>
        <w:t>“</w:t>
      </w:r>
      <w:r>
        <w:rPr>
          <w:sz w:val="20"/>
        </w:rPr>
        <w:t>The Beneficiary and Debtor have entered into or are anticipating entering into one or more physical transactions and one or more swap, option or other financially-settled derivative transactions, which transactions will be evidenced by one or more swap agreements, confirmations and/or master agreements, and any master netting, setoff, and security agreements in respect thereof (all such physical transactions, swap, option or other financially-settled derivative transactions and the agreements evidencing same, whether entered into prior to, on or after the date hereof, as the same may from time to time be modified, amended and supplemented, shall be referred to herein collectively as the “Transaction”).  As part of the Transaction between the Beneficary and the Debtor, the Beneficiary will be extending credit to the Debtor, and Guarantor wishes to provide this Guaranty to the Beneficiary as part of Debtor’s consideration for such Transaction and to induce the Beneficiary to extend credit to the Debtor.”</w:t>
      </w:r>
    </w:p>
    <w:p>
      <w:pPr>
        <w:pStyle w:val="Normal"/>
        <w:spacing w:lineRule="exact" w:line="240"/>
        <w:ind w:hanging="720" w:start="1440" w:end="14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ind w:start="360" w:end="0"/>
        <w:jc w:val="center"/>
        <w:rPr>
          <w:rFonts w:ascii="Times New Roman" w:hAnsi="Times New Roman" w:cs="Times New Roman"/>
          <w:b/>
          <w:bCs/>
          <w:spacing w:val="-2"/>
          <w:sz w:val="20"/>
        </w:rPr>
      </w:pPr>
      <w:r>
        <w:rPr>
          <w:rFonts w:cs="Times New Roman" w:ascii="Times New Roman" w:hAnsi="Times New Roman"/>
          <w:b/>
          <w:bCs/>
          <w:spacing w:val="-2"/>
          <w:sz w:val="20"/>
        </w:rPr>
        <w:t xml:space="preserve">II.  </w:t>
      </w:r>
      <w:r>
        <w:rPr>
          <w:rFonts w:cs="Times New Roman" w:ascii="Times New Roman" w:hAnsi="Times New Roman"/>
          <w:b/>
          <w:bCs/>
          <w:spacing w:val="-2"/>
          <w:sz w:val="20"/>
          <w:u w:val="single"/>
        </w:rPr>
        <w:t>MISCELLANEOUS</w:t>
      </w:r>
    </w:p>
    <w:p>
      <w:pPr>
        <w:pStyle w:val="Normal"/>
        <w:tabs>
          <w:tab w:val="clear" w:pos="720"/>
          <w:tab w:val="left" w:pos="-720" w:leader="none"/>
        </w:tabs>
        <w:suppressAutoHyphens w:val="true"/>
        <w:jc w:val="center"/>
        <w:rPr>
          <w:rFonts w:ascii="Times New Roman" w:hAnsi="Times New Roman" w:cs="Times New Roman"/>
          <w:b/>
          <w:bCs/>
          <w:spacing w:val="-2"/>
          <w:sz w:val="20"/>
        </w:rPr>
      </w:pPr>
      <w:r>
        <w:rPr>
          <w:rFonts w:cs="Times New Roman" w:ascii="Times New Roman" w:hAnsi="Times New Roman"/>
          <w:b/>
          <w:bCs/>
          <w:spacing w:val="-2"/>
          <w:sz w:val="20"/>
        </w:rPr>
      </w:r>
    </w:p>
    <w:p>
      <w:pPr>
        <w:pStyle w:val="BodyTextIndent"/>
        <w:rPr>
          <w:sz w:val="20"/>
        </w:rPr>
      </w:pPr>
      <w:r>
        <w:rPr>
          <w:sz w:val="20"/>
        </w:rPr>
        <w:t>This Amendment may be executed in multiple counterparts, each of which when executed and delivered shall be deemed to be an original and all of which when taken together shall constitute but one and the same instrument.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BodyTextIndent"/>
        <w:rPr>
          <w:sz w:val="20"/>
        </w:rPr>
      </w:pPr>
      <w:r>
        <w:rPr>
          <w:sz w:val="20"/>
        </w:rPr>
        <w:t>Any and all references to the Guaranty shall hereafter refer to the Guaranty as amended by this Amendment and as the same may be amended, supplemented or modified from time to time.  The provisions of this Amendment shall apply to any and all outstanding obligations under the Guaranty.  This Amendment shall be governed by, and construed in accordance with, the internal laws (but not the laws concerning conflicts of laws) of the State of Texas.  Unless otherwise defined herein, capitalized terms not defined herein shall have the same meanings assigned to such terms in the Guaranty.</w:t>
      </w:r>
      <w:r>
        <w:br w:type="page"/>
      </w:r>
    </w:p>
    <w:p>
      <w:pPr>
        <w:pStyle w:val="Normal"/>
        <w:tabs>
          <w:tab w:val="clear" w:pos="720"/>
          <w:tab w:val="left" w:pos="-720" w:leader="none"/>
        </w:tabs>
        <w:suppressAutoHyphens w:val="true"/>
        <w:ind w:firstLine="720" w:end="0"/>
        <w:jc w:val="both"/>
        <w:rPr>
          <w:rFonts w:ascii="Times New Roman" w:hAnsi="Times New Roman" w:cs="Times New Roman"/>
          <w:spacing w:val="-2"/>
          <w:sz w:val="20"/>
        </w:rPr>
      </w:pPr>
      <w:r>
        <w:rPr>
          <w:rFonts w:cs="Times New Roman" w:ascii="Times New Roman" w:hAnsi="Times New Roman"/>
          <w:spacing w:val="-2"/>
          <w:sz w:val="20"/>
        </w:rPr>
      </w:r>
    </w:p>
    <w:p>
      <w:pPr>
        <w:pStyle w:val="BodyTextIndent"/>
        <w:rPr>
          <w:sz w:val="20"/>
        </w:rPr>
      </w:pPr>
      <w:r>
        <w:rPr>
          <w:sz w:val="20"/>
        </w:rPr>
        <w:t>IN WITNESS WHEREOF, the parties have caused this Amendment to be executed as of the date first above written.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0"/>
        </w:rPr>
      </w:pPr>
      <w:r>
        <w:rPr>
          <w:rFonts w:cs="Times New Roman" w:ascii="Times New Roman" w:hAnsi="Times New Roman"/>
          <w:b/>
          <w:spacing w:val="-2"/>
          <w:sz w:val="20"/>
        </w:rPr>
        <w:t>ENRON CORP.</w:t>
        <w:tab/>
        <w:tab/>
        <w:t>DYNEGY INC.</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By:</w:t>
      </w:r>
      <w:r>
        <w:rPr>
          <w:rFonts w:cs="Times New Roman" w:ascii="Times New Roman" w:hAnsi="Times New Roman"/>
          <w:spacing w:val="-2"/>
          <w:sz w:val="20"/>
          <w:u w:val="single"/>
        </w:rPr>
        <w:tab/>
        <w:tab/>
        <w:tab/>
        <w:tab/>
        <w:tab/>
      </w:r>
      <w:r>
        <w:rPr>
          <w:rFonts w:cs="Times New Roman" w:ascii="Times New Roman" w:hAnsi="Times New Roman"/>
          <w:spacing w:val="-2"/>
          <w:sz w:val="20"/>
        </w:rPr>
        <w:tab/>
        <w:tab/>
        <w:t>By:</w:t>
      </w:r>
      <w:r>
        <w:rPr>
          <w:rFonts w:cs="Times New Roman" w:ascii="Times New Roman" w:hAnsi="Times New Roman"/>
          <w:spacing w:val="-2"/>
          <w:sz w:val="20"/>
          <w:u w:val="single"/>
        </w:rPr>
        <w:tab/>
        <w:tab/>
        <w:tab/>
        <w:tab/>
        <w:tab/>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Name:</w:t>
      </w:r>
      <w:r>
        <w:rPr>
          <w:rFonts w:cs="Times New Roman" w:ascii="Times New Roman" w:hAnsi="Times New Roman"/>
          <w:spacing w:val="-2"/>
          <w:sz w:val="20"/>
          <w:u w:val="single"/>
        </w:rPr>
        <w:tab/>
        <w:tab/>
        <w:tab/>
        <w:tab/>
        <w:tab/>
      </w:r>
      <w:r>
        <w:rPr>
          <w:rFonts w:cs="Times New Roman" w:ascii="Times New Roman" w:hAnsi="Times New Roman"/>
          <w:spacing w:val="-2"/>
          <w:sz w:val="20"/>
        </w:rPr>
        <w:tab/>
        <w:tab/>
        <w:t>Name:</w:t>
      </w:r>
      <w:r>
        <w:rPr>
          <w:rFonts w:cs="Times New Roman" w:ascii="Times New Roman" w:hAnsi="Times New Roman"/>
          <w:spacing w:val="-2"/>
          <w:sz w:val="20"/>
          <w:u w:val="single"/>
        </w:rPr>
        <w:tab/>
        <w:tab/>
        <w:tab/>
        <w:tab/>
        <w:tab/>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Title:</w:t>
      </w:r>
      <w:r>
        <w:rPr>
          <w:rFonts w:cs="Times New Roman" w:ascii="Times New Roman" w:hAnsi="Times New Roman"/>
          <w:spacing w:val="-2"/>
          <w:sz w:val="20"/>
          <w:u w:val="single"/>
        </w:rPr>
        <w:tab/>
        <w:tab/>
        <w:tab/>
        <w:tab/>
        <w:tab/>
      </w:r>
      <w:r>
        <w:rPr>
          <w:rFonts w:cs="Times New Roman" w:ascii="Times New Roman" w:hAnsi="Times New Roman"/>
          <w:spacing w:val="-2"/>
          <w:sz w:val="20"/>
        </w:rPr>
        <w:tab/>
        <w:tab/>
        <w:t>Title:</w:t>
      </w:r>
      <w:r>
        <w:rPr>
          <w:rFonts w:cs="Times New Roman" w:ascii="Times New Roman" w:hAnsi="Times New Roman"/>
          <w:spacing w:val="-2"/>
          <w:sz w:val="20"/>
          <w:u w:val="single"/>
        </w:rPr>
        <w:tab/>
        <w:tab/>
        <w:tab/>
        <w:tab/>
        <w:tab/>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Times New Roman" w:hAnsi="Times New Roman" w:cs="Times New Roman"/>
        <w:spacing w:val="-2"/>
        <w:sz w:val="12"/>
      </w:rPr>
    </w:pPr>
    <w:r>
      <w:rPr>
        <w:rFonts w:cs="Times New Roman" w:ascii="Times New Roman" w:hAnsi="Times New Roman"/>
        <w:spacing w:val="-2"/>
        <w:sz w:val="12"/>
      </w:rPr>
      <w:fldChar w:fldCharType="begin"/>
    </w:r>
    <w:r>
      <w:rPr>
        <w:sz w:val="12"/>
        <w:spacing w:val="-2"/>
        <w:rFonts w:cs="Times New Roman" w:ascii="Times New Roman" w:hAnsi="Times New Roman"/>
      </w:rPr>
      <w:instrText xml:space="preserve"> FILENAME \p </w:instrText>
    </w:r>
    <w:r>
      <w:rPr>
        <w:sz w:val="12"/>
        <w:spacing w:val="-2"/>
        <w:rFonts w:cs="Times New Roman" w:ascii="Times New Roman" w:hAnsi="Times New Roman"/>
      </w:rPr>
      <w:fldChar w:fldCharType="separate"/>
    </w:r>
    <w:r>
      <w:rPr>
        <w:sz w:val="12"/>
        <w:spacing w:val="-2"/>
        <w:rFonts w:cs="Times New Roman" w:ascii="Times New Roman" w:hAnsi="Times New Roman"/>
      </w:rPr>
      <w:t>/mnt/main-storage/datasets/enron-docs/doc/007amend_dynegyguar_.doc</w:t>
    </w:r>
    <w:r>
      <w:rPr>
        <w:sz w:val="12"/>
        <w:spacing w:val="-2"/>
        <w:rFonts w:cs="Times New Roman" w:ascii="Times New Roman" w:hAnsi="Times New Roman"/>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/mnt/main-storage/datasets/enron-docs/doc/007amend_dynegyguar_.doc</w:t>
    </w:r>
    <w:r>
      <w:rPr>
        <w:sz w:val="12"/>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lineRule="exact" w:line="240" w:before="240" w:after="0"/>
      <w:ind w:hanging="720" w:start="2160" w:end="1440"/>
      <w:jc w:val="both"/>
    </w:pPr>
    <w:rPr>
      <w:rFonts w:ascii="Times New Roman" w:hAnsi="Times New Roman" w:cs="Times New Roman"/>
      <w:sz w:val="22"/>
    </w:rPr>
  </w:style>
  <w:style w:type="paragraph" w:styleId="BodyTextIndent">
    <w:name w:val="Body Text Indent"/>
    <w:basedOn w:val="Normal"/>
    <w:pPr>
      <w:tabs>
        <w:tab w:val="clear" w:pos="720"/>
        <w:tab w:val="left" w:pos="-720" w:leader="none"/>
      </w:tabs>
      <w:suppressAutoHyphens w:val="true"/>
      <w:ind w:firstLine="720" w:start="0" w:end="0"/>
      <w:jc w:val="both"/>
    </w:pPr>
    <w:rPr>
      <w:rFonts w:ascii="Times New Roman" w:hAnsi="Times New Roman" w:cs="Times New Roman"/>
      <w:spacing w:val="-2"/>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2001-11-08T22:43:00Z</dcterms:created>
  <dc:creator>tjones</dc:creator>
  <dc:description/>
  <dc:language>en-CA</dc:language>
  <cp:lastModifiedBy>mcook</cp:lastModifiedBy>
  <cp:lastPrinted>2001-11-08T20:08:00Z</cp:lastPrinted>
  <dcterms:modified xsi:type="dcterms:W3CDTF">2001-11-08T23:38:00Z</dcterms:modified>
  <cp:revision>7</cp:revision>
  <dc:subject>Form</dc:subject>
  <dc:title>Amendment to Financing Agreement</dc:title>
</cp:coreProperties>
</file>