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LIST OF FINANCIAL COUNTERPARTY’S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WITH EXECUTED MASTER AGREEMENTS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Mergers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i/>
          <w:iCs/>
        </w:rPr>
        <w:t>Union Pacific Railroad Company</w:t>
      </w:r>
      <w:r>
        <w:rPr/>
        <w:t xml:space="preserve"> (Utah corporation) merged with and into </w:t>
      </w:r>
      <w:r>
        <w:rPr>
          <w:i/>
          <w:iCs/>
        </w:rPr>
        <w:t>Southern Pacific Transportation Company</w:t>
      </w:r>
      <w:r>
        <w:rPr/>
        <w:t xml:space="preserve"> (Delaware corporation), pursuant to a Certificate of Merger filed with the Delaware Secretary of State on March 2, 1998.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>Southern Pacific Transportation Company</w:t>
      </w:r>
      <w:r>
        <w:rPr>
          <w:b/>
          <w:bCs/>
        </w:rPr>
        <w:t xml:space="preserve"> was the surviving entity under the merger, but changed its name to </w:t>
      </w:r>
      <w:r>
        <w:rPr>
          <w:b/>
          <w:bCs/>
          <w:i/>
          <w:iCs/>
        </w:rPr>
        <w:t>Union Pacific Railroad Company</w:t>
      </w:r>
      <w:r>
        <w:rPr>
          <w:b/>
          <w:bCs/>
        </w:rPr>
        <w:t>.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EXISTING MASTERS: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smallCaps/>
        </w:rPr>
        <w:t>Union Pacific Railroad Company</w:t>
      </w:r>
      <w:r>
        <w:rPr/>
        <w:t>: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>The Master Agreement dated effective January 26, 1996 is between Enron Capital &amp; Trade Resources Corp. and Union Pacific Railroad Company and is a Local Currency-Single Jurisdiction agreement and is on the ISDA form.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rPr/>
      </w:pPr>
      <w:r>
        <w:rPr>
          <w:smallCaps/>
        </w:rPr>
        <w:t>Southern Pacific Transportation Company</w:t>
      </w:r>
      <w:r>
        <w:rPr/>
        <w:t>: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>The Master Agreement dated effective June 18, 1996 is between Enron Capital &amp; Trade Resources Corp. and Southern Pacific Transportation Company and is on the old ECT form.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2000-09-15T14:45:00Z</dcterms:created>
  <dc:creator>spanus</dc:creator>
  <dc:description/>
  <dc:language>en-CA</dc:language>
  <cp:lastModifiedBy>spanus</cp:lastModifiedBy>
  <dcterms:modified xsi:type="dcterms:W3CDTF">2000-12-07T19:38:00Z</dcterms:modified>
  <cp:revision>2</cp:revision>
  <dc:subject/>
  <dc:title>LIST OF FINANCIAL COUNTERPARTY’S</dc:title>
</cp:coreProperties>
</file>