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r>
    </w:p>
    <w:p>
      <w:pPr>
        <w:pStyle w:val="Normal"/>
        <w:rPr>
          <w:sz w:val="2"/>
        </w:rPr>
      </w:pPr>
      <w:r>
        <w:rPr>
          <w:sz w:val="2"/>
        </w:rPr>
      </w:r>
    </w:p>
    <w:tbl>
      <w:tblPr>
        <w:tblW w:w="9148" w:type="dxa"/>
        <w:jc w:val="start"/>
        <w:tblInd w:w="0" w:type="dxa"/>
        <w:tblLayout w:type="fixed"/>
        <w:tblCellMar>
          <w:top w:w="0" w:type="dxa"/>
          <w:start w:w="0" w:type="dxa"/>
          <w:bottom w:w="0" w:type="dxa"/>
          <w:end w:w="0" w:type="dxa"/>
        </w:tblCellMar>
      </w:tblPr>
      <w:tblGrid>
        <w:gridCol w:w="1101"/>
        <w:gridCol w:w="5496"/>
        <w:gridCol w:w="2551"/>
      </w:tblGrid>
      <w:tr>
        <w:trPr>
          <w:trHeight w:val="3342" w:hRule="exact"/>
        </w:trPr>
        <w:tc>
          <w:tcPr>
            <w:tcW w:w="1101" w:type="dxa"/>
            <w:tcBorders/>
          </w:tcPr>
          <w:p>
            <w:pPr>
              <w:pStyle w:val="Normal"/>
              <w:snapToGrid w:val="false"/>
              <w:rPr>
                <w:sz w:val="18"/>
              </w:rPr>
            </w:pPr>
            <w:r>
              <w:rPr>
                <w:sz w:val="18"/>
              </w:rPr>
            </w:r>
            <w:bookmarkStart w:id="0" w:name="FirstCell"/>
            <w:bookmarkStart w:id="1" w:name="FirstCell"/>
            <w:bookmarkEnd w:id="1"/>
          </w:p>
        </w:tc>
        <w:tc>
          <w:tcPr>
            <w:tcW w:w="5496" w:type="dxa"/>
            <w:tcBorders/>
          </w:tcPr>
          <w:p>
            <w:pPr>
              <w:pStyle w:val="Normal"/>
              <w:snapToGrid w:val="false"/>
              <w:rPr>
                <w:sz w:val="18"/>
              </w:rPr>
            </w:pPr>
            <w:r>
              <w:rPr>
                <w:sz w:val="18"/>
              </w:rPr>
            </w:r>
          </w:p>
          <w:p>
            <w:pPr>
              <w:pStyle w:val="Normal"/>
              <w:rPr>
                <w:sz w:val="18"/>
              </w:rPr>
            </w:pPr>
            <w:r>
              <w:rPr>
                <w:sz w:val="18"/>
              </w:rPr>
            </w:r>
          </w:p>
        </w:tc>
        <w:tc>
          <w:tcPr>
            <w:tcW w:w="2551" w:type="dxa"/>
            <w:tcBorders/>
          </w:tcPr>
          <w:p>
            <w:pPr>
              <w:pStyle w:val="Normal"/>
              <w:snapToGrid w:val="false"/>
              <w:rPr>
                <w:sz w:val="18"/>
              </w:rPr>
            </w:pPr>
            <w:r>
              <w:rPr>
                <w:sz w:val="18"/>
              </w:rPr>
            </w:r>
          </w:p>
        </w:tc>
      </w:tr>
      <w:tr>
        <w:trPr>
          <w:trHeight w:val="280" w:hRule="exact"/>
        </w:trPr>
        <w:tc>
          <w:tcPr>
            <w:tcW w:w="1101" w:type="dxa"/>
            <w:tcBorders/>
            <w:vAlign w:val="center"/>
          </w:tcPr>
          <w:p>
            <w:pPr>
              <w:pStyle w:val="Normal"/>
              <w:spacing w:before="30" w:after="0"/>
              <w:rPr>
                <w:sz w:val="14"/>
              </w:rPr>
            </w:pPr>
            <w:r>
              <w:rPr>
                <w:sz w:val="14"/>
              </w:rPr>
              <w:t>Direct line</w:t>
            </w:r>
          </w:p>
        </w:tc>
        <w:tc>
          <w:tcPr>
            <w:tcW w:w="5496" w:type="dxa"/>
            <w:tcBorders/>
            <w:vAlign w:val="bottom"/>
          </w:tcPr>
          <w:p>
            <w:pPr>
              <w:pStyle w:val="Normal"/>
              <w:snapToGrid w:val="false"/>
              <w:rPr>
                <w:sz w:val="18"/>
              </w:rPr>
            </w:pPr>
            <w:r>
              <w:rPr>
                <w:sz w:val="18"/>
              </w:rPr>
            </w:r>
            <w:bookmarkStart w:id="2" w:name="directline"/>
            <w:bookmarkStart w:id="3" w:name="directline"/>
            <w:bookmarkEnd w:id="3"/>
          </w:p>
        </w:tc>
        <w:tc>
          <w:tcPr>
            <w:tcW w:w="2551"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r>
              <w:rPr>
                <w:sz w:val="14"/>
              </w:rPr>
              <w:t>Direct fax</w:t>
            </w:r>
          </w:p>
        </w:tc>
        <w:tc>
          <w:tcPr>
            <w:tcW w:w="5496" w:type="dxa"/>
            <w:tcBorders/>
            <w:vAlign w:val="bottom"/>
          </w:tcPr>
          <w:p>
            <w:pPr>
              <w:pStyle w:val="Normal"/>
              <w:snapToGrid w:val="false"/>
              <w:spacing w:before="40" w:after="0"/>
              <w:rPr>
                <w:sz w:val="18"/>
              </w:rPr>
            </w:pPr>
            <w:r>
              <w:rPr>
                <w:sz w:val="18"/>
              </w:rPr>
            </w:r>
            <w:bookmarkStart w:id="4" w:name="directfax"/>
            <w:bookmarkStart w:id="5" w:name="directfax"/>
            <w:bookmarkEnd w:id="5"/>
          </w:p>
        </w:tc>
        <w:tc>
          <w:tcPr>
            <w:tcW w:w="2551" w:type="dxa"/>
            <w:tcBorders/>
          </w:tcPr>
          <w:p>
            <w:pPr>
              <w:pStyle w:val="Normal"/>
              <w:snapToGrid w:val="false"/>
              <w:rPr>
                <w:sz w:val="18"/>
              </w:rPr>
            </w:pPr>
            <w:r>
              <w:rPr>
                <w:sz w:val="18"/>
              </w:rPr>
            </w:r>
          </w:p>
        </w:tc>
      </w:tr>
      <w:tr>
        <w:trPr>
          <w:trHeight w:val="240" w:hRule="exact"/>
        </w:trPr>
        <w:tc>
          <w:tcPr>
            <w:tcW w:w="1101" w:type="dxa"/>
            <w:tcBorders/>
            <w:vAlign w:val="center"/>
          </w:tcPr>
          <w:p>
            <w:pPr>
              <w:pStyle w:val="Normal"/>
              <w:spacing w:lineRule="auto" w:line="240" w:before="50" w:after="0"/>
              <w:rPr>
                <w:sz w:val="14"/>
              </w:rPr>
            </w:pPr>
            <w:bookmarkStart w:id="6" w:name="EmailPrompt"/>
            <w:r>
              <w:rPr>
                <w:sz w:val="14"/>
              </w:rPr>
              <w:t>e-mail</w:t>
            </w:r>
            <w:bookmarkEnd w:id="6"/>
          </w:p>
        </w:tc>
        <w:tc>
          <w:tcPr>
            <w:tcW w:w="5496" w:type="dxa"/>
            <w:tcBorders/>
            <w:vAlign w:val="bottom"/>
          </w:tcPr>
          <w:p>
            <w:pPr>
              <w:pStyle w:val="Normal"/>
              <w:spacing w:before="40" w:after="0"/>
              <w:rPr>
                <w:sz w:val="18"/>
              </w:rPr>
            </w:pPr>
            <w:bookmarkStart w:id="7" w:name="email"/>
            <w:r>
              <w:rPr>
                <w:sz w:val="18"/>
              </w:rPr>
              <w:t>Justin.Williams@Linklaters.com</w:t>
            </w:r>
            <w:bookmarkEnd w:id="7"/>
          </w:p>
        </w:tc>
        <w:tc>
          <w:tcPr>
            <w:tcW w:w="2551" w:type="dxa"/>
            <w:tcBorders/>
          </w:tcPr>
          <w:p>
            <w:pPr>
              <w:pStyle w:val="Normal"/>
              <w:snapToGrid w:val="false"/>
              <w:rPr>
                <w:sz w:val="18"/>
              </w:rPr>
            </w:pPr>
            <w:r>
              <w:rPr>
                <w:sz w:val="18"/>
              </w:rPr>
            </w:r>
          </w:p>
        </w:tc>
      </w:tr>
      <w:tr>
        <w:trPr/>
        <w:tc>
          <w:tcPr>
            <w:tcW w:w="1101" w:type="dxa"/>
            <w:tcBorders/>
          </w:tcPr>
          <w:p>
            <w:pPr>
              <w:pStyle w:val="Normal"/>
              <w:snapToGrid w:val="false"/>
              <w:rPr>
                <w:sz w:val="18"/>
              </w:rPr>
            </w:pPr>
            <w:r>
              <w:rPr>
                <w:sz w:val="18"/>
              </w:rPr>
            </w:r>
          </w:p>
        </w:tc>
        <w:tc>
          <w:tcPr>
            <w:tcW w:w="5496" w:type="dxa"/>
            <w:tcBorders/>
          </w:tcPr>
          <w:p>
            <w:pPr>
              <w:pStyle w:val="Normal"/>
              <w:snapToGrid w:val="false"/>
              <w:rPr>
                <w:sz w:val="18"/>
              </w:rPr>
            </w:pPr>
            <w:r>
              <w:rPr>
                <w:sz w:val="18"/>
              </w:rPr>
            </w:r>
          </w:p>
        </w:tc>
        <w:tc>
          <w:tcPr>
            <w:tcW w:w="2551" w:type="dxa"/>
            <w:vMerge w:val="restart"/>
            <w:tcBorders/>
          </w:tcPr>
          <w:p>
            <w:pPr>
              <w:pStyle w:val="Normal"/>
              <w:ind w:start="28" w:end="0"/>
              <w:rPr/>
            </w:pPr>
            <w:bookmarkStart w:id="8" w:name="Date"/>
            <w:r>
              <w:rPr/>
              <w:t>29 December 2000</w:t>
            </w:r>
            <w:bookmarkEnd w:id="8"/>
          </w:p>
          <w:p>
            <w:pPr>
              <w:pStyle w:val="Normal"/>
              <w:ind w:start="28" w:end="0"/>
              <w:rPr/>
            </w:pPr>
            <w:r>
              <w:rPr/>
            </w:r>
          </w:p>
        </w:tc>
      </w:tr>
      <w:tr>
        <w:trPr/>
        <w:tc>
          <w:tcPr>
            <w:tcW w:w="1101" w:type="dxa"/>
            <w:tcBorders/>
            <w:vAlign w:val="center"/>
          </w:tcPr>
          <w:p>
            <w:pPr>
              <w:pStyle w:val="Normal"/>
              <w:rPr>
                <w:sz w:val="14"/>
              </w:rPr>
            </w:pPr>
            <w:r>
              <w:rPr>
                <w:sz w:val="14"/>
              </w:rPr>
              <w:t>Our ref</w:t>
            </w:r>
          </w:p>
        </w:tc>
        <w:tc>
          <w:tcPr>
            <w:tcW w:w="5496" w:type="dxa"/>
            <w:tcBorders/>
          </w:tcPr>
          <w:p>
            <w:pPr>
              <w:pStyle w:val="Normal"/>
              <w:rPr>
                <w:sz w:val="18"/>
              </w:rPr>
            </w:pPr>
            <w:bookmarkStart w:id="9" w:name="OurRef"/>
            <w:r>
              <w:rPr>
                <w:sz w:val="18"/>
              </w:rPr>
              <w:t>JOWW</w:t>
            </w:r>
            <w:bookmarkEnd w:id="9"/>
          </w:p>
        </w:tc>
        <w:tc>
          <w:tcPr>
            <w:tcW w:w="2551" w:type="dxa"/>
            <w:vMerge w:val="continue"/>
            <w:tcBorders/>
          </w:tcPr>
          <w:p>
            <w:pPr>
              <w:pStyle w:val="Normal"/>
              <w:snapToGrid w:val="false"/>
              <w:rPr>
                <w:sz w:val="18"/>
              </w:rPr>
            </w:pPr>
            <w:r>
              <w:rPr>
                <w:sz w:val="18"/>
              </w:rPr>
            </w:r>
          </w:p>
        </w:tc>
      </w:tr>
      <w:tr>
        <w:trPr/>
        <w:tc>
          <w:tcPr>
            <w:tcW w:w="1101" w:type="dxa"/>
            <w:tcBorders/>
          </w:tcPr>
          <w:p>
            <w:pPr>
              <w:pStyle w:val="Normal"/>
              <w:spacing w:before="30" w:after="0"/>
              <w:rPr>
                <w:sz w:val="14"/>
              </w:rPr>
            </w:pPr>
            <w:r>
              <w:rPr>
                <w:sz w:val="14"/>
              </w:rPr>
              <w:t>Your ref</w:t>
            </w:r>
          </w:p>
        </w:tc>
        <w:tc>
          <w:tcPr>
            <w:tcW w:w="5496" w:type="dxa"/>
            <w:tcBorders/>
          </w:tcPr>
          <w:p>
            <w:pPr>
              <w:pStyle w:val="Normal"/>
              <w:rPr>
                <w:sz w:val="18"/>
              </w:rPr>
            </w:pPr>
            <w:bookmarkStart w:id="10" w:name="YourRef"/>
            <w:r>
              <w:rPr>
                <w:sz w:val="18"/>
              </w:rPr>
              <w:t>SWI001-0279007-PG Hirst/V Price</w:t>
            </w:r>
            <w:bookmarkEnd w:id="10"/>
          </w:p>
        </w:tc>
        <w:tc>
          <w:tcPr>
            <w:tcW w:w="2551" w:type="dxa"/>
            <w:tcBorders/>
          </w:tcPr>
          <w:p>
            <w:pPr>
              <w:pStyle w:val="Normal"/>
              <w:snapToGrid w:val="false"/>
              <w:ind w:start="28" w:end="0"/>
              <w:rPr>
                <w:b/>
                <w:sz w:val="18"/>
              </w:rPr>
            </w:pPr>
            <w:r>
              <w:rPr>
                <w:b/>
                <w:sz w:val="18"/>
              </w:rPr>
            </w:r>
            <w:bookmarkStart w:id="11" w:name="Delivery"/>
            <w:bookmarkStart w:id="12" w:name="Delivery"/>
            <w:bookmarkEnd w:id="12"/>
          </w:p>
        </w:tc>
      </w:tr>
      <w:tr>
        <w:trPr/>
        <w:tc>
          <w:tcPr>
            <w:tcW w:w="9148" w:type="dxa"/>
            <w:gridSpan w:val="3"/>
            <w:tcBorders/>
          </w:tcPr>
          <w:p>
            <w:pPr>
              <w:pStyle w:val="Normal"/>
              <w:snapToGrid w:val="false"/>
              <w:rPr>
                <w:b/>
                <w:sz w:val="18"/>
              </w:rPr>
            </w:pPr>
            <w:r>
              <w:rPr>
                <w:b/>
                <w:sz w:val="18"/>
              </w:rPr>
            </w:r>
          </w:p>
        </w:tc>
      </w:tr>
    </w:tbl>
    <w:p>
      <w:pPr>
        <w:pStyle w:val="Normal"/>
        <w:rPr>
          <w:sz w:val="4"/>
        </w:rPr>
      </w:pPr>
      <w:r>
        <w:rPr>
          <w:sz w:val="4"/>
        </w:rPr>
      </w:r>
    </w:p>
    <w:tbl>
      <w:tblPr>
        <w:tblW w:w="10114" w:type="dxa"/>
        <w:jc w:val="start"/>
        <w:tblInd w:w="-426" w:type="dxa"/>
        <w:tblLayout w:type="fixed"/>
        <w:tblCellMar>
          <w:top w:w="0" w:type="dxa"/>
          <w:start w:w="0" w:type="dxa"/>
          <w:bottom w:w="0" w:type="dxa"/>
          <w:end w:w="0" w:type="dxa"/>
        </w:tblCellMar>
      </w:tblPr>
      <w:tblGrid>
        <w:gridCol w:w="426"/>
        <w:gridCol w:w="4421"/>
        <w:gridCol w:w="425"/>
        <w:gridCol w:w="4842"/>
      </w:tblGrid>
      <w:tr>
        <w:trPr/>
        <w:tc>
          <w:tcPr>
            <w:tcW w:w="426" w:type="dxa"/>
            <w:tcBorders/>
          </w:tcPr>
          <w:p>
            <w:pPr>
              <w:pStyle w:val="Address"/>
              <w:snapToGrid w:val="false"/>
              <w:spacing w:before="0" w:after="240"/>
              <w:rPr/>
            </w:pPr>
            <w:r>
              <w:rPr/>
            </w:r>
          </w:p>
        </w:tc>
        <w:tc>
          <w:tcPr>
            <w:tcW w:w="4421" w:type="dxa"/>
            <w:tcBorders/>
          </w:tcPr>
          <w:p>
            <w:pPr>
              <w:pStyle w:val="Normal"/>
              <w:rPr/>
            </w:pPr>
            <w:r>
              <w:rPr/>
              <w:t>Beachcroft Wansbroughs</w:t>
            </w:r>
          </w:p>
          <w:p>
            <w:pPr>
              <w:pStyle w:val="Normal"/>
              <w:rPr/>
            </w:pPr>
            <w:r>
              <w:rPr/>
              <w:t>30 Eastcheap</w:t>
            </w:r>
          </w:p>
          <w:p>
            <w:pPr>
              <w:pStyle w:val="Normal"/>
              <w:rPr/>
            </w:pPr>
            <w:r>
              <w:rPr/>
              <w:t>London EC3M 1HD</w:t>
            </w:r>
          </w:p>
        </w:tc>
        <w:tc>
          <w:tcPr>
            <w:tcW w:w="425" w:type="dxa"/>
            <w:tcBorders/>
          </w:tcPr>
          <w:p>
            <w:pPr>
              <w:pStyle w:val="Address"/>
              <w:snapToGrid w:val="false"/>
              <w:spacing w:before="0" w:after="240"/>
              <w:rPr/>
            </w:pPr>
            <w:r>
              <w:rPr/>
            </w:r>
            <w:bookmarkStart w:id="13" w:name="TopAddress"/>
            <w:bookmarkStart w:id="14" w:name="TopAddress"/>
            <w:bookmarkEnd w:id="14"/>
          </w:p>
        </w:tc>
        <w:tc>
          <w:tcPr>
            <w:tcW w:w="4842" w:type="dxa"/>
            <w:tcBorders/>
          </w:tcPr>
          <w:p>
            <w:pPr>
              <w:pStyle w:val="Normal"/>
              <w:rPr>
                <w:b/>
              </w:rPr>
            </w:pPr>
            <w:r>
              <w:rPr>
                <w:b/>
              </w:rPr>
              <w:t>By fax and by post</w:t>
            </w:r>
          </w:p>
        </w:tc>
      </w:tr>
    </w:tbl>
    <w:p>
      <w:pPr>
        <w:sectPr>
          <w:footerReference w:type="default" r:id="rId2"/>
          <w:footerReference w:type="first" r:id="rId3"/>
          <w:type w:val="nextPage"/>
          <w:pgSz w:w="11906" w:h="16838"/>
          <w:pgMar w:left="1440" w:right="1412" w:gutter="0" w:header="0" w:top="1701" w:footer="1871" w:bottom="1927"/>
          <w:pgNumType w:fmt="decimal"/>
          <w:formProt w:val="false"/>
          <w:titlePg/>
          <w:textDirection w:val="lrTb"/>
          <w:docGrid w:type="default" w:linePitch="360" w:charSpace="0"/>
        </w:sectPr>
      </w:pPr>
    </w:p>
    <w:p>
      <w:pPr>
        <w:pStyle w:val="Normal"/>
        <w:rPr/>
      </w:pPr>
      <w:r>
        <w:rPr/>
      </w:r>
    </w:p>
    <w:p>
      <w:pPr>
        <w:pStyle w:val="Body"/>
        <w:rPr/>
      </w:pPr>
      <w:bookmarkStart w:id="15" w:name="Dear"/>
      <w:r>
        <w:rPr/>
        <w:t>Dear Sirs</w:t>
      </w:r>
      <w:bookmarkEnd w:id="15"/>
    </w:p>
    <w:p>
      <w:pPr>
        <w:pStyle w:val="Subject"/>
        <w:rPr/>
      </w:pPr>
      <w:bookmarkStart w:id="16" w:name="Heading"/>
      <w:r>
        <w:rPr/>
        <w:t>Our client: Dabhol Power Corporation ("DPC")</w:t>
      </w:r>
    </w:p>
    <w:p>
      <w:pPr>
        <w:pStyle w:val="Subject"/>
        <w:rPr/>
      </w:pPr>
      <w:bookmarkStart w:id="17" w:name="Heading"/>
      <w:r>
        <w:rPr/>
        <w:t>Your client: United India Insurance Company ("United India")</w:t>
      </w:r>
      <w:bookmarkEnd w:id="17"/>
    </w:p>
    <w:p>
      <w:pPr>
        <w:pStyle w:val="Body"/>
        <w:rPr/>
      </w:pPr>
      <w:bookmarkStart w:id="18" w:name="Start"/>
      <w:bookmarkEnd w:id="18"/>
      <w:r>
        <w:rPr/>
        <w:t>We refer to your letter dated 14 December 2000.</w:t>
      </w:r>
    </w:p>
    <w:p>
      <w:pPr>
        <w:pStyle w:val="Level1"/>
        <w:numPr>
          <w:ilvl w:val="0"/>
          <w:numId w:val="3"/>
        </w:numPr>
        <w:ind w:hanging="0" w:start="0"/>
        <w:rPr>
          <w:b w:val="false"/>
          <w:sz w:val="20"/>
        </w:rPr>
      </w:pPr>
      <w:r>
        <w:rPr>
          <w:b w:val="false"/>
          <w:sz w:val="20"/>
        </w:rPr>
        <w:t>You say that your client’s investigation of the November 2000 loss “</w:t>
      </w:r>
      <w:r>
        <w:rPr>
          <w:b w:val="false"/>
          <w:i/>
          <w:sz w:val="20"/>
        </w:rPr>
        <w:t>has lead to the view that there is potential for a dispute between the parties as to [United India’s] liability for the January 1999 losses, reblading claim and the DSU claim currently the subject matter of arbitration</w:t>
      </w:r>
      <w:r>
        <w:rPr>
          <w:b w:val="false"/>
          <w:sz w:val="20"/>
        </w:rPr>
        <w:t>”. Please clarify:</w:t>
      </w:r>
    </w:p>
    <w:p>
      <w:pPr>
        <w:pStyle w:val="alpha2"/>
        <w:numPr>
          <w:ilvl w:val="0"/>
          <w:numId w:val="6"/>
        </w:numPr>
        <w:ind w:hanging="0" w:start="0"/>
        <w:rPr/>
      </w:pPr>
      <w:r>
        <w:rPr/>
        <w:t>Whether it is United India’s contention that presently there is no dispute between the DPC and United India as to United India’s liability for the the DSU claim.</w:t>
      </w:r>
    </w:p>
    <w:p>
      <w:pPr>
        <w:pStyle w:val="alpha2"/>
        <w:numPr>
          <w:ilvl w:val="0"/>
          <w:numId w:val="6"/>
        </w:numPr>
        <w:ind w:hanging="0" w:start="0"/>
        <w:rPr/>
      </w:pPr>
      <w:r>
        <w:rPr/>
        <w:t>Whether it is United India’s contention that liability is not in issue in the present arbitration between United India and DPC.</w:t>
      </w:r>
    </w:p>
    <w:p>
      <w:pPr>
        <w:pStyle w:val="alpha2"/>
        <w:numPr>
          <w:ilvl w:val="0"/>
          <w:numId w:val="6"/>
        </w:numPr>
        <w:ind w:hanging="0" w:start="0"/>
        <w:rPr/>
      </w:pPr>
      <w:r>
        <w:rPr/>
        <w:t>What matters arising from United India’s investigation of the November 2000 loss have lead to the view that there is potential for a dispute between United India and DPC as to United India’s liability for the the DSU claim.</w:t>
      </w:r>
    </w:p>
    <w:p>
      <w:pPr>
        <w:pStyle w:val="Level1"/>
        <w:numPr>
          <w:ilvl w:val="0"/>
          <w:numId w:val="3"/>
        </w:numPr>
        <w:ind w:hanging="0" w:start="0"/>
        <w:rPr>
          <w:b w:val="false"/>
          <w:sz w:val="20"/>
        </w:rPr>
      </w:pPr>
      <w:r>
        <w:rPr>
          <w:b w:val="false"/>
          <w:sz w:val="20"/>
        </w:rPr>
        <w:t>You purport to set conditions under which you say you “</w:t>
      </w:r>
      <w:r>
        <w:rPr>
          <w:b w:val="false"/>
          <w:i/>
          <w:sz w:val="20"/>
        </w:rPr>
        <w:t>are willing to proceed with a preliminary hearing</w:t>
      </w:r>
      <w:r>
        <w:rPr>
          <w:b w:val="false"/>
          <w:sz w:val="20"/>
        </w:rPr>
        <w:t>”. Is it your contention that a preliminary hearing in the arbitration will not take place absent your agreement?</w:t>
      </w:r>
    </w:p>
    <w:p>
      <w:pPr>
        <w:pStyle w:val="Level1"/>
        <w:numPr>
          <w:ilvl w:val="0"/>
          <w:numId w:val="3"/>
        </w:numPr>
        <w:ind w:hanging="0" w:start="0"/>
        <w:rPr>
          <w:b w:val="false"/>
          <w:sz w:val="20"/>
        </w:rPr>
      </w:pPr>
      <w:r>
        <w:rPr>
          <w:b w:val="false"/>
          <w:sz w:val="20"/>
        </w:rPr>
        <w:t>You say that you “</w:t>
      </w:r>
      <w:r>
        <w:rPr>
          <w:b w:val="false"/>
          <w:i/>
          <w:sz w:val="20"/>
        </w:rPr>
        <w:t>consider that the arbitral panel has no jurisdiction to determine a dispute on liability under the Policy. … To be able to confer jurisdiction on the Panel to hear this issue, we require your agreement to include this dispute in the current arbitration proceedings</w:t>
      </w:r>
      <w:r>
        <w:rPr>
          <w:b w:val="false"/>
          <w:sz w:val="20"/>
        </w:rPr>
        <w:t>”. Are you seeking DPC’s agreement that disputes as to liability arising from the November 2000 loss be included in the current arbitration proceedings?</w:t>
      </w:r>
    </w:p>
    <w:p>
      <w:pPr>
        <w:pStyle w:val="Level1"/>
        <w:numPr>
          <w:ilvl w:val="0"/>
          <w:numId w:val="3"/>
        </w:numPr>
        <w:ind w:hanging="0" w:start="0"/>
        <w:rPr/>
      </w:pPr>
      <w:r>
        <w:rPr>
          <w:b w:val="false"/>
          <w:sz w:val="20"/>
        </w:rPr>
        <w:t>You say that you “</w:t>
      </w:r>
      <w:r>
        <w:rPr>
          <w:b w:val="false"/>
          <w:i/>
          <w:sz w:val="20"/>
        </w:rPr>
        <w:t>would be agreeable to a course whereby the issue of liability be determined within the present arbitration. This would ensure that the same evidence is not considered twice and would result in a substantial savings of time and costs for all parties</w:t>
      </w:r>
      <w:r>
        <w:rPr>
          <w:b w:val="false"/>
          <w:sz w:val="20"/>
        </w:rPr>
        <w:t>”. At a meeting on 29 June 2000, DPC and United India’s loss adjuster, Mr Colin Ford, agreed quantum for the DSU claim at US$9,143,000 (without prejudice to liability). Whilst DPC accepts that United India is not bound by the recommendation of its loss adjuster, it would be most unusual for an insurer to act contrary to the advice of its own expert adviser, and in this case we are aware of no basis on which United India in good faith could do so. Accordingly, our understanding is that if liability for the DSU claim were to be litigated, then there would be no dispute between United India and DPC as to quantum to arbitrate. We should be grateful if you would confirm you accept this.</w:t>
      </w:r>
    </w:p>
    <w:p>
      <w:pPr>
        <w:pStyle w:val="Level1"/>
        <w:numPr>
          <w:ilvl w:val="0"/>
          <w:numId w:val="3"/>
        </w:numPr>
        <w:ind w:hanging="0" w:start="0"/>
        <w:rPr>
          <w:b w:val="false"/>
          <w:sz w:val="20"/>
        </w:rPr>
      </w:pPr>
      <w:r>
        <w:rPr>
          <w:b w:val="false"/>
          <w:sz w:val="20"/>
        </w:rPr>
        <w:t xml:space="preserve">We should be grateful if you would respond to this letter no later than 10 January 2001. </w:t>
      </w:r>
    </w:p>
    <w:p>
      <w:pPr>
        <w:pStyle w:val="Level1"/>
        <w:numPr>
          <w:ilvl w:val="0"/>
          <w:numId w:val="3"/>
        </w:numPr>
        <w:ind w:hanging="0" w:start="0"/>
        <w:rPr>
          <w:b w:val="false"/>
          <w:sz w:val="20"/>
        </w:rPr>
      </w:pPr>
      <w:r>
        <w:rPr>
          <w:b w:val="false"/>
          <w:sz w:val="20"/>
        </w:rPr>
        <w:t>For the avoidance of doubt, nothing in this letter should be taken as an acceptance of the jurisdiction of the English court.</w:t>
      </w:r>
    </w:p>
    <w:p>
      <w:pPr>
        <w:pStyle w:val="alpha2"/>
        <w:numPr>
          <w:ilvl w:val="0"/>
          <w:numId w:val="0"/>
        </w:numPr>
        <w:ind w:hanging="0" w:start="567" w:end="0"/>
        <w:rPr>
          <w:b/>
          <w:sz w:val="20"/>
        </w:rPr>
      </w:pPr>
      <w:r>
        <w:rPr>
          <w:b/>
          <w:sz w:val="20"/>
        </w:rPr>
      </w:r>
    </w:p>
    <w:p>
      <w:pPr>
        <w:pStyle w:val="Sincerely"/>
        <w:rPr/>
      </w:pPr>
      <w:bookmarkStart w:id="19" w:name="sincerely"/>
      <w:r>
        <w:rPr/>
        <w:t>Yours faithfully</w:t>
      </w:r>
      <w:bookmarkEnd w:id="19"/>
    </w:p>
    <w:p>
      <w:pPr>
        <w:pStyle w:val="Normal"/>
        <w:keepNext w:val="true"/>
        <w:rPr/>
      </w:pPr>
      <w:bookmarkStart w:id="20" w:name="From"/>
      <w:r>
        <w:rPr/>
        <w:t>Linklaters</w:t>
      </w:r>
      <w:bookmarkEnd w:id="20"/>
    </w:p>
    <w:p>
      <w:pPr>
        <w:pStyle w:val="Normal"/>
        <w:rPr/>
      </w:pPr>
      <w:r>
        <w:rPr/>
      </w:r>
    </w:p>
    <w:sectPr>
      <w:type w:val="continuous"/>
      <w:pgSz w:w="11906" w:h="16838"/>
      <w:pgMar w:left="1440" w:right="1412" w:gutter="0" w:header="0" w:top="1701" w:footer="1871" w:bottom="1927"/>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"Document Number"</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 xml:space="preserve">  </w:t>
    </w:r>
    <w:r>
      <w:rPr>
        <w:sz w:val="16"/>
      </w:rPr>
      <w:fldChar w:fldCharType="end"/>
    </w:r>
  </w:p>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91135" cy="124460"/>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244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5.05pt;height:9.8pt;mso-wrap-distance-left:0pt;mso-wrap-distance-right:0pt;mso-wrap-distance-top:0pt;mso-wrap-distance-bottom:0pt;margin-top:0.05pt;mso-position-vertical-relative:text;margin-left:218.8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596"/>
      <w:rPr/>
    </w:pPr>
    <w:r>
      <w:rPr>
        <w:sz w:val="16"/>
      </w:rPr>
      <w:fldChar w:fldCharType="begin"/>
    </w:r>
    <w:r>
      <w:rPr>
        <w:sz w:val="16"/>
      </w:rPr>
      <w:instrText xml:space="preserve"> DOCPROPERTY "Document Number"</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t xml:space="preserve"> </w:t>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t xml:space="preserve">  </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041"/>
        </w:tabs>
        <w:ind w:start="2041" w:hanging="794"/>
      </w:pPr>
    </w:lvl>
  </w:abstractNum>
  <w:abstractNum w:abstractNumId="3">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20"/>
        <w:i w:val="false"/>
        <w:b/>
        <w:rFonts w:ascii="Arial" w:hAnsi="Arial" w:cs="Arial"/>
      </w:rPr>
    </w:lvl>
    <w:lvl w:ilvl="2">
      <w:start w:val="1"/>
      <w:numFmt w:val="decimal"/>
      <w:lvlText w:val="%1.%2.%3"/>
      <w:lvlJc w:val="start"/>
      <w:pPr>
        <w:tabs>
          <w:tab w:val="num" w:pos="2041"/>
        </w:tabs>
        <w:ind w:start="2041" w:hanging="794"/>
      </w:pPr>
      <w:rPr>
        <w:sz w:val="17"/>
        <w:i w:val="false"/>
        <w:b/>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4">
    <w:lvl w:ilvl="0">
      <w:start w:val="1"/>
      <w:numFmt w:val="lowerRoman"/>
      <w:lvlText w:val="(%1)"/>
      <w:lvlJc w:val="start"/>
      <w:pPr>
        <w:tabs>
          <w:tab w:val="num" w:pos="1247"/>
        </w:tabs>
        <w:ind w:start="1247" w:hanging="680"/>
      </w:pPr>
    </w:lvl>
  </w:abstractNum>
  <w:abstractNum w:abstractNumId="5">
    <w:lvl w:ilvl="0">
      <w:start w:val="1"/>
      <w:numFmt w:val="decimal"/>
      <w:lvlText w:val="(%1)"/>
      <w:lvlJc w:val="start"/>
      <w:pPr>
        <w:tabs>
          <w:tab w:val="num" w:pos="567"/>
        </w:tabs>
        <w:ind w:start="567" w:hanging="567"/>
      </w:pPr>
      <w:rPr>
        <w:sz w:val="20"/>
        <w:i w:val="false"/>
        <w:b/>
      </w:rPr>
    </w:lvl>
  </w:abstractNum>
  <w:abstractNum w:abstractNumId="6">
    <w:lvl w:ilvl="0">
      <w:start w:val="1"/>
      <w:numFmt w:val="lowerLetter"/>
      <w:lvlText w:val="(%1)"/>
      <w:lvlJc w:val="start"/>
      <w:pPr>
        <w:tabs>
          <w:tab w:val="num" w:pos="1247"/>
        </w:tabs>
        <w:ind w:start="1247" w:hanging="680"/>
      </w:pPr>
    </w:lvl>
  </w:abstractNum>
  <w:abstractNum w:abstractNumId="7">
    <w:lvl w:ilvl="0">
      <w:start w:val="1"/>
      <w:numFmt w:val="lowerLetter"/>
      <w:lvlText w:val="(%1)"/>
      <w:lvlJc w:val="start"/>
      <w:pPr>
        <w:tabs>
          <w:tab w:val="num" w:pos="2041"/>
        </w:tabs>
        <w:ind w:start="2041" w:hanging="794"/>
      </w:pPr>
    </w:lvl>
  </w:abstractNum>
  <w:abstractNum w:abstractNumId="8">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1247"/>
        </w:tabs>
        <w:ind w:start="1247"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lvl>
  </w:abstractNum>
  <w:abstractNum w:abstractNumId="11">
    <w:lvl w:ilvl="0">
      <w:start w:val="1"/>
      <w:numFmt w:val="bullet"/>
      <w:lvlText w:val=""/>
      <w:lvlJc w:val="start"/>
      <w:pPr>
        <w:tabs>
          <w:tab w:val="num" w:pos="567"/>
        </w:tabs>
        <w:ind w:start="567" w:hanging="567"/>
      </w:pPr>
      <w:rPr>
        <w:rFonts w:ascii="Symbol" w:hAnsi="Symbol" w:cs="Symbol" w:hint="default"/>
      </w:rPr>
    </w:lvl>
  </w:abstractNum>
  <w:abstractNum w:abstractNumId="12">
    <w:lvl w:ilvl="0">
      <w:start w:val="1"/>
      <w:numFmt w:val="lowerRoman"/>
      <w:lvlText w:val="(%1)"/>
      <w:lvlJc w:val="start"/>
      <w:pPr>
        <w:tabs>
          <w:tab w:val="num" w:pos="720"/>
        </w:tabs>
        <w:ind w:start="567" w:hanging="567"/>
      </w:pPr>
    </w:lvl>
  </w:abstractNum>
  <w:abstractNum w:abstractNumId="13">
    <w:lvl w:ilvl="0">
      <w:start w:val="1"/>
      <w:numFmt w:val="bullet"/>
      <w:lvlText w:val=""/>
      <w:lvlJc w:val="start"/>
      <w:pPr>
        <w:tabs>
          <w:tab w:val="num" w:pos="2041"/>
        </w:tabs>
        <w:ind w:start="2041" w:hanging="79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204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eastAsia="zh-CN" w:bidi="hi-I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Symbol" w:hAnsi="Symbol" w:cs="Symbol"/>
    </w:rPr>
  </w:style>
  <w:style w:type="character" w:styleId="WW8Num2z0">
    <w:name w:val="WW8Num2z0"/>
    <w:qFormat/>
    <w:rPr>
      <w:b/>
      <w:i w:val="false"/>
    </w:rPr>
  </w:style>
  <w:style w:type="character" w:styleId="WW8Num2z1">
    <w:name w:val="WW8Num2z1"/>
    <w:qFormat/>
    <w:rPr/>
  </w:style>
  <w:style w:type="character" w:styleId="WW8Num2z4">
    <w:name w:val="WW8Num2z4"/>
    <w:qFormat/>
    <w:rPr>
      <w:rFonts w:ascii="Symbol" w:hAnsi="Symbol" w:cs="Symbol"/>
    </w:rPr>
  </w:style>
  <w:style w:type="character" w:styleId="WW8Num2z5">
    <w:name w:val="WW8Num2z5"/>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Arial" w:hAnsi="Arial" w:cs="Arial"/>
      <w:b/>
      <w:i w:val="false"/>
      <w:sz w:val="20"/>
    </w:rPr>
  </w:style>
  <w:style w:type="character" w:styleId="WW8Num5z2">
    <w:name w:val="WW8Num5z2"/>
    <w:qFormat/>
    <w:rPr>
      <w:b/>
      <w:i w:val="false"/>
      <w:sz w:val="17"/>
    </w:rPr>
  </w:style>
  <w:style w:type="character" w:styleId="WW8Num6z0">
    <w:name w:val="WW8Num6z0"/>
    <w:qFormat/>
    <w:rPr>
      <w:rFonts w:ascii="Arial" w:hAnsi="Arial" w:cs="Arial"/>
      <w:b/>
      <w:i w:val="false"/>
      <w:sz w:val="22"/>
    </w:rPr>
  </w:style>
  <w:style w:type="character" w:styleId="WW8Num6z1">
    <w:name w:val="WW8Num6z1"/>
    <w:qFormat/>
    <w:rPr>
      <w:rFonts w:ascii="Arial" w:hAnsi="Arial" w:cs="Arial"/>
      <w:b/>
      <w:i w:val="false"/>
      <w:sz w:val="19"/>
    </w:rPr>
  </w:style>
  <w:style w:type="character" w:styleId="WW8Num6z2">
    <w:name w:val="WW8Num6z2"/>
    <w:qFormat/>
    <w:rPr>
      <w:rFonts w:ascii="Arial" w:hAnsi="Arial" w:cs="Arial"/>
      <w:b/>
      <w:i w:val="false"/>
      <w:sz w:val="18"/>
    </w:rPr>
  </w:style>
  <w:style w:type="character" w:styleId="WW8Num10z0">
    <w:name w:val="WW8Num10z0"/>
    <w:qFormat/>
    <w:rPr>
      <w:b/>
      <w:i w:val="false"/>
    </w:rPr>
  </w:style>
  <w:style w:type="character" w:styleId="WW8Num10z1">
    <w:name w:val="WW8Num10z1"/>
    <w:qFormat/>
    <w:rPr/>
  </w:style>
  <w:style w:type="character" w:styleId="WW8Num10z3">
    <w:name w:val="WW8Num10z3"/>
    <w:qFormat/>
    <w:rPr>
      <w:rFonts w:ascii="Symbol" w:hAnsi="Symbol" w:cs="Symbol"/>
    </w:rPr>
  </w:style>
  <w:style w:type="character" w:styleId="WW8Num10z5">
    <w:name w:val="WW8Num10z5"/>
    <w:qFormat/>
    <w:rPr>
      <w:rFonts w:ascii="Wingdings" w:hAnsi="Wingdings" w:cs="Wingdings"/>
    </w:rPr>
  </w:style>
  <w:style w:type="character" w:styleId="WW8Num11z0">
    <w:name w:val="WW8Num11z0"/>
    <w:qFormat/>
    <w:rPr>
      <w:b/>
      <w:i w:val="false"/>
      <w:sz w:val="20"/>
    </w:rPr>
  </w:style>
  <w:style w:type="character" w:styleId="WW8Num15z0">
    <w:name w:val="WW8Num15z0"/>
    <w:qFormat/>
    <w:rPr>
      <w:rFonts w:ascii="Arial" w:hAnsi="Arial" w:cs="Arial"/>
      <w:b/>
      <w:i w:val="false"/>
      <w:sz w:val="20"/>
    </w:rPr>
  </w:style>
  <w:style w:type="character" w:styleId="WW8Num15z2">
    <w:name w:val="WW8Num15z2"/>
    <w:qFormat/>
    <w:rPr>
      <w:b/>
      <w:i w:val="false"/>
      <w:sz w:val="17"/>
    </w:rPr>
  </w:style>
  <w:style w:type="character" w:styleId="WW8Num19z0">
    <w:name w:val="WW8Num19z0"/>
    <w:qFormat/>
    <w:rPr>
      <w:b/>
      <w:i w:val="false"/>
    </w:rPr>
  </w:style>
  <w:style w:type="character" w:styleId="WW8Num19z1">
    <w:name w:val="WW8Num19z1"/>
    <w:qFormat/>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Arial" w:hAnsi="Arial" w:cs="Arial"/>
      <w:b/>
      <w:i w:val="false"/>
      <w:sz w:val="20"/>
    </w:rPr>
  </w:style>
  <w:style w:type="character" w:styleId="WW8Num20z1">
    <w:name w:val="WW8Num20z1"/>
    <w:qFormat/>
    <w:rPr>
      <w:rFonts w:ascii="Arial" w:hAnsi="Arial" w:cs="Arial"/>
      <w:b/>
      <w:i w:val="false"/>
      <w:sz w:val="1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b w:val="false"/>
      <w:i w:val="false"/>
    </w:rPr>
  </w:style>
  <w:style w:type="character" w:styleId="WW8Num28z0">
    <w:name w:val="WW8Num28z0"/>
    <w:qFormat/>
    <w:rPr>
      <w:rFonts w:ascii="Symbol" w:hAnsi="Symbol" w:cs="Symbol"/>
    </w:rPr>
  </w:style>
  <w:style w:type="character" w:styleId="WW8Num29z0">
    <w:name w:val="WW8Num29z0"/>
    <w:qFormat/>
    <w:rPr>
      <w:rFonts w:ascii="Arial" w:hAnsi="Arial" w:cs="Arial"/>
      <w:b/>
      <w:i w:val="false"/>
      <w:sz w:val="20"/>
    </w:rPr>
  </w:style>
  <w:style w:type="character" w:styleId="WW8Num29z1">
    <w:name w:val="WW8Num29z1"/>
    <w:qFormat/>
    <w:rPr>
      <w:rFonts w:ascii="Arial" w:hAnsi="Arial" w:cs="Arial"/>
      <w:b/>
      <w:i w:val="false"/>
      <w:sz w:val="18"/>
    </w:rPr>
  </w:style>
  <w:style w:type="character" w:styleId="WW8Num29z2">
    <w:name w:val="WW8Num29z2"/>
    <w:qFormat/>
    <w:rPr>
      <w:rFonts w:ascii="Arial" w:hAnsi="Arial" w:cs="Arial"/>
      <w:sz w:val="18"/>
    </w:rPr>
  </w:style>
  <w:style w:type="character" w:styleId="WW8Num29z3">
    <w:name w:val="WW8Num29z3"/>
    <w:qFormat/>
    <w:rPr>
      <w:rFonts w:ascii="Arial" w:hAnsi="Arial" w:cs="Arial"/>
      <w:b w:val="false"/>
      <w:i w:val="false"/>
      <w:sz w:val="18"/>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b/>
      <w:i w:val="false"/>
    </w:rPr>
  </w:style>
  <w:style w:type="character" w:styleId="WW8Num43z1">
    <w:name w:val="WW8Num43z1"/>
    <w:qFormat/>
    <w:rPr/>
  </w:style>
  <w:style w:type="character" w:styleId="WW8Num43z4">
    <w:name w:val="WW8Num43z4"/>
    <w:qFormat/>
    <w:rPr>
      <w:rFonts w:ascii="Symbol" w:hAnsi="Symbol" w:cs="Symbol"/>
    </w:rPr>
  </w:style>
  <w:style w:type="character" w:styleId="WW8Num43z5">
    <w:name w:val="WW8Num43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0"/>
      </w:numPr>
      <w:spacing w:before="0" w:after="140"/>
      <w:jc w:val="both"/>
    </w:pPr>
    <w:rPr/>
  </w:style>
  <w:style w:type="paragraph" w:styleId="alpha2">
    <w:name w:val="alpha 2"/>
    <w:basedOn w:val="Normal"/>
    <w:qFormat/>
    <w:pPr>
      <w:numPr>
        <w:ilvl w:val="0"/>
        <w:numId w:val="6"/>
      </w:numPr>
      <w:spacing w:before="0" w:after="140"/>
      <w:jc w:val="both"/>
    </w:pPr>
    <w:rPr/>
  </w:style>
  <w:style w:type="paragraph" w:styleId="alpha3">
    <w:name w:val="alpha 3"/>
    <w:basedOn w:val="Normal"/>
    <w:qFormat/>
    <w:pPr>
      <w:numPr>
        <w:ilvl w:val="0"/>
        <w:numId w:val="7"/>
      </w:numPr>
      <w:spacing w:before="0" w:after="14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eastAsia="zh-CN" w:bidi="hi-IN"/>
    </w:rPr>
  </w:style>
  <w:style w:type="paragraph" w:styleId="Body1">
    <w:name w:val="Body 1"/>
    <w:basedOn w:val="Body"/>
    <w:qFormat/>
    <w:pPr>
      <w:ind w:hanging="0" w:start="567" w:end="0"/>
    </w:pPr>
    <w:rPr/>
  </w:style>
  <w:style w:type="paragraph" w:styleId="Body2">
    <w:name w:val="Body 2"/>
    <w:basedOn w:val="Body"/>
    <w:qFormat/>
    <w:pPr>
      <w:ind w:hanging="0" w:start="1247" w:end="0"/>
    </w:pPr>
    <w:rPr/>
  </w:style>
  <w:style w:type="paragraph" w:styleId="Body3">
    <w:name w:val="Body 3"/>
    <w:basedOn w:val="Body"/>
    <w:qFormat/>
    <w:pPr>
      <w:ind w:hanging="0" w:start="2041" w:end="0"/>
    </w:pPr>
    <w:rPr/>
  </w:style>
  <w:style w:type="paragraph" w:styleId="Body4">
    <w:name w:val="Body 4"/>
    <w:basedOn w:val="Body"/>
    <w:qFormat/>
    <w:pPr>
      <w:ind w:hanging="0" w:start="2722" w:end="0"/>
    </w:pPr>
    <w:rPr/>
  </w:style>
  <w:style w:type="paragraph" w:styleId="Body5">
    <w:name w:val="Body 5"/>
    <w:basedOn w:val="Body"/>
    <w:qFormat/>
    <w:pPr>
      <w:ind w:hanging="0" w:start="3289" w:end="0"/>
    </w:pPr>
    <w:rPr/>
  </w:style>
  <w:style w:type="paragraph" w:styleId="Body6">
    <w:name w:val="Body 6"/>
    <w:basedOn w:val="Body"/>
    <w:qFormat/>
    <w:pPr>
      <w:ind w:hanging="0" w:start="3969" w:end="0"/>
    </w:pPr>
    <w:rPr/>
  </w:style>
  <w:style w:type="paragraph" w:styleId="Bullet1">
    <w:name w:val="Bullet 1"/>
    <w:basedOn w:val="Normal"/>
    <w:qFormat/>
    <w:pPr>
      <w:numPr>
        <w:ilvl w:val="0"/>
        <w:numId w:val="11"/>
      </w:numPr>
      <w:tabs>
        <w:tab w:val="clear" w:pos="2041"/>
        <w:tab w:val="left" w:pos="567" w:leader="none"/>
      </w:tabs>
      <w:spacing w:before="0" w:after="140"/>
      <w:jc w:val="both"/>
    </w:pPr>
    <w:rPr/>
  </w:style>
  <w:style w:type="paragraph" w:styleId="Bullet2">
    <w:name w:val="Bullet 2"/>
    <w:basedOn w:val="Normal"/>
    <w:qFormat/>
    <w:pPr>
      <w:numPr>
        <w:ilvl w:val="0"/>
        <w:numId w:val="9"/>
      </w:numPr>
      <w:spacing w:before="0" w:after="140"/>
      <w:jc w:val="both"/>
    </w:pPr>
    <w:rPr/>
  </w:style>
  <w:style w:type="paragraph" w:styleId="Bullet3">
    <w:name w:val="Bullet 3"/>
    <w:basedOn w:val="Normal"/>
    <w:qFormat/>
    <w:pPr>
      <w:numPr>
        <w:ilvl w:val="0"/>
        <w:numId w:val="13"/>
      </w:numPr>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spacing w:lineRule="auto" w:line="257" w:before="60" w:after="60"/>
    </w:pPr>
    <w:rPr>
      <w:b/>
    </w:rPr>
  </w:style>
  <w:style w:type="paragraph" w:styleId="HeaderandFooter">
    <w:name w:val="Header and Footer"/>
    <w:basedOn w:val="Normal"/>
    <w:qFormat/>
    <w:pPr>
      <w:suppressLineNumbers/>
      <w:tabs>
        <w:tab w:val="clear" w:pos="2041"/>
        <w:tab w:val="center" w:pos="4986" w:leader="none"/>
        <w:tab w:val="right" w:pos="9972" w:leader="none"/>
      </w:tabs>
    </w:pPr>
    <w:rPr/>
  </w:style>
  <w:style w:type="paragraph" w:styleId="Footer">
    <w:name w:val="footer"/>
    <w:basedOn w:val="Normal"/>
    <w:pPr>
      <w:tabs>
        <w:tab w:val="clear" w:pos="2041"/>
        <w:tab w:val="center" w:pos="4536" w:leader="none"/>
        <w:tab w:val="right" w:pos="9072" w:leader="none"/>
      </w:tabs>
      <w:spacing w:lineRule="auto" w:line="240"/>
    </w:pPr>
    <w:rPr>
      <w:sz w:val="17"/>
    </w:rPr>
  </w:style>
  <w:style w:type="paragraph" w:styleId="FootnoteText">
    <w:name w:val="footnote text"/>
    <w:basedOn w:val="Normal"/>
    <w:pPr>
      <w:keepLines/>
      <w:tabs>
        <w:tab w:val="clear" w:pos="2041"/>
        <w:tab w:val="left" w:pos="737" w:leader="none"/>
      </w:tabs>
      <w:spacing w:before="0" w:after="60"/>
      <w:ind w:hanging="170" w:start="737" w:end="851"/>
      <w:jc w:val="both"/>
    </w:pPr>
    <w:rPr>
      <w:sz w:val="16"/>
    </w:rPr>
  </w:style>
  <w:style w:type="paragraph" w:styleId="Head">
    <w:name w:val="Head"/>
    <w:basedOn w:val="Normal"/>
    <w:next w:val="Body"/>
    <w:qFormat/>
    <w:pPr>
      <w:keepNext w:val="true"/>
      <w:keepLines/>
      <w:spacing w:before="140" w:after="0"/>
      <w:jc w:val="both"/>
    </w:pPr>
    <w:rPr>
      <w:b/>
      <w:sz w:val="23"/>
    </w:rPr>
  </w:style>
  <w:style w:type="paragraph" w:styleId="Head1">
    <w:name w:val="Head 1"/>
    <w:basedOn w:val="Normal"/>
    <w:next w:val="Body1"/>
    <w:qFormat/>
    <w:pPr>
      <w:keepNext w:val="true"/>
      <w:keepLines/>
      <w:spacing w:before="140" w:after="0"/>
      <w:ind w:hanging="0" w:start="567" w:end="0"/>
      <w:jc w:val="both"/>
    </w:pPr>
    <w:rPr>
      <w:b/>
      <w:sz w:val="22"/>
    </w:rPr>
  </w:style>
  <w:style w:type="paragraph" w:styleId="Head2">
    <w:name w:val="Head 2"/>
    <w:basedOn w:val="Normal"/>
    <w:next w:val="Body2"/>
    <w:qFormat/>
    <w:pPr>
      <w:keepNext w:val="true"/>
      <w:keepLines/>
      <w:spacing w:before="140" w:after="0"/>
      <w:ind w:hanging="0" w:start="1247" w:end="0"/>
      <w:jc w:val="both"/>
    </w:pPr>
    <w:rPr>
      <w:b/>
      <w:sz w:val="21"/>
    </w:rPr>
  </w:style>
  <w:style w:type="paragraph" w:styleId="Head3">
    <w:name w:val="Head 3"/>
    <w:basedOn w:val="Normal"/>
    <w:next w:val="Body3"/>
    <w:qFormat/>
    <w:pPr>
      <w:keepNext w:val="true"/>
      <w:keepLines/>
      <w:spacing w:before="140" w:after="0"/>
      <w:ind w:hanging="0" w:start="2041" w:end="0"/>
      <w:jc w:val="both"/>
    </w:pPr>
    <w:rPr>
      <w:b/>
    </w:rPr>
  </w:style>
  <w:style w:type="paragraph" w:styleId="Header">
    <w:name w:val="header"/>
    <w:basedOn w:val="Normal"/>
    <w:pPr>
      <w:tabs>
        <w:tab w:val="clear" w:pos="2041"/>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3"/>
      </w:numPr>
      <w:spacing w:before="140" w:after="140"/>
      <w:jc w:val="both"/>
    </w:pPr>
    <w:rPr>
      <w:b/>
      <w:sz w:val="22"/>
    </w:rPr>
  </w:style>
  <w:style w:type="paragraph" w:styleId="Level2">
    <w:name w:val="Level 2"/>
    <w:basedOn w:val="Normal"/>
    <w:qFormat/>
    <w:pPr>
      <w:numPr>
        <w:ilvl w:val="0"/>
        <w:numId w:val="3"/>
      </w:numPr>
      <w:spacing w:before="0" w:after="140"/>
      <w:jc w:val="both"/>
    </w:pPr>
    <w:rPr/>
  </w:style>
  <w:style w:type="paragraph" w:styleId="Level3">
    <w:name w:val="Level 3"/>
    <w:basedOn w:val="Normal"/>
    <w:qFormat/>
    <w:pPr>
      <w:numPr>
        <w:ilvl w:val="0"/>
        <w:numId w:val="3"/>
      </w:numPr>
      <w:spacing w:before="0" w:after="140"/>
      <w:jc w:val="both"/>
    </w:pPr>
    <w:rPr/>
  </w:style>
  <w:style w:type="paragraph" w:styleId="Level4">
    <w:name w:val="Level 4"/>
    <w:basedOn w:val="Normal"/>
    <w:qFormat/>
    <w:pPr>
      <w:numPr>
        <w:ilvl w:val="0"/>
        <w:numId w:val="3"/>
      </w:numPr>
      <w:spacing w:before="0" w:after="140"/>
      <w:jc w:val="both"/>
    </w:pPr>
    <w:rPr/>
  </w:style>
  <w:style w:type="paragraph" w:styleId="Level5">
    <w:name w:val="Level 5"/>
    <w:basedOn w:val="Normal"/>
    <w:qFormat/>
    <w:pPr>
      <w:numPr>
        <w:ilvl w:val="0"/>
        <w:numId w:val="3"/>
      </w:numPr>
      <w:spacing w:before="0" w:after="140"/>
      <w:jc w:val="both"/>
    </w:pPr>
    <w:rPr/>
  </w:style>
  <w:style w:type="paragraph" w:styleId="Level6">
    <w:name w:val="Level 6"/>
    <w:basedOn w:val="Normal"/>
    <w:qFormat/>
    <w:pPr>
      <w:numPr>
        <w:ilvl w:val="0"/>
        <w:numId w:val="3"/>
      </w:numPr>
      <w:spacing w:before="0" w:after="140"/>
      <w:jc w:val="both"/>
    </w:pPr>
    <w:rPr/>
  </w:style>
  <w:style w:type="paragraph" w:styleId="Parties">
    <w:name w:val="Parties"/>
    <w:basedOn w:val="Normal"/>
    <w:qFormat/>
    <w:pPr>
      <w:numPr>
        <w:ilvl w:val="0"/>
        <w:numId w:val="5"/>
      </w:numPr>
      <w:spacing w:before="0" w:after="140"/>
      <w:jc w:val="both"/>
    </w:pPr>
    <w:rPr/>
  </w:style>
  <w:style w:type="paragraph" w:styleId="Recitals">
    <w:name w:val="Recitals"/>
    <w:basedOn w:val="Normal"/>
    <w:qFormat/>
    <w:pPr>
      <w:numPr>
        <w:ilvl w:val="0"/>
        <w:numId w:val="8"/>
      </w:numPr>
      <w:tabs>
        <w:tab w:val="clear" w:pos="2041"/>
        <w:tab w:val="left" w:pos="567" w:leader="none"/>
      </w:tabs>
      <w:spacing w:before="0" w:after="140"/>
      <w:jc w:val="both"/>
    </w:pPr>
    <w:rPr/>
  </w:style>
  <w:style w:type="paragraph" w:styleId="roman1">
    <w:name w:val="roman 1"/>
    <w:basedOn w:val="Normal"/>
    <w:qFormat/>
    <w:pPr>
      <w:numPr>
        <w:ilvl w:val="0"/>
        <w:numId w:val="12"/>
      </w:numPr>
      <w:tabs>
        <w:tab w:val="clear" w:pos="2041"/>
        <w:tab w:val="left" w:pos="567" w:leader="none"/>
      </w:tabs>
      <w:spacing w:before="0" w:after="140"/>
      <w:jc w:val="both"/>
    </w:pPr>
    <w:rPr/>
  </w:style>
  <w:style w:type="paragraph" w:styleId="roman2">
    <w:name w:val="roman 2"/>
    <w:basedOn w:val="Normal"/>
    <w:qFormat/>
    <w:pPr>
      <w:numPr>
        <w:ilvl w:val="0"/>
        <w:numId w:val="4"/>
      </w:numPr>
      <w:spacing w:before="0" w:after="140"/>
      <w:jc w:val="both"/>
    </w:pPr>
    <w:rPr/>
  </w:style>
  <w:style w:type="paragraph" w:styleId="roman3">
    <w:name w:val="roman 3"/>
    <w:basedOn w:val="Normal"/>
    <w:qFormat/>
    <w:pPr>
      <w:numPr>
        <w:ilvl w:val="0"/>
        <w:numId w:val="2"/>
      </w:numPr>
      <w:spacing w:before="0" w:after="140"/>
      <w:jc w:val="both"/>
    </w:pPr>
    <w:rPr/>
  </w:style>
  <w:style w:type="paragraph" w:styleId="TableofAuthorities">
    <w:name w:val="Table of Authorities"/>
    <w:basedOn w:val="Normal"/>
    <w:next w:val="Normal"/>
    <w:qFormat/>
    <w:pPr>
      <w:ind w:hanging="200" w:start="200" w:end="0"/>
    </w:pPr>
    <w:rPr/>
  </w:style>
  <w:style w:type="paragraph" w:styleId="Subject">
    <w:name w:val="Subject"/>
    <w:basedOn w:val="Head"/>
    <w:next w:val="Body"/>
    <w:qFormat/>
    <w:pPr>
      <w:spacing w:before="0" w:after="140"/>
    </w:pPr>
    <w:rPr/>
  </w:style>
  <w:style w:type="paragraph" w:styleId="Sincerely">
    <w:name w:val="Sincerely"/>
    <w:basedOn w:val="Normal"/>
    <w:next w:val="Normal"/>
    <w:qFormat/>
    <w:pPr>
      <w:spacing w:before="0" w:after="840"/>
    </w:pPr>
    <w:rPr/>
  </w:style>
  <w:style w:type="paragraph" w:styleId="DocumentMap">
    <w:name w:val="Document Map"/>
    <w:basedOn w:val="Normal"/>
    <w:qFormat/>
    <w:pPr>
      <w:shd w:fill="000080" w:val="clear"/>
    </w:pPr>
    <w:rPr>
      <w:rFonts w:ascii="Tahoma" w:hAnsi="Tahoma" w:cs="Tahoma"/>
    </w:rPr>
  </w:style>
  <w:style w:type="paragraph" w:styleId="SubHead">
    <w:name w:val="SubHead"/>
    <w:basedOn w:val="Normal"/>
    <w:next w:val="Body"/>
    <w:qFormat/>
    <w:pPr>
      <w:keepNext w:val="true"/>
      <w:keepLines/>
      <w:spacing w:before="60" w:after="60"/>
      <w:jc w:val="both"/>
    </w:pPr>
    <w:rPr>
      <w:b/>
      <w:sz w:val="21"/>
    </w:rPr>
  </w:style>
  <w:style w:type="paragraph" w:styleId="Address">
    <w:name w:val="Address"/>
    <w:basedOn w:val="Normal"/>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LONDONLETTER</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2000-12-29T10:16:00Z</dcterms:created>
  <dc:creator>Any Authorised User</dc:creator>
  <dc:description/>
  <dc:language>en-CA</dc:language>
  <cp:lastModifiedBy>Any Authorised User</cp:lastModifiedBy>
  <cp:lastPrinted>2000-12-29T16:03:00Z</cp:lastPrinted>
  <dcterms:modified xsi:type="dcterms:W3CDTF">2000-12-29T13:55:00Z</dcterms:modified>
  <cp:revision>27</cp:revision>
  <dc:subject/>
  <dc:title>Direct line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Template Version">
    <vt:lpwstr>7.0</vt:lpwstr>
  </property>
  <property fmtid="{D5CDD505-2E9C-101B-9397-08002B2CF9AE}" pid="5" name="Version">
    <vt:lpwstr> </vt:lpwstr>
  </property>
</Properties>
</file>