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tLeast" w:line="280" w:before="660" w:after="240"/>
        <w:ind w:end="720"/>
        <w:jc w:val="center"/>
        <w:rPr>
          <w:rFonts w:ascii="Arial Narrow" w:hAnsi="Arial Narrow" w:cs="Arial Narrow"/>
          <w:sz w:val="72"/>
        </w:rPr>
      </w:pPr>
      <w:r>
        <w:rPr>
          <w:rFonts w:cs="Arial Narrow" w:ascii="Arial Narrow" w:hAnsi="Arial Narrow"/>
          <w:sz w:val="72"/>
        </w:rPr>
        <w:t>TEN-MINUTE MARKETS</w:t>
      </w:r>
    </w:p>
    <w:p>
      <w:pPr>
        <w:pStyle w:val="Heading"/>
        <w:spacing w:before="240" w:after="400"/>
        <w:ind w:end="720"/>
        <w:jc w:val="center"/>
        <w:rPr>
          <w:rFonts w:ascii="Arial Narrow" w:hAnsi="Arial Narrow" w:cs="Arial Narrow"/>
          <w:sz w:val="28"/>
        </w:rPr>
      </w:pPr>
      <w:r>
        <w:rPr>
          <w:rFonts w:cs="Arial Narrow" w:ascii="Arial Narrow" w:hAnsi="Arial Narrow"/>
          <w:sz w:val="48"/>
        </w:rPr>
        <w:t>Notice of Implementation</w:t>
      </w:r>
    </w:p>
    <w:p>
      <w:pPr>
        <w:pStyle w:val="Heading2"/>
        <w:spacing w:before="140" w:after="220"/>
        <w:ind w:hanging="0" w:start="1080"/>
        <w:rPr>
          <w:rFonts w:ascii="Arial Narrow" w:hAnsi="Arial Narrow" w:cs="Arial Narrow"/>
          <w:sz w:val="28"/>
        </w:rPr>
      </w:pPr>
      <w:r>
        <w:rPr>
          <w:rFonts w:cs="Arial Narrow" w:ascii="Arial Narrow" w:hAnsi="Arial Narrow"/>
          <w:sz w:val="28"/>
        </w:rPr>
        <w:t>Market Participants:</w:t>
      </w:r>
    </w:p>
    <w:p>
      <w:pPr>
        <w:pStyle w:val="BodyText"/>
        <w:rPr>
          <w:rFonts w:ascii="Arial Narrow" w:hAnsi="Arial Narrow" w:cs="Arial Narrow"/>
          <w:sz w:val="28"/>
        </w:rPr>
      </w:pPr>
      <w:r>
        <w:rPr>
          <w:rFonts w:cs="Arial Narrow" w:ascii="Arial Narrow" w:hAnsi="Arial Narrow"/>
          <w:sz w:val="28"/>
        </w:rPr>
        <w:t>Pursuant to the Federal Energy Regulatory Commission (FERC) order issued on June 29, 2000, which accepted Amendment No. 29 to the ISO Tariff, the ISO hereby gives notice that effective September 1, 2000, the ISO will begin implementation of ten-minute markets.</w:t>
      </w:r>
    </w:p>
    <w:p>
      <w:pPr>
        <w:pStyle w:val="BodyText"/>
        <w:rPr>
          <w:rFonts w:ascii="Arial Narrow" w:hAnsi="Arial Narrow" w:cs="Arial Narrow"/>
          <w:sz w:val="28"/>
        </w:rPr>
      </w:pPr>
      <w:r>
        <w:rPr>
          <w:rFonts w:cs="Arial Narrow" w:ascii="Arial Narrow" w:hAnsi="Arial Narrow"/>
          <w:sz w:val="28"/>
        </w:rPr>
        <w:t xml:space="preserve">On May 2, 2000, the ISO filed Amendment No. 29 to the ISO Tariff with FERC.  In Amendment No. 29, the ISO proposed modifications to its approach to the Dispatch of resources participating in the ISO's real-time Imbalance Energy market and to the settlement of Scheduling Coordinators' obligations in that market.  Under these modifications, all resources supplying Imbalance Energy will be dispatched over the interval utilized by the ISO's Balancing Energy and Ex Post Price (BEEP) software -- currently ten minutes -- and obligations in the Imbalance Energy market will be settled on the same basis.  Collectively, these modifications are known as “ten-minute markets.” </w:t>
      </w:r>
    </w:p>
    <w:p>
      <w:pPr>
        <w:pStyle w:val="Normal"/>
        <w:jc w:val="both"/>
        <w:rPr>
          <w:rFonts w:ascii="Arial Narrow" w:hAnsi="Arial Narrow" w:cs="Arial Narrow"/>
          <w:sz w:val="28"/>
        </w:rPr>
      </w:pPr>
      <w:r>
        <w:rPr>
          <w:rFonts w:cs="Arial Narrow" w:ascii="Arial Narrow" w:hAnsi="Arial Narrow"/>
          <w:sz w:val="28"/>
        </w:rPr>
        <w:t xml:space="preserve">Pursuant to the FERC Order on Amendment No. 29, ten-minute markets are to become effective on the later of July 1, 2000, or ten days after the ISO posts a notice on the ISO Home Page that the modified software necessary to implement ten-minute markets is ready for use.  The ISO software modifications are now complete.  Therefore, the ISO will today post notice on its Home Page that ten-minute markets will be implemented for Trade Day September 1, 2000 </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Symbol">
    <w:altName w:val="Times New Roman"/>
    <w:charset w:val="02"/>
    <w:family w:val="roman"/>
    <w:pitch w:val="variable"/>
  </w:font>
  <w:font w:name="Arial">
    <w:altName w:val=" HELVETICA"/>
    <w:charset w:val="00" w:characterSet="windows-1252"/>
    <w:family w:val="swiss"/>
    <w:pitch w:val="variable"/>
  </w:font>
  <w:font w:name="Times">
    <w:altName w:val="Times New Roman"/>
    <w:charset w:val="00" w:characterSet="windows-1252"/>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Times New Roman;Times New Roman" w:hAnsi="Times New Roman;Times New Roman" w:eastAsia="Times New Roman;Times New Roman" w:cs="Times New Roman;Times New Roman"/>
      <w:color w:val="auto"/>
      <w:sz w:val="20"/>
      <w:szCs w:val="20"/>
      <w:lang w:val="en-US" w:eastAsia="en-US" w:bidi="hi-IN"/>
    </w:rPr>
  </w:style>
  <w:style w:type="paragraph" w:styleId="Heading1">
    <w:name w:val="heading 1"/>
    <w:basedOn w:val="HeadingBase"/>
    <w:next w:val="BodyText"/>
    <w:qFormat/>
    <w:pPr>
      <w:numPr>
        <w:ilvl w:val="0"/>
        <w:numId w:val="1"/>
      </w:numPr>
      <w:shd w:fill="E5E5E5" w:val="clear"/>
      <w:spacing w:lineRule="atLeast" w:line="280" w:before="220" w:after="220"/>
      <w:ind w:firstLine="1080" w:start="0" w:end="0"/>
      <w:outlineLvl w:val="0"/>
    </w:pPr>
    <w:rPr>
      <w:b/>
      <w:spacing w:val="-10"/>
      <w:sz w:val="24"/>
      <w:vertAlign w:val="superscript"/>
    </w:rPr>
  </w:style>
  <w:style w:type="paragraph" w:styleId="Heading2">
    <w:name w:val="heading 2"/>
    <w:basedOn w:val="HeadingBase"/>
    <w:next w:val="BodyText"/>
    <w:qFormat/>
    <w:pPr>
      <w:numPr>
        <w:ilvl w:val="1"/>
        <w:numId w:val="1"/>
      </w:numPr>
      <w:outlineLvl w:val="1"/>
    </w:pPr>
    <w:rPr>
      <w:b/>
    </w:rPr>
  </w:style>
  <w:style w:type="paragraph" w:styleId="Heading3">
    <w:name w:val="heading 3"/>
    <w:basedOn w:val="HeadingBase"/>
    <w:next w:val="BodyText"/>
    <w:qFormat/>
    <w:pPr>
      <w:numPr>
        <w:ilvl w:val="2"/>
        <w:numId w:val="1"/>
      </w:numPr>
      <w:outlineLvl w:val="2"/>
    </w:pPr>
    <w:rPr/>
  </w:style>
  <w:style w:type="paragraph" w:styleId="Heading4">
    <w:name w:val="heading 4"/>
    <w:basedOn w:val="HeadingBase"/>
    <w:next w:val="BodyText"/>
    <w:qFormat/>
    <w:pPr>
      <w:numPr>
        <w:ilvl w:val="3"/>
        <w:numId w:val="1"/>
      </w:numPr>
      <w:outlineLvl w:val="3"/>
    </w:pPr>
    <w:rPr>
      <w:b/>
      <w:sz w:val="18"/>
    </w:rPr>
  </w:style>
  <w:style w:type="paragraph" w:styleId="Heading5">
    <w:name w:val="heading 5"/>
    <w:basedOn w:val="HeadingBase"/>
    <w:next w:val="BodyText"/>
    <w:qFormat/>
    <w:pPr>
      <w:numPr>
        <w:ilvl w:val="4"/>
        <w:numId w:val="1"/>
      </w:numPr>
      <w:spacing w:before="220" w:after="220"/>
      <w:outlineLvl w:val="4"/>
    </w:pPr>
    <w:rPr>
      <w:rFonts w:ascii="Times New Roman;Times New Roman" w:hAnsi="Times New Roman;Times New Roman" w:cs="Times New Roman;Times New Roman"/>
      <w:i/>
      <w:sz w:val="20"/>
    </w:rPr>
  </w:style>
  <w:style w:type="paragraph" w:styleId="Heading6">
    <w:name w:val="heading 6"/>
    <w:basedOn w:val="HeadingBase"/>
    <w:next w:val="BodyText"/>
    <w:qFormat/>
    <w:pPr>
      <w:numPr>
        <w:ilvl w:val="5"/>
        <w:numId w:val="1"/>
      </w:numPr>
      <w:outlineLvl w:val="5"/>
    </w:pPr>
    <w:rPr>
      <w:rFonts w:ascii="Times New Roman;Times New Roman" w:hAnsi="Times New Roman;Times New Roman" w:cs="Times New Roman;Times New Roman"/>
      <w:i/>
      <w:sz w:val="20"/>
    </w:rPr>
  </w:style>
  <w:style w:type="paragraph" w:styleId="Heading7">
    <w:name w:val="heading 7"/>
    <w:basedOn w:val="HeadingBase"/>
    <w:next w:val="BodyText"/>
    <w:qFormat/>
    <w:pPr>
      <w:numPr>
        <w:ilvl w:val="6"/>
        <w:numId w:val="1"/>
      </w:numPr>
      <w:outlineLvl w:val="6"/>
    </w:pPr>
    <w:rPr>
      <w:rFonts w:ascii="Times New Roman;Times New Roman" w:hAnsi="Times New Roman;Times New Roman" w:cs="Times New Roman;Times New Roman"/>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Times New Roman" w:hAnsi="Symbol;Times New Roman" w:cs="Symbol;Times New Roman"/>
    </w:rPr>
  </w:style>
  <w:style w:type="character" w:styleId="WW8Num6z0">
    <w:name w:val="WW8Num6z0"/>
    <w:qFormat/>
    <w:rPr>
      <w:rFonts w:ascii="Symbol;Times New Roman" w:hAnsi="Symbol;Times New Roman" w:cs="Symbol;Times New Roman"/>
    </w:rPr>
  </w:style>
  <w:style w:type="character" w:styleId="WW8Num7z0">
    <w:name w:val="WW8Num7z0"/>
    <w:qFormat/>
    <w:rPr>
      <w:rFonts w:ascii="Symbol;Times New Roman" w:hAnsi="Symbol;Times New Roman" w:cs="Symbol;Times New Roman"/>
    </w:rPr>
  </w:style>
  <w:style w:type="character" w:styleId="WW8Num8z0">
    <w:name w:val="WW8Num8z0"/>
    <w:qFormat/>
    <w:rPr>
      <w:rFonts w:ascii="Symbol;Times New Roman" w:hAnsi="Symbol;Times New Roman" w:cs="Symbol;Times New Roman"/>
    </w:rPr>
  </w:style>
  <w:style w:type="character" w:styleId="WW8Num10z0">
    <w:name w:val="WW8Num10z0"/>
    <w:qFormat/>
    <w:rPr>
      <w:rFonts w:ascii="Symbol;Times New Roman" w:hAnsi="Symbol;Times New Roman" w:cs="Symbol;Times New Roman"/>
    </w:rPr>
  </w:style>
  <w:style w:type="character" w:styleId="WW8Num13z0">
    <w:name w:val="WW8Num13z0"/>
    <w:qFormat/>
    <w:rPr>
      <w:rFonts w:ascii="Arial; HELVETICA" w:hAnsi="Arial; HELVETICA" w:cs="Arial; HELVETICA"/>
      <w:b/>
      <w:i w:val="false"/>
      <w:sz w:val="18"/>
    </w:rPr>
  </w:style>
  <w:style w:type="character" w:styleId="WW8NumSt31z0">
    <w:name w:val="WW8NumSt31z0"/>
    <w:qFormat/>
    <w:rPr>
      <w:rFonts w:ascii="Symbol;Times New Roman" w:hAnsi="Symbol;Times New Roman" w:cs="Symbol;Times New Roman"/>
      <w:sz w:val="22"/>
    </w:rPr>
  </w:style>
  <w:style w:type="character" w:styleId="WW8NumSt33z0">
    <w:name w:val="WW8NumSt33z0"/>
    <w:qFormat/>
    <w:rPr>
      <w:rFonts w:ascii="Arial; HELVETICA" w:hAnsi="Arial; HELVETICA" w:cs="Arial; HELVETICA"/>
      <w:sz w:val="22"/>
    </w:rPr>
  </w:style>
  <w:style w:type="character" w:styleId="WW8NumSt34z0">
    <w:name w:val="WW8NumSt34z0"/>
    <w:qFormat/>
    <w:rPr>
      <w:rFonts w:ascii="Times;Times New Roman" w:hAnsi="Times;Times New Roman" w:cs="Times;Times New Roman"/>
      <w:sz w:val="16"/>
    </w:rPr>
  </w:style>
  <w:style w:type="character" w:styleId="WW8NumSt35z0">
    <w:name w:val="WW8NumSt35z0"/>
    <w:qFormat/>
    <w:rPr>
      <w:rFonts w:ascii="Times;Times New Roman" w:hAnsi="Times;Times New Roman" w:cs="Times;Times New Roman"/>
      <w:sz w:val="12"/>
    </w:rPr>
  </w:style>
  <w:style w:type="character" w:styleId="DefaultParagraphFont">
    <w:name w:val="Default Paragraph Font"/>
    <w:qFormat/>
    <w:rPr/>
  </w:style>
  <w:style w:type="character" w:styleId="EndnoteCharacters">
    <w:name w:val="Endnote Characters"/>
    <w:basedOn w:val="DefaultParagraphFont"/>
    <w:qFormat/>
    <w:rPr>
      <w:b/>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HELVETICA" w:hAnsi="Arial; HELVETICA" w:cs="Arial; HELVETICA"/>
      <w:b/>
      <w:spacing w:val="-4"/>
    </w:rPr>
  </w:style>
  <w:style w:type="character" w:styleId="LineNumber">
    <w:name w:val="line number"/>
    <w:basedOn w:val="DefaultParagraphFont"/>
    <w:rPr>
      <w:sz w:val="18"/>
    </w:rPr>
  </w:style>
  <w:style w:type="character" w:styleId="PageNumber">
    <w:name w:val="page number"/>
    <w:basedOn w:val="DefaultParagraphFont"/>
    <w:rPr>
      <w:rFonts w:ascii="Arial; HELVETICA" w:hAnsi="Arial; HELVETICA" w:cs="Arial; HELVETICA"/>
      <w:b/>
      <w:sz w:val="18"/>
    </w:rPr>
  </w:style>
  <w:style w:type="character" w:styleId="Superscript">
    <w:name w:val="Superscript"/>
    <w:qFormat/>
    <w:rPr>
      <w:b/>
      <w:vertAlign w:val="superscript"/>
    </w:rPr>
  </w:style>
  <w:style w:type="character" w:styleId="Emphasis">
    <w:name w:val="Emphasis"/>
    <w:basedOn w:val="DefaultParagraphFont"/>
    <w:qFormat/>
    <w:rPr>
      <w:rFonts w:ascii="Arial; HELVETICA" w:hAnsi="Arial; HELVETICA" w:cs="Arial; HELVETICA"/>
      <w:b/>
      <w:spacing w:val="-4"/>
    </w:rPr>
  </w:style>
  <w:style w:type="character" w:styleId="CommentReference">
    <w:name w:val="Comment Reference"/>
    <w:basedOn w:val="DefaultParagraphFont"/>
    <w:qFormat/>
    <w:rPr>
      <w:sz w:val="16"/>
    </w:rPr>
  </w:style>
  <w:style w:type="character" w:styleId="Slogan">
    <w:name w:val="Slogan"/>
    <w:basedOn w:val="DefaultParagraphFont"/>
    <w:qFormat/>
    <w:rPr>
      <w:i/>
      <w:spacing w:val="-6"/>
      <w:sz w:val="24"/>
    </w:rPr>
  </w:style>
  <w:style w:type="paragraph" w:styleId="Heading">
    <w:name w:val="Heading"/>
    <w:basedOn w:val="HeadingBase"/>
    <w:next w:val="Subtitle"/>
    <w:qFormat/>
    <w:pPr>
      <w:spacing w:lineRule="atLeast" w:line="540" w:before="660" w:after="400"/>
      <w:ind w:hanging="0" w:start="1080" w:end="2160"/>
    </w:pPr>
    <w:rPr>
      <w:rFonts w:ascii="Times New Roman;Times New Roman" w:hAnsi="Times New Roman;Times New Roman" w:cs="Times New Roman;Times New Roman"/>
      <w:spacing w:val="-40"/>
      <w:sz w:val="60"/>
    </w:rPr>
  </w:style>
  <w:style w:type="paragraph" w:styleId="BodyText">
    <w:name w:val="Body Text"/>
    <w:basedOn w:val="Normal"/>
    <w:pPr>
      <w:spacing w:lineRule="atLeast" w:line="220" w:before="0" w:after="220"/>
      <w:jc w:val="both"/>
    </w:pPr>
    <w:rPr>
      <w:sz w:val="24"/>
    </w:rPr>
  </w:style>
  <w:style w:type="paragraph" w:styleId="List">
    <w:name w:val="List"/>
    <w:basedOn w:val="BodyText"/>
    <w:pPr>
      <w:ind w:hanging="360" w:start="1440" w:end="0"/>
    </w:pPr>
    <w:rPr/>
  </w:style>
  <w:style w:type="paragraph" w:styleId="Caption">
    <w:name w:val="caption"/>
    <w:basedOn w:val="Picture"/>
    <w:next w:val="BodyText"/>
    <w:qFormat/>
    <w:pPr>
      <w:spacing w:lineRule="atLeast" w:line="220" w:before="60" w:after="220"/>
      <w:ind w:hanging="0" w:start="1800" w:end="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rFonts w:ascii="Arial; HELVETICA" w:hAnsi="Arial; HELVETICA" w:cs="Arial; HELVETICA"/>
      <w:spacing w:val="-4"/>
      <w:kern w:val="2"/>
      <w:sz w:val="22"/>
    </w:rPr>
  </w:style>
  <w:style w:type="paragraph" w:styleId="FootnoteBase">
    <w:name w:val="Footnote Base"/>
    <w:basedOn w:val="Normal"/>
    <w:qFormat/>
    <w:pPr>
      <w:keepLines/>
      <w:spacing w:lineRule="atLeast" w:line="220"/>
    </w:pPr>
    <w:rPr>
      <w:sz w:val="18"/>
    </w:rPr>
  </w:style>
  <w:style w:type="paragraph" w:styleId="BlockQuotation">
    <w:name w:val="Block Quotation"/>
    <w:basedOn w:val="BodyText"/>
    <w:qFormat/>
    <w:pPr>
      <w:keepLines/>
      <w:pBdr>
        <w:left w:val="single" w:sz="36" w:space="3" w:color="808080"/>
        <w:bottom w:val="single" w:sz="48" w:space="3" w:color="FFFFFF"/>
      </w:pBdr>
      <w:spacing w:before="0" w:after="60"/>
      <w:ind w:hanging="0" w:start="1440" w:end="720"/>
    </w:pPr>
    <w:rPr>
      <w:i/>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BodyText"/>
    <w:qFormat/>
    <w:pPr>
      <w:spacing w:before="160" w:after="0"/>
    </w:pPr>
    <w:rPr>
      <w:rFonts w:ascii="Times New Roman;Times New Roman" w:hAnsi="Times New Roman;Times New Roman" w:cs="Times New Roman;Times New Roman"/>
      <w:spacing w:val="-30"/>
      <w:sz w:val="60"/>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ind w:hanging="0" w:start="0" w:end="0"/>
    </w:pPr>
    <w:rPr>
      <w:rFonts w:ascii="Arial; HELVETICA" w:hAnsi="Arial; HELVETICA" w:cs="Arial; HELVETICA"/>
      <w:spacing w:val="-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noteText">
    <w:name w:val="footnote text"/>
    <w:basedOn w:val="FootnoteBase"/>
    <w:pPr/>
    <w:rPr/>
  </w:style>
  <w:style w:type="paragraph" w:styleId="Header">
    <w:name w:val="header"/>
    <w:basedOn w:val="HeaderBase"/>
    <w:pPr/>
    <w:rPr/>
  </w:style>
  <w:style w:type="paragraph" w:styleId="IndexBase">
    <w:name w:val="Index Base"/>
    <w:basedOn w:val="Normal"/>
    <w:qFormat/>
    <w:pPr>
      <w:spacing w:lineRule="atLeast" w:line="220"/>
      <w:ind w:hanging="0" w:start="360" w:end="0"/>
    </w:pPr>
    <w:rPr/>
  </w:style>
  <w:style w:type="paragraph" w:styleId="Index1">
    <w:name w:val="index 1"/>
    <w:basedOn w:val="IndexBase"/>
    <w:pPr>
      <w:tabs>
        <w:tab w:val="clear" w:pos="720"/>
        <w:tab w:val="right" w:pos="4080" w:leader="none"/>
      </w:tabs>
      <w:ind w:hanging="360" w:start="360" w:end="0"/>
    </w:pPr>
    <w:rPr/>
  </w:style>
  <w:style w:type="paragraph" w:styleId="Index2">
    <w:name w:val="index 2"/>
    <w:basedOn w:val="IndexBase"/>
    <w:pPr>
      <w:tabs>
        <w:tab w:val="clear" w:pos="720"/>
        <w:tab w:val="right" w:pos="4080" w:leader="none"/>
      </w:tabs>
      <w:ind w:hanging="360" w:start="720" w:end="0"/>
    </w:pPr>
    <w:rPr/>
  </w:style>
  <w:style w:type="paragraph" w:styleId="Index3">
    <w:name w:val="index 3"/>
    <w:basedOn w:val="IndexBase"/>
    <w:pPr>
      <w:tabs>
        <w:tab w:val="clear" w:pos="720"/>
        <w:tab w:val="right" w:pos="4080" w:leader="none"/>
      </w:tabs>
      <w:ind w:hanging="360" w:start="720" w:end="0"/>
    </w:pPr>
    <w:rPr/>
  </w:style>
  <w:style w:type="paragraph" w:styleId="Index4">
    <w:name w:val="Index 4"/>
    <w:basedOn w:val="IndexBase"/>
    <w:qFormat/>
    <w:pPr>
      <w:tabs>
        <w:tab w:val="clear" w:pos="720"/>
        <w:tab w:val="right" w:pos="4080" w:leader="none"/>
      </w:tabs>
      <w:ind w:hanging="360" w:start="720" w:end="0"/>
    </w:pPr>
    <w:rPr/>
  </w:style>
  <w:style w:type="paragraph" w:styleId="Index5">
    <w:name w:val="Index 5"/>
    <w:basedOn w:val="IndexBase"/>
    <w:qFormat/>
    <w:pPr>
      <w:tabs>
        <w:tab w:val="clear" w:pos="720"/>
        <w:tab w:val="right" w:pos="4080" w:leader="none"/>
      </w:tabs>
      <w:ind w:hanging="360" w:start="720" w:end="0"/>
    </w:pPr>
    <w:rPr/>
  </w:style>
  <w:style w:type="paragraph" w:styleId="IndexHeading">
    <w:name w:val="index heading"/>
    <w:basedOn w:val="HeadingBase"/>
    <w:next w:val="Index1"/>
    <w:pPr>
      <w:keepLines w:val="false"/>
      <w:spacing w:before="440" w:after="0"/>
      <w:ind w:hanging="0" w:start="0" w:end="0"/>
    </w:pPr>
    <w:rPr>
      <w:b/>
      <w:caps/>
      <w:spacing w:val="0"/>
      <w:kern w:val="0"/>
      <w:sz w:val="24"/>
    </w:rPr>
  </w:style>
  <w:style w:type="paragraph" w:styleId="SectionHeading">
    <w:name w:val="Section Heading"/>
    <w:basedOn w:val="Heading1"/>
    <w:qFormat/>
    <w:pPr>
      <w:numPr>
        <w:ilvl w:val="0"/>
        <w:numId w:val="0"/>
      </w:numPr>
      <w:ind w:firstLine="1080" w:start="0"/>
      <w:outlineLvl w:val="9"/>
    </w:pPr>
    <w:rPr/>
  </w:style>
  <w:style w:type="paragraph" w:styleId="ListBullet">
    <w:name w:val="List Bullet"/>
    <w:basedOn w:val="List"/>
    <w:qFormat/>
    <w:pPr>
      <w:numPr>
        <w:ilvl w:val="0"/>
        <w:numId w:val="2"/>
      </w:numPr>
      <w:tabs>
        <w:tab w:val="clear" w:pos="720"/>
      </w:tabs>
      <w:ind w:hanging="360" w:start="1800" w:end="720"/>
    </w:pPr>
    <w:rPr/>
  </w:style>
  <w:style w:type="paragraph" w:styleId="ListNumber">
    <w:name w:val="List Number"/>
    <w:basedOn w:val="List"/>
    <w:qFormat/>
    <w:pPr>
      <w:numPr>
        <w:ilvl w:val="0"/>
        <w:numId w:val="3"/>
      </w:numPr>
      <w:ind w:hanging="360" w:start="1800" w:end="720"/>
    </w:pPr>
    <w:rPr/>
  </w:style>
  <w:style w:type="paragraph" w:styleId="MacroText">
    <w:name w:val="Macro Text"/>
    <w:basedOn w:val="Normal"/>
    <w:qFormat/>
    <w:pPr/>
    <w:rPr>
      <w:rFonts w:ascii="Courier New" w:hAnsi="Courier New" w:cs="Courier New"/>
    </w:rPr>
  </w:style>
  <w:style w:type="paragraph" w:styleId="TitleCover">
    <w:name w:val="Title Cover"/>
    <w:basedOn w:val="HeadingBase"/>
    <w:next w:val="SubtitleCover"/>
    <w:qFormat/>
    <w:pPr>
      <w:spacing w:lineRule="atLeast" w:line="240" w:before="1800" w:after="0"/>
    </w:pPr>
    <w:rPr>
      <w:b/>
      <w:spacing w:val="-48"/>
      <w:sz w:val="72"/>
    </w:rPr>
  </w:style>
  <w:style w:type="paragraph" w:styleId="SubtitleCover">
    <w:name w:val="Subtitle Cover"/>
    <w:basedOn w:val="TitleCover"/>
    <w:next w:val="BodyText"/>
    <w:qFormat/>
    <w:pPr>
      <w:spacing w:before="1520" w:after="0"/>
      <w:ind w:hanging="0" w:start="1080" w:end="1680"/>
    </w:pPr>
    <w:rPr>
      <w:rFonts w:ascii="Times New Roman;Times New Roman" w:hAnsi="Times New Roman;Times New Roman" w:cs="Times New Roman;Times New Roman"/>
      <w:b w:val="false"/>
      <w:i/>
      <w:spacing w:val="-20"/>
      <w:sz w:val="40"/>
    </w:rPr>
  </w:style>
  <w:style w:type="paragraph" w:styleId="TOCBase">
    <w:name w:val="TOC Base"/>
    <w:basedOn w:val="Normal"/>
    <w:qFormat/>
    <w:pPr>
      <w:tabs>
        <w:tab w:val="clear" w:pos="720"/>
        <w:tab w:val="right" w:pos="6480" w:leader="dot"/>
      </w:tabs>
      <w:spacing w:lineRule="atLeast" w:line="220" w:before="0" w:after="220"/>
      <w:ind w:hanging="0" w:start="0" w:end="0"/>
    </w:pPr>
    <w:rPr>
      <w:rFonts w:ascii="Arial; HELVETICA" w:hAnsi="Arial; HELVETICA" w:cs="Arial; HELVETICA"/>
    </w:rPr>
  </w:style>
  <w:style w:type="paragraph" w:styleId="TableofFigures">
    <w:name w:val="Table of Figures"/>
    <w:basedOn w:val="TOCBase"/>
    <w:qFormat/>
    <w:pPr>
      <w:ind w:hanging="360" w:start="1440" w:end="0"/>
    </w:pPr>
    <w:rPr/>
  </w:style>
  <w:style w:type="paragraph" w:styleId="TOC1">
    <w:name w:val="toc 1"/>
    <w:basedOn w:val="TOCBase"/>
    <w:pPr/>
    <w:rPr>
      <w:b/>
      <w:spacing w:val="-4"/>
    </w:rPr>
  </w:style>
  <w:style w:type="paragraph" w:styleId="TOC2">
    <w:name w:val="toc 2"/>
    <w:basedOn w:val="TOCBase"/>
    <w:pPr/>
    <w:rPr/>
  </w:style>
  <w:style w:type="paragraph" w:styleId="TOC3">
    <w:name w:val="toc 3"/>
    <w:basedOn w:val="TOCBase"/>
    <w:pPr/>
    <w:rPr/>
  </w:style>
  <w:style w:type="paragraph" w:styleId="TOC4">
    <w:name w:val="toc 4"/>
    <w:basedOn w:val="TOCBase"/>
    <w:pPr/>
    <w:rPr/>
  </w:style>
  <w:style w:type="paragraph" w:styleId="TOC5">
    <w:name w:val="toc 5"/>
    <w:basedOn w:val="TOCBase"/>
    <w:pPr/>
    <w:rPr/>
  </w:style>
  <w:style w:type="paragraph" w:styleId="SectionLabel">
    <w:name w:val="Section Label"/>
    <w:basedOn w:val="HeadingBase"/>
    <w:next w:val="BodyText"/>
    <w:qFormat/>
    <w:pPr>
      <w:spacing w:before="400" w:after="440"/>
    </w:pPr>
    <w:rPr>
      <w:rFonts w:ascii="Times New Roman;Times New Roman" w:hAnsi="Times New Roman;Times New Roman" w:cs="Times New Roman;Times New Roman"/>
      <w:spacing w:val="-30"/>
      <w:sz w:val="60"/>
    </w:rPr>
  </w:style>
  <w:style w:type="paragraph" w:styleId="FooterFirst">
    <w:name w:val="Footer First"/>
    <w:basedOn w:val="Footer"/>
    <w:qFormat/>
    <w:pPr>
      <w:pBdr>
        <w:bottom w:val="single" w:sz="6" w:space="1" w:color="000000"/>
      </w:pBdr>
      <w:spacing w:before="600" w:after="0"/>
    </w:pPr>
    <w:rPr>
      <w:b/>
    </w:rPr>
  </w:style>
  <w:style w:type="paragraph" w:styleId="FooterEven">
    <w:name w:val="Footer Even"/>
    <w:basedOn w:val="Footer"/>
    <w:qFormat/>
    <w:pPr>
      <w:pBdr>
        <w:bottom w:val="single" w:sz="6" w:space="1" w:color="000000"/>
      </w:pBdr>
      <w:spacing w:before="600" w:after="0"/>
    </w:pPr>
    <w:rPr>
      <w:b/>
    </w:rPr>
  </w:style>
  <w:style w:type="paragraph" w:styleId="FooterOdd">
    <w:name w:val="Footer Odd"/>
    <w:basedOn w:val="Footer"/>
    <w:qFormat/>
    <w:pPr>
      <w:pBdr>
        <w:bottom w:val="single" w:sz="6" w:space="1" w:color="000000"/>
      </w:pBdr>
      <w:spacing w:before="600" w:after="0"/>
    </w:pPr>
    <w:rPr>
      <w:b/>
    </w:rPr>
  </w:style>
  <w:style w:type="paragraph" w:styleId="HeaderFirst">
    <w:name w:val="Header First"/>
    <w:basedOn w:val="Header"/>
    <w:qFormat/>
    <w:pPr/>
    <w:rPr/>
  </w:style>
  <w:style w:type="paragraph" w:styleId="HeaderEven">
    <w:name w:val="Header Even"/>
    <w:basedOn w:val="Header"/>
    <w:qFormat/>
    <w:pPr/>
    <w:rPr/>
  </w:style>
  <w:style w:type="paragraph" w:styleId="HeaderOdd">
    <w:name w:val="Header Odd"/>
    <w:basedOn w:val="Header"/>
    <w:qFormat/>
    <w:pPr/>
    <w:rPr/>
  </w:style>
  <w:style w:type="paragraph" w:styleId="ChapterLabel">
    <w:name w:val="Chapter Label"/>
    <w:basedOn w:val="HeadingBase"/>
    <w:next w:val="ChapterTitle"/>
    <w:qFormat/>
    <w:pPr>
      <w:spacing w:before="770" w:after="440"/>
    </w:pPr>
    <w:rPr>
      <w:rFonts w:ascii="Times New Roman;Times New Roman" w:hAnsi="Times New Roman;Times New Roman" w:cs="Times New Roman;Times New Roman"/>
      <w:spacing w:val="-30"/>
      <w:sz w:val="60"/>
    </w:rPr>
  </w:style>
  <w:style w:type="paragraph" w:styleId="ChapterTitle">
    <w:name w:val="Chapter Title"/>
    <w:basedOn w:val="HeadingBase"/>
    <w:next w:val="ChapterSubtitle"/>
    <w:qFormat/>
    <w:pPr>
      <w:spacing w:lineRule="atLeast" w:line="540" w:before="720" w:after="400"/>
      <w:ind w:hanging="0" w:start="1080" w:end="2160"/>
    </w:pPr>
    <w:rPr>
      <w:rFonts w:ascii="Times New Roman;Times New Roman" w:hAnsi="Times New Roman;Times New Roman" w:cs="Times New Roman;Times New Roman"/>
      <w:spacing w:val="-40"/>
      <w:sz w:val="60"/>
    </w:rPr>
  </w:style>
  <w:style w:type="paragraph" w:styleId="ChapterSubtitle">
    <w:name w:val="Chapter Subtitle"/>
    <w:basedOn w:val="ChapterTitle"/>
    <w:next w:val="BodyText"/>
    <w:qFormat/>
    <w:pPr>
      <w:spacing w:lineRule="atLeast" w:line="400" w:before="0" w:after="400"/>
    </w:pPr>
    <w:rPr>
      <w:i/>
      <w:spacing w:val="-14"/>
      <w:sz w:val="34"/>
    </w:rPr>
  </w:style>
  <w:style w:type="paragraph" w:styleId="BodyTextIndent">
    <w:name w:val="Body Text Indent"/>
    <w:basedOn w:val="BodyText"/>
    <w:pPr>
      <w:ind w:hanging="0" w:start="1440" w:end="0"/>
    </w:pPr>
    <w:rPr/>
  </w:style>
  <w:style w:type="paragraph" w:styleId="Subtitle">
    <w:name w:val="Subtitle"/>
    <w:basedOn w:val="Heading"/>
    <w:next w:val="BodyText"/>
    <w:qFormat/>
    <w:pPr>
      <w:spacing w:lineRule="atLeast" w:line="400" w:before="0" w:after="160"/>
    </w:pPr>
    <w:rPr>
      <w:i/>
      <w:spacing w:val="-14"/>
      <w:sz w:val="34"/>
    </w:rPr>
  </w:style>
  <w:style w:type="paragraph" w:styleId="ListNumber5">
    <w:name w:val="List Number 5"/>
    <w:basedOn w:val="ListNumber"/>
    <w:qFormat/>
    <w:pPr>
      <w:ind w:hanging="360" w:start="3240" w:end="720"/>
    </w:pPr>
    <w:rPr/>
  </w:style>
  <w:style w:type="paragraph" w:styleId="ListNumber4">
    <w:name w:val="List Number 4"/>
    <w:basedOn w:val="ListNumber"/>
    <w:qFormat/>
    <w:pPr>
      <w:ind w:hanging="360" w:start="2880" w:end="720"/>
    </w:pPr>
    <w:rPr/>
  </w:style>
  <w:style w:type="paragraph" w:styleId="ListNumber3">
    <w:name w:val="List Number 3"/>
    <w:basedOn w:val="ListNumber"/>
    <w:qFormat/>
    <w:pPr>
      <w:ind w:hanging="360" w:start="2520" w:end="720"/>
    </w:pPr>
    <w:rPr/>
  </w:style>
  <w:style w:type="paragraph" w:styleId="ListBullet51">
    <w:name w:val="List Bullet 51"/>
    <w:basedOn w:val="ListBullet"/>
    <w:qFormat/>
    <w:pPr>
      <w:ind w:hanging="360" w:start="3240" w:end="720"/>
    </w:pPr>
    <w:rPr/>
  </w:style>
  <w:style w:type="paragraph" w:styleId="ListBullet41">
    <w:name w:val="List Bullet 41"/>
    <w:basedOn w:val="ListBullet"/>
    <w:qFormat/>
    <w:pPr>
      <w:ind w:hanging="360" w:start="2880" w:end="720"/>
    </w:pPr>
    <w:rPr/>
  </w:style>
  <w:style w:type="paragraph" w:styleId="ListBullet31">
    <w:name w:val="List Bullet 31"/>
    <w:basedOn w:val="ListBullet"/>
    <w:qFormat/>
    <w:pPr>
      <w:ind w:hanging="360" w:start="2520" w:end="720"/>
    </w:pPr>
    <w:rPr/>
  </w:style>
  <w:style w:type="paragraph" w:styleId="ListBullet21">
    <w:name w:val="List Bullet 21"/>
    <w:basedOn w:val="ListBullet"/>
    <w:qFormat/>
    <w:pPr>
      <w:ind w:hanging="360" w:start="2160" w:end="720"/>
    </w:pPr>
    <w:rPr/>
  </w:style>
  <w:style w:type="paragraph" w:styleId="ListBullet5">
    <w:name w:val="List Bullet 5"/>
    <w:basedOn w:val="List"/>
    <w:pPr>
      <w:ind w:hanging="360" w:start="2880" w:end="0"/>
    </w:pPr>
    <w:rPr/>
  </w:style>
  <w:style w:type="paragraph" w:styleId="ListBullet4">
    <w:name w:val="List Bullet 4"/>
    <w:basedOn w:val="List"/>
    <w:pPr>
      <w:ind w:hanging="360" w:start="2520" w:end="0"/>
    </w:pPr>
    <w:rPr/>
  </w:style>
  <w:style w:type="paragraph" w:styleId="ListBullet3">
    <w:name w:val="List Bullet 3"/>
    <w:basedOn w:val="List"/>
    <w:pPr>
      <w:ind w:hanging="360" w:start="2160" w:end="0"/>
    </w:pPr>
    <w:rPr/>
  </w:style>
  <w:style w:type="paragraph" w:styleId="ListBullet2">
    <w:name w:val="List Bullet 2"/>
    <w:basedOn w:val="List"/>
    <w:pPr>
      <w:ind w:hanging="360" w:start="1800" w:end="0"/>
    </w:pPr>
    <w:rPr/>
  </w:style>
  <w:style w:type="paragraph" w:styleId="CommentText">
    <w:name w:val="Comment Text"/>
    <w:basedOn w:val="FootnoteBase"/>
    <w:qFormat/>
    <w:pPr/>
    <w:rPr/>
  </w:style>
  <w:style w:type="paragraph" w:styleId="ListNumber2">
    <w:name w:val="List Number 2"/>
    <w:basedOn w:val="ListNumber"/>
    <w:qFormat/>
    <w:pPr>
      <w:ind w:hanging="360" w:start="2160" w:end="720"/>
    </w:pPr>
    <w:rPr/>
  </w:style>
  <w:style w:type="paragraph" w:styleId="ListContinue">
    <w:name w:val="List Continue"/>
    <w:basedOn w:val="List"/>
    <w:qFormat/>
    <w:pPr>
      <w:numPr>
        <w:ilvl w:val="0"/>
        <w:numId w:val="4"/>
      </w:numPr>
      <w:ind w:hanging="0" w:start="180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20"/>
      <w:ind w:hanging="0" w:start="0" w:end="0"/>
    </w:pPr>
    <w:rPr>
      <w:sz w:val="16"/>
    </w:rPr>
  </w:style>
  <w:style w:type="paragraph" w:styleId="CompanyName">
    <w:name w:val="Company Name"/>
    <w:basedOn w:val="DocumentLabel"/>
    <w:qFormat/>
    <w:pPr>
      <w:spacing w:before="0" w:after="0"/>
    </w:pPr>
    <w:rPr/>
  </w:style>
  <w:style w:type="paragraph" w:styleId="PartLabel">
    <w:name w:val="Part Label"/>
    <w:basedOn w:val="HeadingBase"/>
    <w:next w:val="Normal"/>
    <w:qFormat/>
    <w:pPr>
      <w:spacing w:before="400" w:after="440"/>
    </w:pPr>
    <w:rPr>
      <w:rFonts w:ascii="Times New Roman;Times New Roman" w:hAnsi="Times New Roman;Times New Roman" w:cs="Times New Roman;Times New Roman"/>
      <w:spacing w:val="-30"/>
      <w:sz w:val="60"/>
    </w:rPr>
  </w:style>
  <w:style w:type="paragraph" w:styleId="PartSubtitle">
    <w:name w:val="Part Subtitle"/>
    <w:basedOn w:val="Normal"/>
    <w:next w:val="BodyText"/>
    <w:qFormat/>
    <w:pPr>
      <w:keepNext w:val="true"/>
      <w:keepLines/>
      <w:spacing w:lineRule="atLeast" w:line="400" w:before="0" w:after="160"/>
      <w:ind w:hanging="0" w:start="1080" w:end="2160"/>
    </w:pPr>
    <w:rPr>
      <w:i/>
      <w:spacing w:val="-14"/>
      <w:kern w:val="2"/>
      <w:sz w:val="34"/>
    </w:rPr>
  </w:style>
  <w:style w:type="paragraph" w:styleId="PartTitle">
    <w:name w:val="Part Title"/>
    <w:basedOn w:val="HeadingBase"/>
    <w:next w:val="PartSubtitle"/>
    <w:qFormat/>
    <w:pPr>
      <w:spacing w:lineRule="atLeast" w:line="540" w:before="660" w:after="400"/>
      <w:ind w:hanging="0" w:start="1080" w:end="2160"/>
    </w:pPr>
    <w:rPr>
      <w:rFonts w:ascii="Times New Roman;Times New Roman" w:hAnsi="Times New Roman;Times New Roman" w:cs="Times New Roman;Times New Roman"/>
      <w:spacing w:val="-40"/>
      <w:sz w:val="60"/>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AHeading">
    <w:name w:val="TOA Heading"/>
    <w:basedOn w:val="Normal"/>
    <w:next w:val="TableofAuthorities"/>
    <w:qFormat/>
    <w:pPr>
      <w:keepNext w:val="true"/>
      <w:spacing w:lineRule="exact" w:line="360" w:before="240" w:after="120"/>
    </w:pPr>
    <w:rPr>
      <w:rFonts w:ascii="Arial; HELVETICA" w:hAnsi="Arial; HELVETICA" w:cs="Arial; HELVETICA"/>
      <w:b/>
      <w:kern w:val="2"/>
      <w:sz w:val="28"/>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pPr>
    <w:rPr>
      <w:rFonts w:ascii="Arial; HELVETICA" w:hAnsi="Arial; HELVETICA" w:cs="Arial; HELVETICA"/>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2000-08-22T16:06:00Z</dcterms:created>
  <dc:creator>Byron Woertz</dc:creator>
  <dc:description/>
  <dc:language>en-CA</dc:language>
  <cp:lastModifiedBy>RSmith</cp:lastModifiedBy>
  <cp:lastPrinted>1999-09-24T13:24:00Z</cp:lastPrinted>
  <dcterms:modified xsi:type="dcterms:W3CDTF">2000-08-22T20:32:00Z</dcterms:modified>
  <cp:revision>5</cp:revision>
  <dc:subject/>
  <dc:title>Inter-SC Trades of Ancillary Services</dc:title>
</cp:coreProperties>
</file>