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 Cynthia Corcoran</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June 12 – June 16, 2000</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June 20, 2000</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w:t>
      </w:r>
      <w:r>
        <w:rPr>
          <w:rFonts w:cs="Times New Roman" w:ascii="Times New Roman" w:hAnsi="Times New Roman"/>
          <w:i/>
          <w:iCs/>
          <w:sz w:val="22"/>
        </w:rPr>
        <w:t xml:space="preserve">Notice Regarding Electronic Publication of Notices. </w:t>
      </w:r>
      <w:r>
        <w:rPr>
          <w:rFonts w:cs="Times New Roman" w:ascii="Times New Roman" w:hAnsi="Times New Roman"/>
          <w:sz w:val="22"/>
        </w:rPr>
        <w:t>Effective June 21, 2000, FERC will begin making notices public electronically on a continuous basis on FERC’s Issuance Posting System (CIPS). This announcement applies only to notices and not to any other FERC issuances. Filing noticed June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Regulations Governing Off-the-Record Communications, RM98-1-000. </w:t>
      </w:r>
      <w:r>
        <w:rPr>
          <w:rFonts w:cs="Times New Roman" w:ascii="Times New Roman" w:hAnsi="Times New Roman"/>
          <w:i/>
          <w:iCs/>
          <w:sz w:val="22"/>
        </w:rPr>
        <w:t xml:space="preserve">Public Notice. </w:t>
      </w:r>
      <w:r>
        <w:rPr>
          <w:rFonts w:cs="Times New Roman" w:ascii="Times New Roman" w:hAnsi="Times New Roman"/>
          <w:sz w:val="22"/>
        </w:rPr>
        <w:t>Order No. 607 issued September 22, 1999 requires FERC decisional employees, who make or receive an exempt or a prohibited off-the-record communication relevant to the merits of a contested on-the-record proceeding, to deliver a copy of the communication, if written, or a summary of the substance of any oral communication, to the Secretary. Prohibited communications will be included in a public, non-decisional filed associated with, but not part of, the decisional record of the proceeding. Unless FERC determines that the prohibited communication and any responses thereto should become part of the decisional record, the prohibited off-the-record communication will not be considered by FERC in reaching its decision. Parties to a proceeding may seek the opportunity to respond to any facts or contentions made in a prohibited off-the-record communication and responses thereto in the decisional record. FERC will grant such requests only when it determines that fairness so requires. Exempt off-the-record communications will be included in the decisional record of the proceeding, unless the communication was with a cooperating agency as described by 40 CFR 1501.6, made under 18 CFR 385.2201(e)(1)(v). Filing noticed June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Heading2"/>
        <w:ind w:hanging="0" w:start="0"/>
        <w:rPr/>
      </w:pPr>
      <w:r>
        <w:rPr/>
        <w:t>FERC ORDERS/NOTICES</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b w:val="false"/>
          <w:bCs w:val="false"/>
        </w:rPr>
      </w:pPr>
      <w:r>
        <w:rPr/>
        <w:t>EAST</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Village of Jackson Center, Village of Versailles, and City of Tipp, Ohio v. Dayton Power &amp; Light Company, EL00-24-000. </w:t>
      </w:r>
      <w:r>
        <w:rPr>
          <w:rFonts w:cs="Times New Roman" w:ascii="Times New Roman" w:hAnsi="Times New Roman"/>
          <w:i/>
          <w:iCs/>
          <w:sz w:val="22"/>
        </w:rPr>
        <w:t xml:space="preserve">Motion to Supplement Initial Post-Hearing Brief. </w:t>
      </w:r>
      <w:r>
        <w:rPr>
          <w:rFonts w:cs="Times New Roman" w:ascii="Times New Roman" w:hAnsi="Times New Roman"/>
          <w:sz w:val="22"/>
        </w:rPr>
        <w:t>On June 8, Dayton Power &amp; Light Co. filed a motion to supplement initial post hearing brief to add proposed findings of fact and conclusions of law. Dayton argued these were inadvertently omitted from their brief. Dayton further argue that the findings and conclusions appear in Dayton’s Brief and separately setting them out as required by FERC Rule 706, will not prejudice any party. Order issued June 12 granting motion to supplement initial post-hearing brief. Requests for rehearing due July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and ISO New England Inc., ER00-2744-000.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New England Power Pool and ISO New England Inc. filed a joint notification that it had adopted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ER00-2761-000.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Alliant Energy Corporate Services, Inc. on behalf of IES Utilities Inc., Interstate Power Co. and Wisconsin Power &amp; Light Co. filed a notification that it had adopted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and Commonwealth Edison Company of Indiana, ER00-2746-000.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Commonwealth Edison Co. and Commonwealth Edison Co. of Indiana filed a notification that it had adopted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WPS Resources Operating Companies, ER00-2747-000.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WPS Resources Operating Cos. filed a notification that it had adopted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Hardee Power Partners Limited, ER00-2748-000. </w:t>
      </w:r>
      <w:r>
        <w:rPr>
          <w:rFonts w:cs="Times New Roman" w:ascii="Times New Roman" w:hAnsi="Times New Roman"/>
          <w:i/>
          <w:iCs/>
          <w:sz w:val="22"/>
        </w:rPr>
        <w:t xml:space="preserve">Multiple Transaction Service Agreement. </w:t>
      </w:r>
      <w:r>
        <w:rPr>
          <w:rFonts w:cs="Times New Roman" w:ascii="Times New Roman" w:hAnsi="Times New Roman"/>
          <w:sz w:val="22"/>
        </w:rPr>
        <w:t>On June 7, Hardee Power Partners Limited filed an unexecuted multiple transaction service agreement for market-based rate power sales with Koch Energy Trading Inc.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Vermont Public Service Corporation, ER00-2755-000.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6, Central Vermont Public Service Corp. filed a notification that it had adopted the revised North American Electric Reliability Council Transmission Loading Relief Procedures as directed by the May 8 order.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Southwest Power Pool, Inc., ER00-2713-000. </w:t>
      </w:r>
      <w:r>
        <w:rPr>
          <w:rFonts w:cs="Times New Roman" w:ascii="Times New Roman" w:hAnsi="Times New Roman"/>
          <w:i/>
          <w:iCs/>
          <w:sz w:val="22"/>
        </w:rPr>
        <w:t xml:space="preserve">Errata Notice. </w:t>
      </w:r>
      <w:r>
        <w:rPr>
          <w:rFonts w:cs="Times New Roman" w:ascii="Times New Roman" w:hAnsi="Times New Roman"/>
          <w:sz w:val="22"/>
        </w:rPr>
        <w:t>On June 5, Southwest Power Pool, Inc. filed proposed amendments to its open access transmission tariff adding a new attachment prescribing coordinated procedures for customers seeking interconnection of generation. Southwest Power Pool should have been stated as the applicant, not PJM Interconnection, LLC. Filing noticed June 9. Protests due June 26. Errata noticed June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jc w:val="both"/>
        <w:rPr>
          <w:b w:val="false"/>
          <w:bCs w:val="false"/>
        </w:rPr>
      </w:pPr>
      <w:r>
        <w:rPr/>
        <w:t>Mid-Continent Area Power Pool, ER00-2742-000.</w:t>
      </w:r>
      <w:r>
        <w:rPr>
          <w:b w:val="false"/>
          <w:bCs w:val="false"/>
        </w:rPr>
        <w:t xml:space="preserve"> </w:t>
      </w:r>
      <w:r>
        <w:rPr>
          <w:b w:val="false"/>
          <w:bCs w:val="false"/>
          <w:i/>
          <w:iCs/>
        </w:rPr>
        <w:t xml:space="preserve">Service Agreements. </w:t>
      </w:r>
      <w:r>
        <w:rPr>
          <w:b w:val="false"/>
          <w:bCs w:val="false"/>
        </w:rPr>
        <w:t>On June 7, 2000, the Mid-Continent Area Power Pool (MAPP), on behalf of its public utility members, filed service agreements for redispatch service under MAPP Schedule R of the Restated Agreement with Basin Electric Power Cooperative; Cargill-Alliant, LLC; Central Iowa Power Cooperative; Cinergy Services, Inc.; Consolidated Water Power Company; Coral Power, L.L.C.; Corn Belt Power Cooperative; Dairyland Power Cooperative; Enron Power Marketing, Inc.; Entergy Power Marketing Corp.; Gen-Sys Energy; Great River Energy; Hastings Utilities; Heartland Consumers Power District; IDACORP Energy; Koch Energy Trading, Inc.; Lincoln Electric System; Madison Gas and Electric Company; Manitoba Hydro; MidAmerican Energy Company; Minnesota Municipal Power Agency; Minnesota Municipal Utilities Association; Minnesota Power; Minnkota Power Cooperative, Inc.; Missouri River Energy Services; Municipal Energy Agency of Nebraska; OTP Wholesale Marketing; PacifiCorp; PG&amp;E Energy Trading - Power, L.P.; Public Service Company of Colorado; Reliant Energy Services; Rochester Public Utilities; Sonat Power Marketing, L.P.; Southern MN Municipal Power Agency; Southwestern Public Service Company; St. Joseph Light and Power; Sunflower Electric Power Corp.; Tenaska Power Services; The Energy Authority, Inc.; U.S. Energy Commodities Services; Western Area Power Administration; Western Resources; Wisconsin Public Power, Inc. System; Wisconsin Public Service Corporation; and Wood County Municipals. Filing noticed June 12. Protests due June 28.</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Louisville Gas &amp; Electric Company/Kentucky Utilities Company, ER00-2722-000. </w:t>
      </w:r>
      <w:r>
        <w:rPr>
          <w:rFonts w:cs="Times New Roman" w:ascii="Times New Roman" w:hAnsi="Times New Roman"/>
          <w:i/>
          <w:iCs/>
          <w:sz w:val="22"/>
        </w:rPr>
        <w:t xml:space="preserve">Service Sales Agreement. </w:t>
      </w:r>
      <w:r>
        <w:rPr>
          <w:rFonts w:cs="Times New Roman" w:ascii="Times New Roman" w:hAnsi="Times New Roman"/>
          <w:sz w:val="22"/>
        </w:rPr>
        <w:t>On June 6, Louisville Gas &amp; Electric Co. and Kentucky Utilities Co. filed unilateral service sales agreement with Tenaska Energy Services Co.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ER00-2745-000.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American Electric Power Service Corp. filed a notification that it had adopted the revised North American Electric Reliability Council Transmission Loading Relief Procedures as directed by the May 8 order.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Amerada Hess Corporation, ER00-2724-000. </w:t>
      </w:r>
      <w:r>
        <w:rPr>
          <w:rFonts w:cs="Times New Roman" w:ascii="Times New Roman" w:hAnsi="Times New Roman"/>
          <w:i/>
          <w:iCs/>
          <w:sz w:val="22"/>
        </w:rPr>
        <w:t xml:space="preserve">Membership. </w:t>
      </w:r>
      <w:r>
        <w:rPr>
          <w:rFonts w:cs="Times New Roman" w:ascii="Times New Roman" w:hAnsi="Times New Roman"/>
          <w:sz w:val="22"/>
        </w:rPr>
        <w:t>On June 6, Amerada Hess Corp. (AHC) filed a letter requesting that FERC amend the Western Systems Power Pool to include AHC as a participant.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Southwest Power Pool, Inc., ER00-2725-000. </w:t>
      </w:r>
      <w:r>
        <w:rPr>
          <w:rFonts w:cs="Times New Roman" w:ascii="Times New Roman" w:hAnsi="Times New Roman"/>
          <w:i/>
          <w:iCs/>
          <w:sz w:val="22"/>
        </w:rPr>
        <w:t xml:space="preserve">Firm, Non-Firm and Loss Compensation Service Agreements. </w:t>
      </w:r>
      <w:r>
        <w:rPr>
          <w:rFonts w:cs="Times New Roman" w:ascii="Times New Roman" w:hAnsi="Times New Roman"/>
          <w:sz w:val="22"/>
        </w:rPr>
        <w:t>On June 6, Southwest Power Pool, Inc. filed service agreements for firm point-to-point transmission service, non-firm point-to-point transmission service and loss compensation service with MidAmerican Energy Co.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ER00-2735-000. </w:t>
      </w:r>
      <w:r>
        <w:rPr>
          <w:rFonts w:cs="Times New Roman" w:ascii="Times New Roman" w:hAnsi="Times New Roman"/>
          <w:i/>
          <w:iCs/>
          <w:sz w:val="22"/>
        </w:rPr>
        <w:t xml:space="preserve">Revisions to Appendix of Market Rule 5. </w:t>
      </w:r>
      <w:r>
        <w:rPr>
          <w:rFonts w:cs="Times New Roman" w:ascii="Times New Roman" w:hAnsi="Times New Roman"/>
          <w:sz w:val="22"/>
        </w:rPr>
        <w:t>On June 6, New England Power Pool (NEPOOL) Participants Committee filed a revised appendix 5-E of Market Rule and Procedure 5 to provide for payments to Participants whose transactions are curtailed by ISO New England. On June 8, NEPOOL filed a correction page to the revised appendix 5-E eliminating the parenthetical reference to the EEI’s Standard Contract. Filings noticed June 12. Protests due June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SEI Wisconsin, LLC, ER00-2764-000. </w:t>
      </w:r>
      <w:r>
        <w:rPr>
          <w:rFonts w:cs="Times New Roman" w:ascii="Times New Roman" w:hAnsi="Times New Roman"/>
          <w:i/>
          <w:iCs/>
          <w:sz w:val="22"/>
        </w:rPr>
        <w:t xml:space="preserve">Power Purchase Agreement. </w:t>
      </w:r>
      <w:r>
        <w:rPr>
          <w:rFonts w:cs="Times New Roman" w:ascii="Times New Roman" w:hAnsi="Times New Roman"/>
          <w:sz w:val="22"/>
        </w:rPr>
        <w:t>On June 7 SEI Wisconsin filed a long-term power purchase service agreement with Wisconsin Electric Power Co.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ER00-2762-000. </w:t>
      </w:r>
      <w:r>
        <w:rPr>
          <w:rFonts w:cs="Times New Roman" w:ascii="Times New Roman" w:hAnsi="Times New Roman"/>
          <w:i/>
          <w:iCs/>
          <w:sz w:val="22"/>
        </w:rPr>
        <w:t xml:space="preserve">Revised Code of Conduct. </w:t>
      </w:r>
      <w:r>
        <w:rPr>
          <w:rFonts w:cs="Times New Roman" w:ascii="Times New Roman" w:hAnsi="Times New Roman"/>
          <w:sz w:val="22"/>
        </w:rPr>
        <w:t>On June 7, the New York Independent System Operator (NYISO) filed revisions to its code of conduct. The revisions include NYSIO proposing (1) to add a provision to Section 7.0 that would additionally prohibit an ISO Employee from being “Associated” with any Market Participant or its Affiliate to more effectively guarantee financial independence from Market Participants in compliance with the ISO Principle No. 2; (2) to remove the provision found in Section 9.0 that prohibits, for a period of one year upon termination of employment with the NYISO, an ISO employee from engaging in employment within a Market Participant’s “division, department, branch, or other subgroup that is actively transacting business with the ISO where the Market Participant’s primary business purpose is to buy, sell or schedule capacity, energy, ancillary services or transmission services”; (3) an addition to Section 10.0 entitled “Violations of the Code of Conduct” that would provide that “any current or former [NYISO] Employee that violates the Code of Conduct may be required to provide restitution to the [NYISO] for financial injury suffered by the [NYISO] as a result of the violation”; and (4) to remove from the Annual Compliance Certificate the statement that the NYISO Employee has “received” the ISO Procedures.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Virginia Electric &amp; Power Company, ER00-2739-000.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Virginia Electric &amp; Power filed a revised open access transmission tariff containing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Dayton Power &amp; Light Company, ER00-2730-000.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6, Dayton Power &amp; Light Co. filed an amendment to its open access transmission tariff adopting the revised North American Electric Reliability Council Transmission Loading Relief Procedures as directed by the May 8 order.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Western Resources, Inc., ER00-2729-000.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6, Western Resources filed a letter stating that it is adopting the revised North American Electric Reliability Council Transmission Loading Relief Procedures as directed by the May 8 order.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Virginia Electric &amp; Power Company, ER00-2731-000.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June 6, Virginia Electric &amp; Power Co. filed unexecuted firm and non-firm point-to-point transmission service agreements with PJM Interconnection, LLC.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Kansas City Power &amp; Light Company, ER00-2734-000.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6, Kansas City Power &amp; Light Co. (KCPL) filed a notification that it had adopted the revised North American Electric Reliability Council (NERC) Transmission Loading Relief Procedures (TLR) as directed by the May 8 order. Additionally, KCPL will participant in Southwest Power Pool (SPP) and Mid-Continent Area Power Pool (MAPP) TLR procedures.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Company, ER00-2733-000.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6, New England Power Co. filed a notification that it had adopted the revised North American Electric Reliability Council Transmission Loading Relief Procedures as directed by the May 8 order.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and Consumers Energy Company, ER00-2758-000.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the Detroit Edison Co. and Consumers Energy Co. filed a notification that Detroit Edison will adopt as part of its open access transmission tariff, and that Detroit Edison and Consumers will adopt as part of their joint open access transmission tariff,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
          <w:bCs/>
          <w:sz w:val="22"/>
        </w:rPr>
      </w:pPr>
      <w:r>
        <w:rPr>
          <w:rFonts w:cs="Times New Roman" w:ascii="Times New Roman" w:hAnsi="Times New Roman"/>
          <w:b/>
          <w:bCs/>
          <w:sz w:val="22"/>
        </w:rPr>
        <w:t xml:space="preserve">Entergy Services, Inc., ER00-2757-000.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Entergy Services filed a notification that it will adopt as part of its open access transmission tariff,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Nuclear FitzPatrick, LLC, ER00-2738-000. </w:t>
      </w:r>
      <w:r>
        <w:rPr>
          <w:rFonts w:cs="Times New Roman" w:ascii="Times New Roman" w:hAnsi="Times New Roman"/>
          <w:i/>
          <w:iCs/>
          <w:sz w:val="22"/>
        </w:rPr>
        <w:t xml:space="preserve">Wholesale Power Sales. </w:t>
      </w:r>
      <w:r>
        <w:rPr>
          <w:rFonts w:cs="Times New Roman" w:ascii="Times New Roman" w:hAnsi="Times New Roman"/>
          <w:sz w:val="22"/>
        </w:rPr>
        <w:t>On June 7, Entergy Nuclear FitzPatrick (ENF) filed an application for authorization to sell wholesale power at market-based rates. ENF also filed long-term power sales agreements for the sale of power from ENF to the New York Power Authority as stand-alone rate schedules to ENF’s proposed market rate tariff.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
          <w:bCs/>
          <w:sz w:val="22"/>
        </w:rPr>
      </w:pPr>
      <w:r>
        <w:rPr>
          <w:rFonts w:cs="Times New Roman" w:ascii="Times New Roman" w:hAnsi="Times New Roman"/>
          <w:b/>
          <w:bCs/>
          <w:sz w:val="22"/>
        </w:rPr>
        <w:t xml:space="preserve">Florida Power &amp; Light Company, ER00-2759-000.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6, Florida Power &amp; Light Co. filed a notice of a generic amendment to its open access transmission tariff adopting the revised North American Electric Reliability Council Transmission Loading Relief Procedures as directed by the May 8 order. Filing noticed June 12. Protests due June 27.</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b/>
          <w:bCs/>
          <w:sz w:val="22"/>
        </w:rPr>
      </w:pPr>
      <w:r>
        <w:rPr>
          <w:rFonts w:cs="Times New Roman" w:ascii="Times New Roman" w:hAnsi="Times New Roman"/>
          <w:b/>
          <w:bCs/>
          <w:sz w:val="22"/>
        </w:rPr>
        <w:t xml:space="preserve">Wisconsin Energy Corporation Operating Companies, ER00-2763-000.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Wisconsin Energy Corp. Operating Cos. filed a revised open access transmission tariff that replaces the existing Transmission Loading Relief (TLR) in the tariff with the revised North American Electric Reliability Council Transmission Loading Relief Procedures as directed by the May 8 order. Filing noticed June 12. Protests due June 28.</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b/>
          <w:bCs/>
          <w:sz w:val="22"/>
        </w:rPr>
      </w:pPr>
      <w:r>
        <w:rPr>
          <w:rFonts w:cs="Times New Roman" w:ascii="Times New Roman" w:hAnsi="Times New Roman"/>
          <w:b/>
          <w:bCs/>
          <w:sz w:val="22"/>
        </w:rPr>
        <w:t xml:space="preserve">Florida Power Corporation, ER00-2743-000.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Florida Power Corp. filed a notice that it will adopt as part of its open access transmission tariff, the revised North American Electric Reliability Council Transmission Loading Relief Procedures as directed by the May 8 order. Filing noticed June 12. Protests due June 27.</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Indiana Gas &amp; Electric Company, ER00-2756-000. </w:t>
      </w:r>
      <w:r>
        <w:rPr>
          <w:rFonts w:cs="Times New Roman" w:ascii="Times New Roman" w:hAnsi="Times New Roman"/>
          <w:i/>
          <w:iCs/>
          <w:sz w:val="22"/>
        </w:rPr>
        <w:t xml:space="preserve">Wholesale Energy Service Agreement. </w:t>
      </w:r>
      <w:r>
        <w:rPr>
          <w:rFonts w:cs="Times New Roman" w:ascii="Times New Roman" w:hAnsi="Times New Roman"/>
          <w:sz w:val="22"/>
        </w:rPr>
        <w:t>On June 7, Southern Indiana Gas &amp; Electric Co. filed a wholesale energy service agreement with Allegheny Energy Supply Co., LLC.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ER00-2754-000. </w:t>
      </w:r>
      <w:r>
        <w:rPr>
          <w:rFonts w:cs="Times New Roman" w:ascii="Times New Roman" w:hAnsi="Times New Roman"/>
          <w:i/>
          <w:iCs/>
          <w:sz w:val="22"/>
        </w:rPr>
        <w:t xml:space="preserve">Market Rate Tariff. </w:t>
      </w:r>
      <w:r>
        <w:rPr>
          <w:rFonts w:cs="Times New Roman" w:ascii="Times New Roman" w:hAnsi="Times New Roman"/>
          <w:sz w:val="22"/>
        </w:rPr>
        <w:t>On June 7, Allegheny Energy Service Corp. on behalf of Allegheny Energy Supply Co. filed a supplement to its market rate tariff. The supplement gives notice that Louisville Gas &amp; Electric Co./Kentucky Utilities Co. anticipates signing the Market Rate Tariff Term &amp; Conditions Service Agreement.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Corporation, ER00-2760-000.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Duke Energy Corp. filed a notice that it will adopt as part of its open access transmission tariff, the revised North American Electric Reliability Council (NERC) Transmission Loading Relief (TLR) Procedures as directed by the May 8 order. Duke has not previously adopted NERC’s optional procedures with regard to Next Hour Market (NHM) Service; thus, to the extent that the NERC-filed revisions address NHM Service, such revisions are not applicable to Duke. Duke also filed that it will participate in NERC’s revised market redispatch program as directed by the June 1 order. Filing noticed June 12.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ES00-43-000. </w:t>
      </w:r>
      <w:r>
        <w:rPr>
          <w:rFonts w:cs="Times New Roman" w:ascii="Times New Roman" w:hAnsi="Times New Roman"/>
          <w:i/>
          <w:iCs/>
          <w:sz w:val="22"/>
        </w:rPr>
        <w:t xml:space="preserve">Issuance of Secured and Unsecured Notes. </w:t>
      </w:r>
      <w:r>
        <w:rPr>
          <w:rFonts w:cs="Times New Roman" w:ascii="Times New Roman" w:hAnsi="Times New Roman"/>
          <w:sz w:val="22"/>
        </w:rPr>
        <w:t>On June 7, PJM Interconnection filed an application seeking authorization to issue a secured promissory note in the amount of $75 million for a term credit facility and an unsecured promissory note in the amount of up to $15 million for a revolving line of credit. Filing noticed June 12.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Hoosier Energy Rural Electric Cooperative, Inc., NJ00-4-000. </w:t>
      </w:r>
      <w:r>
        <w:rPr>
          <w:rFonts w:cs="Times New Roman" w:ascii="Times New Roman" w:hAnsi="Times New Roman"/>
          <w:i/>
          <w:iCs/>
          <w:sz w:val="22"/>
        </w:rPr>
        <w:t xml:space="preserve">Modifications to Energy Imbalance Service. </w:t>
      </w:r>
      <w:r>
        <w:rPr>
          <w:rFonts w:cs="Times New Roman" w:ascii="Times New Roman" w:hAnsi="Times New Roman"/>
          <w:sz w:val="22"/>
        </w:rPr>
        <w:t>On June 5, Hoosier Energy Rural Electric Cooperative filed modifications to the charges it collects for Energy Imbalance Service pursuant to Schedule 4 of its reciprocity open access transmission tariff. Filing noticed June 12. Protests due June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Potomac Edison Company, Allegheny Energy Supply Company, LLC, PE Transferring Agent, LLC, [To be named], LLC and Green Valley Hydro, LLC. EC00-83-001. </w:t>
      </w:r>
      <w:r>
        <w:rPr>
          <w:rFonts w:cs="Times New Roman" w:ascii="Times New Roman" w:hAnsi="Times New Roman"/>
          <w:i/>
          <w:iCs/>
          <w:sz w:val="22"/>
        </w:rPr>
        <w:t xml:space="preserve">Disposition of Jurisdictional Facilities. </w:t>
      </w:r>
      <w:r>
        <w:rPr>
          <w:rFonts w:cs="Times New Roman" w:ascii="Times New Roman" w:hAnsi="Times New Roman"/>
          <w:sz w:val="22"/>
        </w:rPr>
        <w:t>On April 26, Potomac Edison Co. (Potomac), Allegheny Energy Supply Co. (AE Supply), PE Transferring Agent and [To be named] filed an application for the disposition of jurisdictional facilities.  Applicants requested authorization to permit Potomac to transfer the following assets to AE Supply: (1) the shares of jurisdictional step-up transformers allocable to Potomac’s Maryland, West Virginia, and Virginia service areas (excluding Potomac’s Virginia hydroelectric assets); (2) securities evidencing Potomac’s ownership share of Allegheny Generating Co.; (3) certain wholesale power purchase and supply agreements, including those jurisdictional agreements Potomac may enter into between the date of the application and the date of proposed corporate reorganization; and (4) Potomac’s pollution control and solid waste bonds associated with the transferred generating assets. On June 8, Potomac, AE Supply, PE Transferring Agent, [To be named], and Green Valley Hydro (Green Valley) filed an amendment to the April 26 application. The amendment requests authorization to transfer jurisdictional transmission facilities associated with Potomac’s Virginia hydro electric facilities to Green Valley. Filing noticed June 13. Protests due June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Niagara Mohawk Energy Marketing, Inc. v. New York Independent System Operator, EL00-82-000. </w:t>
      </w:r>
      <w:r>
        <w:rPr>
          <w:rFonts w:cs="Times New Roman" w:ascii="Times New Roman" w:hAnsi="Times New Roman"/>
          <w:i/>
          <w:iCs/>
          <w:sz w:val="22"/>
        </w:rPr>
        <w:t xml:space="preserve">Complaint. </w:t>
      </w:r>
      <w:r>
        <w:rPr>
          <w:rFonts w:cs="Times New Roman" w:ascii="Times New Roman" w:hAnsi="Times New Roman"/>
          <w:sz w:val="22"/>
        </w:rPr>
        <w:t xml:space="preserve">On June 12, Niagara Mohawk Energy Marketing, Inc. (NMEM) filed a complaint against New York Independent System Operator (NYISO) alleging that the NYISO has unlawfully denied NMEM transmission service in connection with exports of power from the New York Control Area. NMEM alleges the denial of service was the result of a flaw in the NYISO’s Security Constrained Unit Commitment (SCUC) scheduling system and that the NYISO’s current plans for addressing flaws in its scheduling software do not address the SCUC problem that cause NMEM’s export transaction to be rejected. NMEM alleges it has suffered monetary damages to date as a result of this problem and that NMEM and other transmission customers face the potential for very significant damages during the upcoming summer period. Accordingly, NMEM requests fast track processing of its complaint and the imposition of a stay pending final FERC action on NMEM’s complaint. Filing noticed June 13. Protests due June 19.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iCs/>
          <w:sz w:val="22"/>
        </w:rPr>
      </w:pPr>
      <w:r>
        <w:rPr>
          <w:rFonts w:cs="Times New Roman" w:ascii="Times New Roman" w:hAnsi="Times New Roman"/>
          <w:b/>
          <w:bCs/>
          <w:sz w:val="22"/>
        </w:rPr>
        <w:t xml:space="preserve">TransEnergie U.S., Ltd., ER00-1-000. </w:t>
      </w:r>
      <w:r>
        <w:rPr>
          <w:rFonts w:cs="Times New Roman" w:ascii="Times New Roman" w:hAnsi="Times New Roman"/>
          <w:bCs/>
          <w:i/>
          <w:sz w:val="22"/>
        </w:rPr>
        <w:t xml:space="preserve">Framework for Congestion Hedge. </w:t>
      </w:r>
      <w:r>
        <w:rPr>
          <w:rFonts w:cs="Times New Roman" w:ascii="Times New Roman" w:hAnsi="Times New Roman"/>
          <w:bCs/>
          <w:iCs/>
          <w:sz w:val="22"/>
        </w:rPr>
        <w:t>On March 21, TransEnergie US proposed to construct a merchant transmission facility by installing an undersea high-voltage direct current cable between Connecticut and Long Island, NY. Order issued June 1 approving TransEnergie US’s proposed request, subject to conditions. The conditions for approval of the proposal include TransEnergie (1) holding an open season for the initial subscription of firm transmission rights upon FERC approval; (2) specifying the procedures for customers to reassign their firm transmission rights and following the posting requirements set forth in Order No. 889; (3) working with the Regional Transmission Organizations (RTO) as they develop in the Northeast to ensure that the RTOs are designed in a manner to accommodate TransEnergie; (4) complying with all data requests it may receive from any market monitoring entity; (5) complying with Part 37 of FERC’s regulations, including standards of conduct; (6) posting and maintaining on OASIS an up-to-date list of all parties with firm transmission rights and the amount each holds; and (7) informing FERC of any changes that would reflect a departure from the characteristics that FERC has relied upon in approving the proposal. On June 9, TransEnergie US filed details of its open season plans pursuant to the June 1 order. Filing noticed June 13. Protests due July 23.</w:t>
      </w:r>
    </w:p>
    <w:p>
      <w:pPr>
        <w:pStyle w:val="Normal"/>
        <w:ind w:hanging="540" w:start="540" w:end="0"/>
        <w:jc w:val="both"/>
        <w:rPr>
          <w:rFonts w:ascii="Times New Roman" w:hAnsi="Times New Roman" w:cs="Times New Roman"/>
          <w:iCs/>
          <w:sz w:val="22"/>
        </w:rPr>
      </w:pPr>
      <w:r>
        <w:rPr>
          <w:rFonts w:cs="Times New Roman" w:ascii="Times New Roman" w:hAnsi="Times New Roman"/>
          <w:i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Southwestern Public Service Company, ER00-536-002. </w:t>
      </w:r>
      <w:r>
        <w:rPr>
          <w:rFonts w:cs="Times New Roman" w:ascii="Times New Roman" w:hAnsi="Times New Roman"/>
          <w:i/>
          <w:iCs/>
          <w:sz w:val="22"/>
        </w:rPr>
        <w:t xml:space="preserve">Settlement Rates and Tariff Changes. </w:t>
      </w:r>
      <w:r>
        <w:rPr>
          <w:rFonts w:cs="Times New Roman" w:ascii="Times New Roman" w:hAnsi="Times New Roman"/>
          <w:sz w:val="22"/>
        </w:rPr>
        <w:t>On May 31, Southwestern Public Service Co. (Southwestern PSC) filed a motion to implement settlement rate and tariff changes on an interim basis. Order issued June 9 authorizing Southwestern PSC to implement the proposed settlement rates. Order issued June 13 authorizing Southwestern PSC to collect the proposed settlement rates and tariff changes on an interim basis effective May 1. Requests for Rehearing due July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ER00-2751-000. </w:t>
      </w:r>
      <w:r>
        <w:rPr>
          <w:rFonts w:cs="Times New Roman" w:ascii="Times New Roman" w:hAnsi="Times New Roman"/>
          <w:i/>
          <w:iCs/>
          <w:sz w:val="22"/>
        </w:rPr>
        <w:t xml:space="preserve">Netting Agreements. </w:t>
      </w:r>
      <w:r>
        <w:rPr>
          <w:rFonts w:cs="Times New Roman" w:ascii="Times New Roman" w:hAnsi="Times New Roman"/>
          <w:sz w:val="22"/>
        </w:rPr>
        <w:t>On June 7, Allegheny Energy Service Corp. on behalf of Allegheny Energy Supply Co. filed an amendment to the market rate tariff to incorporate a netting agreement with Engage Energy US, LP into the tariff provisions.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Southwestern Public Service Company, ER00-2749-000. </w:t>
      </w:r>
      <w:r>
        <w:rPr>
          <w:rFonts w:cs="Times New Roman" w:ascii="Times New Roman" w:hAnsi="Times New Roman"/>
          <w:i/>
          <w:iCs/>
          <w:sz w:val="22"/>
        </w:rPr>
        <w:t xml:space="preserve">Amended Network Transmission Service Agreement. </w:t>
      </w:r>
      <w:r>
        <w:rPr>
          <w:rFonts w:cs="Times New Roman" w:ascii="Times New Roman" w:hAnsi="Times New Roman"/>
          <w:sz w:val="22"/>
        </w:rPr>
        <w:t>On June 7, New Century Services, Inc. on behalf of Southwestern Public Service Co. filed an amended network transmission service agreement for service between SPS Wholesale Merchant Function, on behalf of Cooperative Customers (Cap Rock Electric Cooperative, Inc., Central Valley Electric Cooperative, Inc., Farmers’ Electric Cooperative, Inc., Lea County Electric Cooperative, Inc., Lyntegar Electric Cooperative, Inc. and Roosevelt Electric Cooperative, Inc.) and SPS Transmission Function. The amendment includes the charges for use of generator step-up transformers and lowers the distribution facilities charge.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ER00-2753-000. </w:t>
      </w:r>
      <w:r>
        <w:rPr>
          <w:rFonts w:cs="Times New Roman" w:ascii="Times New Roman" w:hAnsi="Times New Roman"/>
          <w:i/>
          <w:iCs/>
          <w:sz w:val="22"/>
        </w:rPr>
        <w:t xml:space="preserve">Market Rate Tariff. </w:t>
      </w:r>
      <w:r>
        <w:rPr>
          <w:rFonts w:cs="Times New Roman" w:ascii="Times New Roman" w:hAnsi="Times New Roman"/>
          <w:sz w:val="22"/>
        </w:rPr>
        <w:t>On June 7, Allegheny Energy Service Corp. on behalf of Allegheny Energy Supply Co. filed a supplement to its market rate tariff. The supplement gives notice that South Carolina Electric &amp; Gas Co. anticipates signing the Market Rate Tariff Term &amp; Conditions Service Agreement.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Ameren Services Company, ER00-2752-000. </w:t>
      </w:r>
      <w:r>
        <w:rPr>
          <w:rFonts w:cs="Times New Roman" w:ascii="Times New Roman" w:hAnsi="Times New Roman"/>
          <w:i/>
          <w:iCs/>
          <w:sz w:val="22"/>
        </w:rPr>
        <w:t xml:space="preserve">Firm Point-to-Point Transmission Service Agreements. </w:t>
      </w:r>
      <w:r>
        <w:rPr>
          <w:rFonts w:cs="Times New Roman" w:ascii="Times New Roman" w:hAnsi="Times New Roman"/>
          <w:sz w:val="22"/>
        </w:rPr>
        <w:t>On June 7, Ameren Services Co. filed firm point-to-point transmission service agreements with Amerada Hess Corp., Conectiv Energy Supply, Inc. and Allegheny Energy Supply Co. LLC.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Citizens Utilities Company, ER00-2776-000.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8, Citizens Utilities Co. filed its compliance filing adopting the revised North American Electric Reliability Council Transmission Loading Relief Procedures as directed by the May 8 order.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Corporation, ER00-2770-000.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June 8, Duke Energy Corp. filed a firm point-to-point transmission service agreement with Cargill-Alliant, LLC.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Corporation, ER00-2771-000.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June 8, Duke Energy Corp. filed a firm point-to-point transmission service agreement with Koch Energy Trading, Inc.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Carolina Power &amp; Light Company, ER00-2741-000.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Carolina Power &amp; Light Co. filed a revised open access transmission tariff that replaces the existing Transmission Loading Relief (TLR) in the tariff with the revised North American Electric Reliability Council Transmission Loading Relief Procedures as directed by the May 8 order.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MidAmerican Energy Company, ER00-2775-000. </w:t>
      </w:r>
      <w:r>
        <w:rPr>
          <w:rFonts w:cs="Times New Roman" w:ascii="Times New Roman" w:hAnsi="Times New Roman"/>
          <w:i/>
          <w:iCs/>
          <w:sz w:val="22"/>
        </w:rPr>
        <w:t xml:space="preserve">Amendment to Electric Interchange and Interconnection Agreement. </w:t>
      </w:r>
      <w:r>
        <w:rPr>
          <w:rFonts w:cs="Times New Roman" w:ascii="Times New Roman" w:hAnsi="Times New Roman"/>
          <w:sz w:val="22"/>
        </w:rPr>
        <w:t xml:space="preserve">On June 29, MidAmerican Energy Co. filed an amendment to electric interchange and interconnection agreement with Indianola Waterworks and Electric Light &amp; Power Board of Trustee. The amendment modifies the penalty provisions for capacity reserve deficiencies from $93,000 per assessed megawatt season to $45,000 per assessed megawatt season. Filing noticed June 13. Protests due June 29.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ER00-2780-000.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7, PJM Interconnection filed a notice that its open access transmission tariff has been modified to adopt the revised North American Electric Reliability Council Transmission Loading Relief Procedures as directed by the May 8 order.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Boston Edison Company, Cambridge Electric Light Company and Commonwealth Electric Company, ER00-2778-000.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8, Boston Edison Co., Cambridge Electric Light Co. and Commonwealth Electric Co. (NSTAR Cos.) filed a joint notice that their respective NSTAR Cos.’ open access transmission tariffs have been modified to adopt the revised North American Electric Reliability Council Transmission Loading Relief Procedures as directed by the May 8 order.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Century Services, Inc., ER00-2777-000.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8, New Century Services, Inc. (NCS) filed that the New Century Operating Cos. will adopt as part of their open access transmission tariff the revised North American Electric Reliability Council Transmission Loading Relief Procedures as directed by the May 8 order. NCS states that these procedures will apply only with respect to service provided on the Southwestern Public Service Co. transmission system, which is located in the Eastern Interconnection.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Northern/AES Energy, LLC, ER00-2779-000. </w:t>
      </w:r>
      <w:r>
        <w:rPr>
          <w:rFonts w:cs="Times New Roman" w:ascii="Times New Roman" w:hAnsi="Times New Roman"/>
          <w:i/>
          <w:iCs/>
          <w:sz w:val="22"/>
        </w:rPr>
        <w:t xml:space="preserve">Membership. </w:t>
      </w:r>
      <w:r>
        <w:rPr>
          <w:rFonts w:cs="Times New Roman" w:ascii="Times New Roman" w:hAnsi="Times New Roman"/>
          <w:sz w:val="22"/>
        </w:rPr>
        <w:t>On June 8, Northern/AES Energy (NAES) filed a letter requesting FERC approval of NAES’ assignment of its membership in the Western Systems Power Pool to Split Rock Energy LLC.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MidAmerican Energy Company, ER00-2774-000. </w:t>
      </w:r>
      <w:r>
        <w:rPr>
          <w:rFonts w:cs="Times New Roman" w:ascii="Times New Roman" w:hAnsi="Times New Roman"/>
          <w:i/>
          <w:iCs/>
          <w:sz w:val="22"/>
        </w:rPr>
        <w:t xml:space="preserve">Amendment to Power Sales Agreement. </w:t>
      </w:r>
      <w:r>
        <w:rPr>
          <w:rFonts w:cs="Times New Roman" w:ascii="Times New Roman" w:hAnsi="Times New Roman"/>
          <w:sz w:val="22"/>
        </w:rPr>
        <w:t>On June 8, MidAmerican Energy Co. filed an amendment to Power Sales Agreement with City of Montezuma, Iowa. The amendment modifies the penalty provisions for capacity reserve deficiencies from $93,000 per assessed megawatt season to $45,000 per assessed megawatt season.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Orion Power MidWest, L.P., </w:t>
      </w:r>
      <w:r>
        <w:rPr>
          <w:rFonts w:cs="Times New Roman" w:ascii="Times New Roman" w:hAnsi="Times New Roman"/>
          <w:b/>
          <w:bCs/>
          <w:sz w:val="22"/>
        </w:rPr>
        <w:t xml:space="preserve">AllEnergy Marketing Company, LLC, New England Power Company, Massachusetts Electric Company, Nantucket Electric Company, Granite State Electric Company and The Narragansett Electric Company, </w:t>
      </w:r>
      <w:r>
        <w:rPr>
          <w:rFonts w:cs="Times New Roman" w:ascii="Times New Roman" w:hAnsi="Times New Roman"/>
          <w:b/>
          <w:sz w:val="22"/>
        </w:rPr>
        <w:t xml:space="preserve">ER00-1463-001 and </w:t>
      </w:r>
      <w:r>
        <w:rPr>
          <w:rFonts w:cs="Times New Roman" w:ascii="Times New Roman" w:hAnsi="Times New Roman"/>
          <w:b/>
          <w:bCs/>
          <w:sz w:val="22"/>
        </w:rPr>
        <w:t xml:space="preserve">OA00-1-001. </w:t>
      </w:r>
      <w:r>
        <w:rPr>
          <w:rFonts w:cs="Times New Roman" w:ascii="Times New Roman" w:hAnsi="Times New Roman"/>
          <w:i/>
          <w:iCs/>
          <w:sz w:val="22"/>
        </w:rPr>
        <w:t xml:space="preserve">Rate Schedule and Revised Power Marketer Code of Conduct. </w:t>
      </w:r>
      <w:r>
        <w:rPr>
          <w:rFonts w:cs="Times New Roman" w:ascii="Times New Roman" w:hAnsi="Times New Roman"/>
          <w:sz w:val="22"/>
        </w:rPr>
        <w:t>Order issued March 29 in Docket No. ER00-1463-001 directing Orion Power MidWest to revise its electric rate schedule to reflect that it will establish an internet-based site to post offers of ancillary services. On April 19, Orion Power MidWest filed a revised electric rate schedule in compliance with the March 29 Order, stating that the transactions prices will be posted promptly after the transactions are consummated. The compliance filing also states that information about accepted and denied requests, and the reasons for denial, will be posted. Order issued April 4 in Docket No. OA00-1-001, accepting the standards of conduct and organizational charts filed by New England Power Co., Massachusetts Electric Co., The Narragansett Electric Co., New England Electric Transmission Corp., New England Hydro-Transmission Corp., New England Hydro-Transmission Electric Co., AllEnergy Marketing Co., LLC, Montaup Electric Co., Blackstone Valley Electric Co., Eastern Edison Co., Newport Electric Corp. and Research Drive, LLC and the substitute code of conduct filed by New England Power Co., its affiliated transmission providers and Montaup Electric Co. and its affiliated transmission providers. On May 4, AllEnergy Marketing Company, LLC, New England Power Co., Massachusetts Electric Co., Nantucket Electric Co., Granite State Electric Co. and The Narragansett Electric Co. filed a revised power marketer code of conduct in compliance with the April 4 order. Order issued June 13 accepting Orion Power Midwest’s revised market-based rate tariff and AllEnergy Marketing Company, LLC, New England Power Co., Massachusetts Electric Co., Nantucket Electric Co., Granite State Electric Co. and The Narragansett Electric Co.’s revised code of conduct. Requests for Rehearing due July 13.</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Operating Companies, ER00-2212-000 and ER00-2212-001. </w:t>
      </w:r>
      <w:r>
        <w:rPr>
          <w:rFonts w:cs="Times New Roman" w:ascii="Times New Roman" w:hAnsi="Times New Roman"/>
          <w:i/>
          <w:iCs/>
          <w:sz w:val="22"/>
        </w:rPr>
        <w:t xml:space="preserve">Generator Imbalance Agreements and Amended Interconnection and Operating Agreements. </w:t>
      </w:r>
      <w:r>
        <w:rPr>
          <w:rFonts w:cs="Times New Roman" w:ascii="Times New Roman" w:hAnsi="Times New Roman"/>
          <w:sz w:val="22"/>
        </w:rPr>
        <w:t>Order issued June 13 accepting (1) Entergy Gulf States’ generator imbalance agreement (GIA) with Air Liquide America Corp., RS Cogen LLC, SRW Cogeneration Limited Partnership and Carville Energy LLC; (2) Entergy Arkansas’ GIA with Pine Bluff Energy LLC; (3) Entergy Gulf States’ amended interconnection and operating agreement with Carville Energy LLC; and Entergy Arkansas’ amended interconnection and operating agreement with Pine Bluff Energy LLC. The amendments reflect the requirement that generators must acquire generator imbalance service from Entergy under the terms of the standard form of GIA if they do not arrange for generator imbalance service themselves. Requests for Rehearing due July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iCs/>
          <w:sz w:val="22"/>
        </w:rPr>
        <w:t xml:space="preserve">NEPA Energy, LP, ER00-2316-000.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Order issued June 13 accepting NEPA Energy’s submittal to engage in wholesale electric power and energy transactions at market-based rates. Requests for Rehearing due July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Golden Spread Electric Cooperative, Inc., ER00-2498-000. </w:t>
      </w:r>
      <w:r>
        <w:rPr>
          <w:rFonts w:cs="Times New Roman" w:ascii="Times New Roman" w:hAnsi="Times New Roman"/>
          <w:i/>
          <w:iCs/>
          <w:sz w:val="22"/>
        </w:rPr>
        <w:t xml:space="preserve">Amendments to Wholesale Power Contract. </w:t>
      </w:r>
      <w:r>
        <w:rPr>
          <w:rFonts w:cs="Times New Roman" w:ascii="Times New Roman" w:hAnsi="Times New Roman"/>
          <w:sz w:val="22"/>
        </w:rPr>
        <w:t>Order issued June 13 accepting Golden Spread Electric Cooperative’s amendments to the wholesale power contract with each of its eleven member cooperatives. The amendment revises the meter reading and bill payment section 6 of each member’s wholesale power contract to reflect agreed upon modifications to the mode and date of payment of electric power bills. Requests for Rehearing due July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i/>
          <w:i/>
          <w:iCs/>
          <w:sz w:val="22"/>
        </w:rPr>
      </w:pPr>
      <w:r>
        <w:rPr>
          <w:rFonts w:cs="Times New Roman" w:ascii="Times New Roman" w:hAnsi="Times New Roman"/>
          <w:b/>
          <w:bCs/>
          <w:sz w:val="22"/>
        </w:rPr>
        <w:t xml:space="preserve">Orion Power MidWest, LP, ER00-2585-000. </w:t>
      </w:r>
      <w:r>
        <w:rPr>
          <w:rFonts w:cs="Times New Roman" w:ascii="Times New Roman" w:hAnsi="Times New Roman"/>
          <w:i/>
          <w:iCs/>
          <w:sz w:val="22"/>
        </w:rPr>
        <w:t xml:space="preserve">Long-Term Energy Agency and Marketing Agreement. </w:t>
      </w:r>
      <w:r>
        <w:rPr>
          <w:rFonts w:cs="Times New Roman" w:ascii="Times New Roman" w:hAnsi="Times New Roman"/>
          <w:sz w:val="22"/>
        </w:rPr>
        <w:t>On May 24, Orion Power MidWest (Orion) filed a long-term energy agency and marketing agreement with Duquesne Light Co. for the sale of energy. Order issued June 13 advising that Orion’s submittal is deficient. Order request Orion to separately state the wholesale generation, transmission and ancillary service components of the power purchase agreement and obtain transmission service under an open access transmission tariff. Order is not subject to rehearing. Response due July 13.</w:t>
      </w:r>
    </w:p>
    <w:p>
      <w:pPr>
        <w:pStyle w:val="Normal"/>
        <w:ind w:hanging="540" w:start="540" w:end="0"/>
        <w:jc w:val="both"/>
        <w:rPr>
          <w:rFonts w:ascii="Times New Roman" w:hAnsi="Times New Roman" w:cs="Times New Roman"/>
          <w:i/>
          <w:i/>
          <w:iCs/>
          <w:sz w:val="22"/>
        </w:rPr>
      </w:pPr>
      <w:r>
        <w:rPr>
          <w:rFonts w:cs="Times New Roman" w:ascii="Times New Roman" w:hAnsi="Times New Roman"/>
          <w:i/>
          <w:i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ER00-2696-001. </w:t>
      </w:r>
      <w:r>
        <w:rPr>
          <w:rFonts w:cs="Times New Roman" w:ascii="Times New Roman" w:hAnsi="Times New Roman"/>
          <w:i/>
          <w:iCs/>
          <w:sz w:val="22"/>
        </w:rPr>
        <w:t xml:space="preserve">Market Rate Tariff. </w:t>
      </w:r>
      <w:r>
        <w:rPr>
          <w:rFonts w:cs="Times New Roman" w:ascii="Times New Roman" w:hAnsi="Times New Roman"/>
          <w:sz w:val="22"/>
        </w:rPr>
        <w:t>On June 8, Allegheny Energy Service Corp. on behalf of Allegheny Energy Supply Co. filed an amendment to the supplement to the market rate tariff. The supplement gives notice that Entergy Power Marketing Corp. anticipates signing the Market Rate Tariff Term &amp; Conditions Service Agreement.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Corporation, ER00-2767-000.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June 8, Duke Energy Corp. filed a firm point-to-point transmission service agreement with Cincinnati Gas &amp; Electric Co., PSI Energy Inc. and Cinergy Services Inc. as agent for and on behalf of the Cinergy Operating Cos.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Nuclear Indian Point 3, LLC, ER00-2740-000. </w:t>
      </w:r>
      <w:r>
        <w:rPr>
          <w:rFonts w:cs="Times New Roman" w:ascii="Times New Roman" w:hAnsi="Times New Roman"/>
          <w:i/>
          <w:iCs/>
          <w:sz w:val="22"/>
        </w:rPr>
        <w:t xml:space="preserve">Wholesale Power Sales. </w:t>
      </w:r>
      <w:r>
        <w:rPr>
          <w:rFonts w:cs="Times New Roman" w:ascii="Times New Roman" w:hAnsi="Times New Roman"/>
          <w:sz w:val="22"/>
        </w:rPr>
        <w:t>On June 7, Entergy Nuclear Indian Point 3 (ENIP) filed an application for authorization to sell wholesale power at market-based rates. ENIP also filed long-term power sales agreements for the sale of power from ENIP to the New York Power Authority as stand-alone rate schedules to ENIP’s proposed market rate tariff.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MidAmerican Energy Company, ER00-2769-000. </w:t>
      </w:r>
      <w:r>
        <w:rPr>
          <w:rFonts w:cs="Times New Roman" w:ascii="Times New Roman" w:hAnsi="Times New Roman"/>
          <w:i/>
          <w:iCs/>
          <w:sz w:val="22"/>
        </w:rPr>
        <w:t xml:space="preserve">Amendment to Power Sales Agreement. </w:t>
      </w:r>
      <w:r>
        <w:rPr>
          <w:rFonts w:cs="Times New Roman" w:ascii="Times New Roman" w:hAnsi="Times New Roman"/>
          <w:sz w:val="22"/>
        </w:rPr>
        <w:t>On June 8, MidAmerican Energy Co. filed an amendment to Power Sales Agreement with Waverly Light and Power. The amendment modifies the penalty provisions for capacity reserve deficiencies from $93,000 per assessed megawatt season to $45,000 per assessed megawatt season.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Western Resources, Inc. and Kansas Gas &amp; Electric Company, ER00-2768-000. </w:t>
      </w:r>
      <w:r>
        <w:rPr>
          <w:rFonts w:cs="Times New Roman" w:ascii="Times New Roman" w:hAnsi="Times New Roman"/>
          <w:i/>
          <w:iCs/>
          <w:sz w:val="22"/>
        </w:rPr>
        <w:t xml:space="preserve">Supplement to Electric Interconnection Contract. </w:t>
      </w:r>
      <w:r>
        <w:rPr>
          <w:rFonts w:cs="Times New Roman" w:ascii="Times New Roman" w:hAnsi="Times New Roman"/>
          <w:sz w:val="22"/>
        </w:rPr>
        <w:t>On June 8, Western Resources, Inc. and Kansas Gas &amp; Electric Co. filed a supplement to the Electric Interconnection Contract. The supplement adds an additional point of interconnection to the contract.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ER00-2766-000. </w:t>
      </w:r>
      <w:r>
        <w:rPr>
          <w:rFonts w:cs="Times New Roman" w:ascii="Times New Roman" w:hAnsi="Times New Roman"/>
          <w:i/>
          <w:iCs/>
          <w:sz w:val="22"/>
        </w:rPr>
        <w:t xml:space="preserve">Interconnection and Operation Agreement. </w:t>
      </w:r>
      <w:r>
        <w:rPr>
          <w:rFonts w:cs="Times New Roman" w:ascii="Times New Roman" w:hAnsi="Times New Roman"/>
          <w:sz w:val="22"/>
        </w:rPr>
        <w:t>On June 8, Detroit Edison Co. filed an interconnection and operation agreement with DTE River Rouge No. 1, LLC.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States Power Company (Minnesota) and Northern States Power Company, (Wisconsin), ER00-2765-000. </w:t>
      </w:r>
      <w:r>
        <w:rPr>
          <w:rFonts w:cs="Times New Roman" w:ascii="Times New Roman" w:hAnsi="Times New Roman"/>
          <w:i/>
          <w:iCs/>
          <w:sz w:val="22"/>
        </w:rPr>
        <w:t xml:space="preserve">Non-Firm and Short-Term Firm Point-to-Point Transmission Service Agreements. </w:t>
      </w:r>
      <w:r>
        <w:rPr>
          <w:rFonts w:cs="Times New Roman" w:ascii="Times New Roman" w:hAnsi="Times New Roman"/>
          <w:sz w:val="22"/>
        </w:rPr>
        <w:t>On June 5, Northern States Power Company (Minnesota) and Northern States Power Company, (Wisconsin) filed a non-firm and a short-term firm point-to-point transmission service agreements with Conectiv Energy Supply, Inc.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Illinois Public Service Corporation, ER00-2750-000. </w:t>
      </w:r>
      <w:r>
        <w:rPr>
          <w:rFonts w:cs="Times New Roman" w:ascii="Times New Roman" w:hAnsi="Times New Roman"/>
          <w:i/>
          <w:iCs/>
          <w:sz w:val="22"/>
        </w:rPr>
        <w:t xml:space="preserve">Electric Power Sales Agreement. </w:t>
      </w:r>
      <w:r>
        <w:rPr>
          <w:rFonts w:cs="Times New Roman" w:ascii="Times New Roman" w:hAnsi="Times New Roman"/>
          <w:sz w:val="22"/>
        </w:rPr>
        <w:t>On June 7, Central Illinois Public Service Corp. (AmerenCIPS) filed an electric power sales agreement with Ameren Energy Marketing Co. (Marketing Co.). Under the agreement, AmerenCIPS will resell to Marketing Co. all of the capacity and associated energy that it purchases from Electric Energy, Inc. (EEInc.), pursuant to a power supply agreement with EEInc. AmerenCIPS further states that the rates under which power is being sold to Marketing Co. will constitute a pass-through of charges to it by EEInc.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Western Systems Power Pool, ER00-2477-000. </w:t>
      </w:r>
      <w:r>
        <w:rPr>
          <w:rFonts w:cs="Times New Roman" w:ascii="Times New Roman" w:hAnsi="Times New Roman"/>
          <w:i/>
          <w:iCs/>
          <w:sz w:val="22"/>
        </w:rPr>
        <w:t xml:space="preserve">Revisions to WSPP Agreement. </w:t>
      </w:r>
      <w:r>
        <w:rPr>
          <w:rFonts w:cs="Times New Roman" w:ascii="Times New Roman" w:hAnsi="Times New Roman"/>
          <w:sz w:val="22"/>
        </w:rPr>
        <w:t>Order issued June 13 accepting Western Systems Power Pool’s (WSPP) modification to service schedule, Firm System Capacity/Energy Sale, for clarity regarding firmness of service and modification of the WSPP agreement for additional flexibility language. Requests for Rehearing due July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Nuclear Indian Point 3, LLC and Entergy Nuclear FitzPatrick, LCC, EC00-100-000. </w:t>
      </w:r>
      <w:r>
        <w:rPr>
          <w:rFonts w:cs="Times New Roman" w:ascii="Times New Roman" w:hAnsi="Times New Roman"/>
          <w:i/>
          <w:iCs/>
          <w:sz w:val="22"/>
        </w:rPr>
        <w:t xml:space="preserve">Transfer of Jurisdictional Facilities. </w:t>
      </w:r>
      <w:r>
        <w:rPr>
          <w:rFonts w:cs="Times New Roman" w:ascii="Times New Roman" w:hAnsi="Times New Roman"/>
          <w:sz w:val="22"/>
        </w:rPr>
        <w:t>On June 7, Entergy Nuclear Indian Point 3 (ENIP) and Entergy Nuclear FitzPatrick (ENF) filed an application requesting all necessary authorizations to acquire certain transmission facilities associated with the sale by New York Power Authority of the James A. FitzPatrick Nuclear Power Station to ENF and Indian Point 3 Nuclear Power Station to ENIP. Indian Point 3 is a 980 megawatt pressurized water nuclear reactor located on the east bank of the Hudson River in Westchester County, NY. Fitzpatrick is a 825 MW boiling water nuclear reactor located on the south shore of Lake Ontario at Nine Mile Point near Oswego, NY. Filing noticed June 14. Protests due July 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NSTAR Services Company v. New England Power Pool, EL00-83-000. </w:t>
      </w:r>
      <w:r>
        <w:rPr>
          <w:rFonts w:cs="Times New Roman" w:ascii="Times New Roman" w:hAnsi="Times New Roman"/>
          <w:i/>
          <w:iCs/>
          <w:sz w:val="22"/>
        </w:rPr>
        <w:t xml:space="preserve">Complaint. </w:t>
      </w:r>
      <w:r>
        <w:rPr>
          <w:rFonts w:cs="Times New Roman" w:ascii="Times New Roman" w:hAnsi="Times New Roman"/>
          <w:sz w:val="22"/>
        </w:rPr>
        <w:t>On June 13, NSTAR Services Co. (NSTAR) filed a complaint against New England Power Pool (NEPOOL) and requesting fast track processing and prayer for emergency relief. NSTAR requests FERC to direct NEPOOL to amend its agreements and market rules to provide for a temporary $1,000/MWh bid cap in the energy and ancillary services markets operated by the Independent System Operator, New England, Inc., (ISO-NE). NSTAR further requests FERC to direct NEPOOL to conduct studies analyzing the operation of the restructured market, and implement a structural screen that will mitigate market power. Filing noticed June 14. Protests due June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TXU Electric Company and TXU SESCO, ER00-2256-000 and ER00-2257-000. </w:t>
      </w:r>
      <w:r>
        <w:rPr>
          <w:rFonts w:cs="Times New Roman" w:ascii="Times New Roman" w:hAnsi="Times New Roman"/>
          <w:i/>
          <w:iCs/>
          <w:sz w:val="22"/>
        </w:rPr>
        <w:t xml:space="preserve">Revised Transmission Tariff. </w:t>
      </w:r>
      <w:r>
        <w:rPr>
          <w:rFonts w:cs="Times New Roman" w:ascii="Times New Roman" w:hAnsi="Times New Roman"/>
          <w:sz w:val="22"/>
        </w:rPr>
        <w:t>Order issued June 14 conditionally accepting revisions to transmission service tariffs filed, separately by TXU Electric Co. (TXU) for transmission service to, from and over certain HVDC interconnections in Docket No. ER00-2256-000 and by TXU and TXU SESCO for transmission service to Tex-La Electric Cooperative of Texas, Inc. in Docket No. Er00-2257-0000 (collectively, Applicants). Order directs Applicants to file revised tariff sheets modifying the definition of “Good Utility Practice” so that it is consistent with the pro forma tariff by July 14. Requests for Rehearing due July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Public Service Corporation, ER00-2295-000. </w:t>
      </w:r>
      <w:r>
        <w:rPr>
          <w:rFonts w:cs="Times New Roman" w:ascii="Times New Roman" w:hAnsi="Times New Roman"/>
          <w:i/>
          <w:iCs/>
          <w:sz w:val="22"/>
        </w:rPr>
        <w:t xml:space="preserve">Ancillary Services. </w:t>
      </w:r>
      <w:r>
        <w:rPr>
          <w:rFonts w:cs="Times New Roman" w:ascii="Times New Roman" w:hAnsi="Times New Roman"/>
          <w:sz w:val="22"/>
        </w:rPr>
        <w:t>On April 25, Wisconsin Public Service Corp. (WPSC) filed an amendment to its market-based rates sales tariff enabling it to make sales of the following ancillary services: regulation and frequency responsive service, operating reserves – spinning reserve service and operating reserves – supplemental reserve service. Order issued June 14 accepting WPSC’s application to provide ancillary services at market-based rates, as modified, without suspension or hearing. Order grants waiver of FERC 60-day prior notice requirement to allow the rates to become effective on June 1. Order directs WPSC to modify its tariff by including the language “(regardless of whether FERC has determined that the entity qualifies as an regional transmission organization (RTO) under Order No. 2000)” by July 14. Requests for Rehearing due July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Allegheny Energy Supply Company, Potomac Edison Company, West Penn Power Company, LLC, ER00-2309-000. </w:t>
      </w:r>
      <w:r>
        <w:rPr>
          <w:rFonts w:cs="Times New Roman" w:ascii="Times New Roman" w:hAnsi="Times New Roman"/>
          <w:i/>
          <w:sz w:val="22"/>
        </w:rPr>
        <w:t xml:space="preserve">Amended First Purchase and Sale Agreement. </w:t>
      </w:r>
      <w:r>
        <w:rPr>
          <w:rFonts w:cs="Times New Roman" w:ascii="Times New Roman" w:hAnsi="Times New Roman"/>
          <w:sz w:val="22"/>
        </w:rPr>
        <w:t>On April 26, Allegheny Energy Supply Co. (AE Supply), Potomac Edison (Potomac) and West Penn Power Co. (West Penn) (together, Potomac and West Penn referred as Allegheny Power) filed an amended purchase and sale agreement for ancillary services between Allegheny Power and AE Supply. The amendment adds Potomac to the agreement and establishes a default price cap for affiliated energy imbalances sales. Order issued June 14 accepting the amendments, as revised, grant prior notice filing requirements and establish an effective date of April 27, as requested. Order rejects the proposal to use a cap the highest price at which AE Supply sold power to a non-affiliate during the relevant hours. Order finds AE Supply must use as the cap the weighted average of the prices at which it sold power to non-affiliates. Requests for Rehearing due July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Illinois Light Company, ER00-2781-000.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9, Central Illinois Light Co. filed an amendment to its open access transmission tariff to explicitly incorporate the revised North American Electric Reliability Council Transmission Loading Relief Procedures as directed by the May 8 order.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ER00-2795-000. </w:t>
      </w:r>
      <w:r>
        <w:rPr>
          <w:rFonts w:cs="Times New Roman" w:ascii="Times New Roman" w:hAnsi="Times New Roman"/>
          <w:i/>
          <w:iCs/>
          <w:sz w:val="22"/>
        </w:rPr>
        <w:t xml:space="preserve">Amended Service Agreement. </w:t>
      </w:r>
      <w:r>
        <w:rPr>
          <w:rFonts w:cs="Times New Roman" w:ascii="Times New Roman" w:hAnsi="Times New Roman"/>
          <w:sz w:val="22"/>
        </w:rPr>
        <w:t>On June 9, Commonwealth Edison Co. (ComEd) filed an amended service agreement to remove the market index rate cap for sales from ComEd to PECO Energy Co.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ER00-2784-000. </w:t>
      </w:r>
      <w:r>
        <w:rPr>
          <w:rFonts w:cs="Times New Roman" w:ascii="Times New Roman" w:hAnsi="Times New Roman"/>
          <w:i/>
          <w:iCs/>
          <w:sz w:val="22"/>
        </w:rPr>
        <w:t xml:space="preserve">Network Service and Network Operating Agreements. </w:t>
      </w:r>
      <w:r>
        <w:rPr>
          <w:rFonts w:cs="Times New Roman" w:ascii="Times New Roman" w:hAnsi="Times New Roman"/>
          <w:sz w:val="22"/>
        </w:rPr>
        <w:t>On June 9, Alliant Energy Corporate Services, Inc. filed network service and network operating agreements with Missouri Basin Municipal Power Agency (doing business as Missouri River Energy).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Energy Company, ER00-2790-000. </w:t>
      </w:r>
      <w:r>
        <w:rPr>
          <w:rFonts w:cs="Times New Roman" w:ascii="Times New Roman" w:hAnsi="Times New Roman"/>
          <w:i/>
          <w:iCs/>
          <w:sz w:val="22"/>
        </w:rPr>
        <w:t xml:space="preserve">Transmission Loading Relief Procedures. </w:t>
      </w:r>
      <w:r>
        <w:rPr>
          <w:rFonts w:cs="Times New Roman" w:ascii="Times New Roman" w:hAnsi="Times New Roman"/>
          <w:sz w:val="22"/>
        </w:rPr>
        <w:t>On February 22, as amended on March 10, North American Electric Reliability Council (NERC) filed proposed revisions to its Transmission Loading Relief (TLR) procedures for curtailments of non-firm transmission service, including adding to its TLR procedures provisions dealing with Next Hour Market Service. Next Hour Market Service allows customers to reserve transmission service for a duration of one clock hour when the request is made no more than 60 minutes prior to the commencement of service, with Next Hour Market Service being assigned the lowest priority for curtailment purposes. Order issued May 8, accepting NERC’s proposed revisions, effective March 7. Order also directs every transmission-owning public utility in the Eastern Interconnection adopting the revised TLR procedures to file a notice that its tariff be considered so modified by June 7. On June 9, Consumers Energy Co. filed a compliance filing adopting the revised North American Electric Reliability Council Transmission Loading Relief Procedures as directed by the May 8 order. Filing noticed June 14.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Mississippi Power Company, ER00-2787-000. </w:t>
      </w:r>
      <w:r>
        <w:rPr>
          <w:rFonts w:cs="Times New Roman" w:ascii="Times New Roman" w:hAnsi="Times New Roman"/>
          <w:i/>
          <w:iCs/>
          <w:sz w:val="22"/>
        </w:rPr>
        <w:t xml:space="preserve">Revisions to Rate Schedules. </w:t>
      </w:r>
      <w:r>
        <w:rPr>
          <w:rFonts w:cs="Times New Roman" w:ascii="Times New Roman" w:hAnsi="Times New Roman"/>
          <w:sz w:val="22"/>
        </w:rPr>
        <w:t>On June 9, Mississippi Power Co. filed proposed changes to its electric tariff rates schedules. The proposed changes will provide a rate decrease to all customers under the tariff. In addition, the filing provides for a moratorium on unilateral changes in rates under the tariff until January 1, 2002.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Cleco Utility Group, Inc., ER00-2782-000. </w:t>
      </w:r>
      <w:r>
        <w:rPr>
          <w:rFonts w:cs="Times New Roman" w:ascii="Times New Roman" w:hAnsi="Times New Roman"/>
          <w:i/>
          <w:iCs/>
          <w:sz w:val="22"/>
        </w:rPr>
        <w:t xml:space="preserve">Non-Firm and Short-Term Firm Point-to-Point Transmission Service Agreement. </w:t>
      </w:r>
      <w:r>
        <w:rPr>
          <w:rFonts w:cs="Times New Roman" w:ascii="Times New Roman" w:hAnsi="Times New Roman"/>
          <w:sz w:val="22"/>
        </w:rPr>
        <w:t>On June 9, Cleco Utility Group, Inc. filed non-firm and short-term firm point-to-point transmission service agreements with Western Resources, Inc.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ER00-2801-000. </w:t>
      </w:r>
      <w:r>
        <w:rPr>
          <w:rFonts w:cs="Times New Roman" w:ascii="Times New Roman" w:hAnsi="Times New Roman"/>
          <w:i/>
          <w:iCs/>
          <w:sz w:val="22"/>
        </w:rPr>
        <w:t xml:space="preserve">Netting Agreement. </w:t>
      </w:r>
      <w:r>
        <w:rPr>
          <w:rFonts w:cs="Times New Roman" w:ascii="Times New Roman" w:hAnsi="Times New Roman"/>
          <w:sz w:val="22"/>
        </w:rPr>
        <w:t>On June 9, Allegheny Energy Service Corp. on behalf of Allegheny Energy Supply Co., LLC filed an amendment to the market rate tariff to incorporate a netting agreement with Merchant Energy Group of Americas, Inc. into the tariff provisions.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Illinois Light Company, ER00-2788-000. </w:t>
      </w:r>
      <w:r>
        <w:rPr>
          <w:rFonts w:cs="Times New Roman" w:ascii="Times New Roman" w:hAnsi="Times New Roman"/>
          <w:i/>
          <w:iCs/>
          <w:sz w:val="22"/>
        </w:rPr>
        <w:t xml:space="preserve">Amendment to OATT. </w:t>
      </w:r>
      <w:r>
        <w:rPr>
          <w:rFonts w:cs="Times New Roman" w:ascii="Times New Roman" w:hAnsi="Times New Roman"/>
          <w:sz w:val="22"/>
        </w:rPr>
        <w:t xml:space="preserve">On June 9, Central Illinois Light Co. (CILCO) filed an amendment to its open access transmission tariff to put into effect a procedure for establishing a new generation facility connection to CILCO’s system. Filing noticed June 14. Protests due June 30.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Lakefield Junction, LP, ER00-2785-000. </w:t>
      </w:r>
      <w:r>
        <w:rPr>
          <w:rFonts w:cs="Times New Roman" w:ascii="Times New Roman" w:hAnsi="Times New Roman"/>
          <w:i/>
          <w:iCs/>
          <w:sz w:val="22"/>
        </w:rPr>
        <w:t xml:space="preserve">Power Sales at Market-Based Rates. </w:t>
      </w:r>
      <w:r>
        <w:rPr>
          <w:rFonts w:cs="Times New Roman" w:ascii="Times New Roman" w:hAnsi="Times New Roman"/>
          <w:sz w:val="22"/>
        </w:rPr>
        <w:t>On June 9, Lakefield Junction request for order (1) accepting Lakefield’s proposed Electric Tariff; (2) granting waiver of certain requirements; and (3) granting the blanket approvals normally accorded sellers permitted to sell at market-based rates. Lakefield is developing a 550 MW generating facility in Trimont, Minnesota.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United Illuminating Company, ER00-2804-000. </w:t>
      </w:r>
      <w:r>
        <w:rPr>
          <w:rFonts w:cs="Times New Roman" w:ascii="Times New Roman" w:hAnsi="Times New Roman"/>
          <w:i/>
          <w:iCs/>
          <w:sz w:val="22"/>
        </w:rPr>
        <w:t xml:space="preserve">Report Regarding Purchase Agreements. </w:t>
      </w:r>
      <w:r>
        <w:rPr>
          <w:rFonts w:cs="Times New Roman" w:ascii="Times New Roman" w:hAnsi="Times New Roman"/>
          <w:sz w:val="22"/>
        </w:rPr>
        <w:t>On June 9, United Illuminating Co. (UI) filed for informational purposes its report regarding all individual Purchase Agreements, Supplements to Purchase Agreements and related agreements executed under UI’s Wholesale Electric Sales Tariff, as amended, during the six-month period November 1, 1999 through April 30, 2000. UI reports that it entered into the following agreements during this period: PPA Entitlement Transfer Agreement with Enron Marketing, Inc. (EPMI); Letter Agreement amending section 5.1 of the foregoing PPA Entitlements Transfer Agreement; Letter Agreement with EPMI regarding the sale by UI and the purchase by EPMI of Installed Capability, Operable Capability and other ancillary products and services associated with Millstone Station Unit No. 3 and Seabrook Station; Wholesale Power Supply Agreement (WPSA) with EPMI; and Letter Agreement with EPMI relating to a contract for differences based upon the output of UI’s nuclear plant interests. Public and confidential versions of the WPSA and Nuclear Output Agreement have been submitted for filing, as EPMI has requested confidential treatment of certain information in these agreements.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Deepwater Power LLC, B.L. England Power LLC, Indian River Power LLC, Vienna Power LLC, Keystone Power LLC and Conemaugh Power LLC, ER00-2805-000, ER00-2806-000, ER00-2807-000, ER00-2808-000, ER00-2809-000 and ER00-2810-000. </w:t>
      </w:r>
      <w:r>
        <w:rPr>
          <w:rFonts w:cs="Times New Roman" w:ascii="Times New Roman" w:hAnsi="Times New Roman"/>
          <w:i/>
          <w:iCs/>
          <w:sz w:val="22"/>
        </w:rPr>
        <w:t xml:space="preserve">Power Sales at Market-Based Rates. </w:t>
      </w:r>
      <w:r>
        <w:rPr>
          <w:rFonts w:cs="Times New Roman" w:ascii="Times New Roman" w:hAnsi="Times New Roman"/>
          <w:sz w:val="22"/>
        </w:rPr>
        <w:t>On June 9, Deepwater Power, B.L. England Power, Indian River Power, Vienna Power, Keystone Power and Conemaugh Power</w:t>
      </w:r>
      <w:r>
        <w:rPr>
          <w:rFonts w:cs="Times New Roman" w:ascii="Times New Roman" w:hAnsi="Times New Roman"/>
          <w:b/>
          <w:bCs/>
          <w:sz w:val="22"/>
        </w:rPr>
        <w:t xml:space="preserve"> </w:t>
      </w:r>
      <w:r>
        <w:rPr>
          <w:rFonts w:cs="Times New Roman" w:ascii="Times New Roman" w:hAnsi="Times New Roman"/>
          <w:sz w:val="22"/>
        </w:rPr>
        <w:t>(Sellers) request for order (1) accepting Sellers’ proposed Electric Tariff; (2) granting waiver of certain requirements; and (3) granting the blanket approvals normally accorded sellers permitted to sell at market-based rates. Sellers are indirect subsidiaries of NRG Energy, Inc. (NRG). NRG has negotiated an agreement with Delmarva Power &amp; Light Co., Atlantic City Electric Co. and Conectiv Delmarva Generation, Inc. for the purchase of 1,874.5 MW of demonstrated generating capacity located in the Pennsylvania-New Jersey-Maryland Interconnection. NRG intends to assign its rights under the agreement to Sellers, which will acquire and operate the facilities.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Consolidated Water Power Company, EC00-66-000.  </w:t>
      </w:r>
      <w:r>
        <w:rPr>
          <w:rFonts w:cs="Times New Roman" w:ascii="Times New Roman" w:hAnsi="Times New Roman"/>
          <w:i/>
          <w:sz w:val="22"/>
        </w:rPr>
        <w:t xml:space="preserve">Merger. </w:t>
      </w:r>
      <w:r>
        <w:rPr>
          <w:rFonts w:cs="Times New Roman" w:ascii="Times New Roman" w:hAnsi="Times New Roman"/>
          <w:sz w:val="22"/>
        </w:rPr>
        <w:t>On March 23, Consolidated Water Power Co. filed for approval of the merger of its parent, Consolidated Papers, Inc., with and into Stora Enso Acquisition, Inc., a newly formed direct subsidiary of Stora Enso Oyj. Order issued June 15 authorizing the merger.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ER00-1655-000 and ER00-1655-001. </w:t>
      </w:r>
      <w:r>
        <w:rPr>
          <w:rFonts w:cs="Times New Roman" w:ascii="Times New Roman" w:hAnsi="Times New Roman"/>
          <w:i/>
          <w:iCs/>
          <w:sz w:val="22"/>
        </w:rPr>
        <w:t xml:space="preserve">Amended and Restated Intercompany Interchange Contract. </w:t>
      </w:r>
      <w:r>
        <w:rPr>
          <w:rFonts w:cs="Times New Roman" w:ascii="Times New Roman" w:hAnsi="Times New Roman"/>
          <w:sz w:val="22"/>
        </w:rPr>
        <w:t>On February 18, as amended May 8 Southern Co. Services, Inc. (SCSI), as agent for Alabama Power Co., Georgia Power Co., Gulf Power Co., Mississippi Power Co., and Savannah Electric &amp; Power Co. (Operating Cos.) filed an amended and restated Intercompany Interchange Contract (IIC). SCSI states that NewCo. is being created to consolidate wholesale activities that are currently being conducted on a piecemeal basis by the existing Operating Cos. SCSI’s proposed substantive changes to the IIC include: (1) creating a new definition for assignable energy to differentiate purchases made for the benefit of all the Operating Cos. from those made to meet a specific need involving less than all of the Operating Cos.; (2) incorporating a method to adjust the costs to individual Operating Cos. in instances where a purchase benefits the system as a whole but adversely impacts an individual Operating Co.; (3) allowing all Operating Cos. to satisfy their opportunity sale obligations for system sales at the same average system rate; and (4) eliminating a provision specifying that operating and maintenance expenses otherwise classified as variable would be treated as fixed whenever a generating unit was projected to run at least a 10% annual capacity factor (Ten Percent Rule). SCSI also proposed revisions to its Market Rate Tariff and Code of Conduct to reflect the addition of NewCo. Order issued June 15 accepting SCSI’s revised market-based rate power sales tariff and the amended and restated IIC as modified. Order directs SCSI to amend the IIC by July 17 to make clear that the existing Operating Cos. will continue to share the costs and revenues from NewCo’s wholesale transactions just as if the sales were made by the existing Operating Cos. themselves. Order also accepts the amended IIC for filing to become effective April 18, except for the provision eliminating the Ten Percent Rule, which will become effective June 15.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jc w:val="both"/>
        <w:rPr>
          <w:b w:val="false"/>
          <w:bCs w:val="false"/>
        </w:rPr>
      </w:pPr>
      <w:r>
        <w:rPr/>
        <w:t xml:space="preserve">UtiliCorp United, Inc., Missouri Public Service, WestPlains Energy-Kansas and WestPlains Energy Colorado, ER00-175-000 and ER00-175-001. </w:t>
      </w:r>
      <w:r>
        <w:rPr>
          <w:b w:val="false"/>
          <w:bCs w:val="false"/>
          <w:i/>
          <w:iCs/>
        </w:rPr>
        <w:t xml:space="preserve">Power Sales Agreements. </w:t>
      </w:r>
      <w:r>
        <w:rPr>
          <w:b w:val="false"/>
          <w:bCs w:val="false"/>
        </w:rPr>
        <w:t>On October 21, 1999, November 30, 1999 and May 2, 2000, UtiliCorp United, Inc. (UtiliCorp), Missouri Public Service, WestPlains Energy-Kansas and WestPlains Energy Colorado (operating divisions) filed rate schedules that would permit Independent Power Producers (IPPs) that own generation to meet their own loads or for back-up purposes to sell power at market-based rates to each of the operating divisions. Order issued June 15 accepting UtiliCorp’s filing as a stand-alone rate schedule. Requests for Rehearing due July 17.</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New England Power Pool, ER00-2148-000</w:t>
      </w:r>
      <w:r>
        <w:rPr>
          <w:rFonts w:cs="Times New Roman" w:ascii="Times New Roman" w:hAnsi="Times New Roman"/>
          <w:sz w:val="22"/>
        </w:rPr>
        <w:t xml:space="preserve">. </w:t>
      </w:r>
      <w:r>
        <w:rPr>
          <w:rFonts w:cs="Times New Roman" w:ascii="Times New Roman" w:hAnsi="Times New Roman"/>
          <w:i/>
          <w:sz w:val="22"/>
        </w:rPr>
        <w:t>Open Access Transmission Tariff</w:t>
      </w:r>
      <w:r>
        <w:rPr>
          <w:rFonts w:cs="Times New Roman" w:ascii="Times New Roman" w:hAnsi="Times New Roman"/>
          <w:sz w:val="22"/>
        </w:rPr>
        <w:t>. On April 7, New England Power Pool (NEPOOL) Participants Committee and Transmission Owners submitted a supplement to the NEPOOL open access transmission tariff rule for implementing ancillary services of the NEPOOL tariff. The supplement states that the implementation rule documents the details for implementing the procedure and method for calculating the costs identified in the NEPOOL Tariff. Order issued June 15 accepting NEPOOL’s schedule implementation rule subject to a modification to explicitly state the formula for quantifying and recovering the cost of reactive power (VAR) support, rather than cross-referencing Section 24 of the NEPOOL Tariff (Congestion Charges). Order declines to direct NEPOOL to make a filing under Section 205 of the Federal Power Act, setting forth a methodology to determine the capacity cost (CC) component of the VAR charge.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i/>
          <w:i/>
          <w:iCs/>
          <w:sz w:val="22"/>
        </w:rPr>
      </w:pPr>
      <w:r>
        <w:rPr>
          <w:rFonts w:cs="Times New Roman" w:ascii="Times New Roman" w:hAnsi="Times New Roman"/>
          <w:b/>
          <w:bCs/>
          <w:sz w:val="22"/>
        </w:rPr>
        <w:t xml:space="preserve">Cinergy Operating Companies, ER00-2255-000. </w:t>
      </w:r>
      <w:r>
        <w:rPr>
          <w:rFonts w:cs="Times New Roman" w:ascii="Times New Roman" w:hAnsi="Times New Roman"/>
          <w:i/>
          <w:sz w:val="22"/>
        </w:rPr>
        <w:t xml:space="preserve">Confirmation Letter. </w:t>
      </w:r>
      <w:r>
        <w:rPr>
          <w:rFonts w:cs="Times New Roman" w:ascii="Times New Roman" w:hAnsi="Times New Roman"/>
          <w:sz w:val="22"/>
        </w:rPr>
        <w:t>On April 20, Cinergy Services filed a confirmation letter for a multi-year transaction whereby Cinergy Operating Cos. (Cinergy) will sell capacity and associated energy to Southern Indiana Gas &amp; Electric Co. pursuant to the Cinergy Operating Cos.’ power sales tariff. Order issued June 15 accepting Cinergy’s service agreement. Order directs Cinergy to refund Southern Indiana the time value of the revenues actually collected for the time period the rate was charged without FERC authorization. Requests for Rehearing due July 17.</w:t>
      </w:r>
    </w:p>
    <w:p>
      <w:pPr>
        <w:pStyle w:val="Normal"/>
        <w:ind w:hanging="540" w:start="540" w:end="0"/>
        <w:jc w:val="both"/>
        <w:rPr>
          <w:rFonts w:ascii="Times New Roman" w:hAnsi="Times New Roman" w:cs="Times New Roman"/>
          <w:i/>
          <w:i/>
          <w:iCs/>
          <w:sz w:val="22"/>
        </w:rPr>
      </w:pPr>
      <w:r>
        <w:rPr>
          <w:rFonts w:cs="Times New Roman" w:ascii="Times New Roman" w:hAnsi="Times New Roman"/>
          <w:i/>
          <w:i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ER00-2297-000. </w:t>
      </w:r>
      <w:r>
        <w:rPr>
          <w:rFonts w:cs="Times New Roman" w:ascii="Times New Roman" w:hAnsi="Times New Roman"/>
          <w:i/>
          <w:iCs/>
          <w:sz w:val="22"/>
        </w:rPr>
        <w:t xml:space="preserve">Revisions to Market Rule 1, 4 and 5. </w:t>
      </w:r>
      <w:r>
        <w:rPr>
          <w:rFonts w:cs="Times New Roman" w:ascii="Times New Roman" w:hAnsi="Times New Roman"/>
          <w:sz w:val="22"/>
        </w:rPr>
        <w:t>Order issued June 15 accepting New England Power Pool (NEPOOL) Participants’ Committee’s proposed revisions to the definition section of Market Rule 1, to Sections 4.3.2 and 4.3.3 of Market Rule 4, and Section 5.45 of Market Rule 5. The proposed revisions to Market Rule 4 change the time for submitting bilateral contracts for Short Notice External Transactions (SNETs) or providing notice to terminate transactions, by reducing the deadline from two hours to ninety minutes, and permitting self-scheduling of off-line resources for both Generators and Dispatchable Loads. The proposed revision to the Definition Section modifies the definition of SNETs to correspond with the proposed changes to Market Rule 4. The proposed revision to Market Rule 5 redefines the eligibility test for receiving UpLift Payments in the Energy Market and establishes specific criteria for satisfying the test.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It’s Electric &amp; Gas, LLC, ER00-2306-000. </w:t>
      </w:r>
      <w:r>
        <w:rPr>
          <w:rFonts w:cs="Times New Roman" w:ascii="Times New Roman" w:hAnsi="Times New Roman"/>
          <w:i/>
          <w:iCs/>
          <w:sz w:val="22"/>
        </w:rPr>
        <w:t xml:space="preserve">Sale of Wholesale Electric Power and Energy. </w:t>
      </w:r>
      <w:r>
        <w:rPr>
          <w:rFonts w:cs="Times New Roman" w:ascii="Times New Roman" w:hAnsi="Times New Roman"/>
          <w:sz w:val="22"/>
        </w:rPr>
        <w:t>Order issued May 31 accepting It’s Electric &amp; Gas’ rate schedule to engage in wholesale electric power and energy transactions at market-based rates.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Doswell Limited Partnership, ER00-2391-000. </w:t>
      </w:r>
      <w:r>
        <w:rPr>
          <w:rFonts w:cs="Times New Roman" w:ascii="Times New Roman" w:hAnsi="Times New Roman"/>
          <w:i/>
          <w:iCs/>
          <w:sz w:val="22"/>
        </w:rPr>
        <w:t xml:space="preserve">Power Purchase Agreement. </w:t>
      </w:r>
      <w:r>
        <w:rPr>
          <w:rFonts w:cs="Times New Roman" w:ascii="Times New Roman" w:hAnsi="Times New Roman"/>
          <w:sz w:val="22"/>
        </w:rPr>
        <w:t>Order issued June 15 accepting Doswell’s rate schedule to engage in wholesale electric power and energy transactions at market-based rates and power purchase agreement with Virginia Electric Power Co.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Public Service Corporation, ER00-2495-000. </w:t>
      </w:r>
      <w:r>
        <w:rPr>
          <w:rFonts w:cs="Times New Roman" w:ascii="Times New Roman" w:hAnsi="Times New Roman"/>
          <w:i/>
          <w:iCs/>
          <w:sz w:val="22"/>
        </w:rPr>
        <w:t xml:space="preserve">Amendment to Coordination Sales Tariff. </w:t>
      </w:r>
      <w:r>
        <w:rPr>
          <w:rFonts w:cs="Times New Roman" w:ascii="Times New Roman" w:hAnsi="Times New Roman"/>
          <w:sz w:val="22"/>
        </w:rPr>
        <w:t>Order issued June 15 accepting Wisconsin Public Service Corp.’s (WPSC) amendment to its coordination sales tariff (CST). The amendment changes the definition of “out-of-pocket cost” for purposes of Service Schedule A – negotiated capacity and energy, Service Schedule B – general purpose energy and service, and Service Schedule C – emergency energy. This filing also reformats the CST to comply with FERC’s new tariff sheet designation policy.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Niagara Mohawk, ER0-2460-000. </w:t>
      </w:r>
      <w:r>
        <w:rPr>
          <w:rFonts w:cs="Times New Roman" w:ascii="Times New Roman" w:hAnsi="Times New Roman"/>
          <w:i/>
          <w:iCs/>
          <w:sz w:val="22"/>
        </w:rPr>
        <w:t xml:space="preserve">Termination Date. </w:t>
      </w:r>
      <w:r>
        <w:rPr>
          <w:rFonts w:cs="Times New Roman" w:ascii="Times New Roman" w:hAnsi="Times New Roman"/>
          <w:sz w:val="22"/>
        </w:rPr>
        <w:t>Order issued June 15 accepting Niagara Mohawk’s letter agreement. The letter agreement supplements the open access transmission service agreement for firm point-to-point transmission service with American Municipal Power-Ohio, Inc. by extending the termination date from December 31, 1999 to December 31, 2001.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TransAlta Centralia Generation LLC, ER00-2514-000. </w:t>
      </w:r>
      <w:r>
        <w:rPr>
          <w:rFonts w:cs="Times New Roman" w:ascii="Times New Roman" w:hAnsi="Times New Roman"/>
          <w:i/>
          <w:iCs/>
          <w:sz w:val="22"/>
        </w:rPr>
        <w:t xml:space="preserve">Power Purchase and Sale Agreement. </w:t>
      </w:r>
      <w:r>
        <w:rPr>
          <w:rFonts w:cs="Times New Roman" w:ascii="Times New Roman" w:hAnsi="Times New Roman"/>
          <w:sz w:val="22"/>
        </w:rPr>
        <w:t>Order issued June 15 accepting TransAlta Centralia Generation’s power purchase and sale agreement with TransAlta Energy Marketing (US) Inc.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Duquesne Light Company, ER00-2571-000. </w:t>
      </w:r>
      <w:r>
        <w:rPr>
          <w:rFonts w:cs="Times New Roman" w:ascii="Times New Roman" w:hAnsi="Times New Roman"/>
          <w:i/>
          <w:iCs/>
          <w:sz w:val="22"/>
        </w:rPr>
        <w:t xml:space="preserve">Long-Term Power Sales Agreement. </w:t>
      </w:r>
      <w:r>
        <w:rPr>
          <w:rFonts w:cs="Times New Roman" w:ascii="Times New Roman" w:hAnsi="Times New Roman"/>
          <w:sz w:val="22"/>
        </w:rPr>
        <w:t>On May 23, Duquesne Light Co. (Duquesne) filed a long-term power sales service agreement with Orion Power Midwest, LP. Order issued June 15 advising that Duquesne’s submittal is deficient. Order request Duquesne to separately state the wholesale generation, transmission and ancillary service components of the power purchase agreement and obtain transmission service under an open access transmission tariff. Order is not subject to rehearing. Response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Energy Company, ER00-2799-000.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June 12, Consumers Energy Co. filed a non-firm point-to-point transmission service agreement with El Paso Merchant Energy, LP.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FirstEnergy System, ER00-2792-000. </w:t>
      </w:r>
      <w:r>
        <w:rPr>
          <w:rFonts w:cs="Times New Roman" w:ascii="Times New Roman" w:hAnsi="Times New Roman"/>
          <w:i/>
          <w:iCs/>
          <w:sz w:val="22"/>
        </w:rPr>
        <w:t xml:space="preserve">Non-Firm Point-to-Point Transmission Service. </w:t>
      </w:r>
      <w:r>
        <w:rPr>
          <w:rFonts w:cs="Times New Roman" w:ascii="Times New Roman" w:hAnsi="Times New Roman"/>
          <w:sz w:val="22"/>
        </w:rPr>
        <w:t>On June 12, FirstEnergy System filed a non-firm point-to-point transmission service agreement with Public Service Co. of Colorado.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Maine Independent System Administrator, Inc., ER00-2791-000. </w:t>
      </w:r>
      <w:r>
        <w:rPr>
          <w:rFonts w:cs="Times New Roman" w:ascii="Times New Roman" w:hAnsi="Times New Roman"/>
          <w:i/>
          <w:iCs/>
          <w:sz w:val="22"/>
        </w:rPr>
        <w:t xml:space="preserve">Revenue-Neutral Amendment. </w:t>
      </w:r>
      <w:r>
        <w:rPr>
          <w:rFonts w:cs="Times New Roman" w:ascii="Times New Roman" w:hAnsi="Times New Roman"/>
          <w:sz w:val="22"/>
        </w:rPr>
        <w:t>On June 12, Northern Maine Independent System Administrator, Inc. (NMISA) filed an amendment to its rate schedule and a revised version of its rate schedule that complies with Order No. 614. The amendment provides that, upon dissolution of the NMISA, all net assets shall be distributed to an entity, as designated by the Board of Directors, which qualifies for the tax status provided under Section 501 (C)(3) of the Internal Revenue Code. Order No. 614 sets forth new requirements concerning designation and identification of electric rate schedule sheets. FERC made clear that “if a change is proposed in an existing tariff or rate schedule, the entire tariff or rate schedule must be refilled according to the new system.”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FirstEnergy System, ER00-2792-000. </w:t>
      </w:r>
      <w:r>
        <w:rPr>
          <w:rFonts w:cs="Times New Roman" w:ascii="Times New Roman" w:hAnsi="Times New Roman"/>
          <w:i/>
          <w:iCs/>
          <w:sz w:val="22"/>
        </w:rPr>
        <w:t xml:space="preserve">Firm Point-to-Point Transmission Service. </w:t>
      </w:r>
      <w:r>
        <w:rPr>
          <w:rFonts w:cs="Times New Roman" w:ascii="Times New Roman" w:hAnsi="Times New Roman"/>
          <w:sz w:val="22"/>
        </w:rPr>
        <w:t>On June 12, FirstEnergy System filed a firm point-to-point transmission service agreement with Public Service Co. of Colorado.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ER00-2797-000. </w:t>
      </w:r>
      <w:r>
        <w:rPr>
          <w:rFonts w:cs="Times New Roman" w:ascii="Times New Roman" w:hAnsi="Times New Roman"/>
          <w:i/>
          <w:iCs/>
          <w:sz w:val="22"/>
        </w:rPr>
        <w:t xml:space="preserve">Netting Agreements. </w:t>
      </w:r>
      <w:r>
        <w:rPr>
          <w:rFonts w:cs="Times New Roman" w:ascii="Times New Roman" w:hAnsi="Times New Roman"/>
          <w:sz w:val="22"/>
        </w:rPr>
        <w:t>On June 12, Allegheny Energy Service Corp. on behalf of Allegheny Energy Supply Co. filed an amendment to the market rate tariff to incorporate a netting agreement with Public Service Electric &amp; Gas Co. into the tariff provisions.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ER00-2798-000. </w:t>
      </w:r>
      <w:r>
        <w:rPr>
          <w:rFonts w:cs="Times New Roman" w:ascii="Times New Roman" w:hAnsi="Times New Roman"/>
          <w:i/>
          <w:iCs/>
          <w:sz w:val="22"/>
        </w:rPr>
        <w:t xml:space="preserve">Netting Agreements. </w:t>
      </w:r>
      <w:r>
        <w:rPr>
          <w:rFonts w:cs="Times New Roman" w:ascii="Times New Roman" w:hAnsi="Times New Roman"/>
          <w:sz w:val="22"/>
        </w:rPr>
        <w:t>On June 12, Allegheny Energy Service Corp. on behalf of Allegheny Energy Supply Co. filed an amendment to the market rate tariff to incorporate a net-out agreement with Dynegy Power Marketing, Inc. into the tariff provisions.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ISO New England Inc., ER00-2811-000. </w:t>
      </w:r>
      <w:r>
        <w:rPr>
          <w:rFonts w:cs="Times New Roman" w:ascii="Times New Roman" w:hAnsi="Times New Roman"/>
          <w:i/>
          <w:iCs/>
          <w:sz w:val="22"/>
        </w:rPr>
        <w:t xml:space="preserve">Revisions to Market Rules. </w:t>
      </w:r>
      <w:r>
        <w:rPr>
          <w:rFonts w:cs="Times New Roman" w:ascii="Times New Roman" w:hAnsi="Times New Roman"/>
          <w:sz w:val="22"/>
        </w:rPr>
        <w:t>On June 12, ISO New England Inc. (ISO-NE) filed a request for expedited approval of revisions to the New England Power Pool (NEPOOL) Market Rule 17 and related revisions to Market Rules 5 and 6 (Proposed Mitigation Amendments) and Market Rules 3, 4, 5 and 12 (Proposed EET Amendments) in order to implement changes in market mitigation procedures and to facilitate Emergency Energy Transactions. The proposed mitigation amendments (1) include in the ISO-NE’s mitigation remedies the authority to preclude a mitigated bid from setting the clearing price; and (2) provide automatic mitigation procedures for external energy contracts submitted in connection with external contracts for installed capability. The proposed EET amendments will (1) increase the ability of market participants to provide competitive resources (i.e., EETs) when the ISO-NE forecasts a capacity-shortage condition described in NEPOOL Operating Procedure 4; (2) minimize the need for the ISO-NE to purchase emergency energy (on behalf of the NEPOOL Participants) on a control-area-to-control-area (CATCA) basis (emergency purchases); and (3) reflect EETs (both competitively sourced bids and emergency purchases) in the calculation of the energy clearing price (ECP).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ER00-2821-000. </w:t>
      </w:r>
      <w:r>
        <w:rPr>
          <w:rFonts w:cs="Times New Roman" w:ascii="Times New Roman" w:hAnsi="Times New Roman"/>
          <w:i/>
          <w:iCs/>
          <w:sz w:val="22"/>
        </w:rPr>
        <w:t xml:space="preserve">Amended Service Agreement. </w:t>
      </w:r>
      <w:r>
        <w:rPr>
          <w:rFonts w:cs="Times New Roman" w:ascii="Times New Roman" w:hAnsi="Times New Roman"/>
          <w:sz w:val="22"/>
        </w:rPr>
        <w:t>On June 12, PECO Energy Co. (PECO) filed an amended service agreement to remove the market index rate cap for sales from PECO to Commonwealth Edison Co.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ER00-2800-000. </w:t>
      </w:r>
      <w:r>
        <w:rPr>
          <w:rFonts w:cs="Times New Roman" w:ascii="Times New Roman" w:hAnsi="Times New Roman"/>
          <w:i/>
          <w:iCs/>
          <w:sz w:val="22"/>
        </w:rPr>
        <w:t xml:space="preserve">Amended Service Agreement. </w:t>
      </w:r>
      <w:r>
        <w:rPr>
          <w:rFonts w:cs="Times New Roman" w:ascii="Times New Roman" w:hAnsi="Times New Roman"/>
          <w:sz w:val="22"/>
        </w:rPr>
        <w:t>On June 12, PECO Energy Co. (PECO) filed a service agreement with Amerada Hess Corp. (AHC). PECO will from time to time, at its discretion make energy available to AHC at negotiated rates.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Competitive Utility Services Corporation, ER00-2823-000. </w:t>
      </w:r>
      <w:r>
        <w:rPr>
          <w:rFonts w:cs="Times New Roman" w:ascii="Times New Roman" w:hAnsi="Times New Roman"/>
          <w:i/>
          <w:iCs/>
          <w:sz w:val="22"/>
        </w:rPr>
        <w:t xml:space="preserve">Notice of Succession. </w:t>
      </w:r>
      <w:r>
        <w:rPr>
          <w:rFonts w:cs="Times New Roman" w:ascii="Times New Roman" w:hAnsi="Times New Roman"/>
          <w:sz w:val="22"/>
        </w:rPr>
        <w:t>On June 12, Competitive Utility Services Corp. adopts, ratifies, and make its own, in every respect, all applicable rates schedules and supplements – Competitive Utility Services, Inc., FERC Electric Rate Schedule No. 1.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Smarr EMC, ES00-26-000. </w:t>
      </w:r>
      <w:r>
        <w:rPr>
          <w:rFonts w:cs="Times New Roman" w:ascii="Times New Roman" w:hAnsi="Times New Roman"/>
          <w:i/>
          <w:sz w:val="22"/>
        </w:rPr>
        <w:t xml:space="preserve">Loan Agreement. </w:t>
      </w:r>
      <w:r>
        <w:rPr>
          <w:rFonts w:cs="Times New Roman" w:ascii="Times New Roman" w:hAnsi="Times New Roman"/>
          <w:sz w:val="22"/>
        </w:rPr>
        <w:t>Order issued June 15 authorizing Smarr EMC to borrow up to $195 million under a loan agreement, or replacement therefore or renewals thereof, with the National Rural Utilities Cooperative Finance Corp. Authorization is effective June 15 and terminates two thereafter.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Consumers Energy Company, ES00-27-000.</w:t>
      </w:r>
      <w:r>
        <w:rPr>
          <w:rFonts w:cs="Times New Roman" w:ascii="Times New Roman" w:hAnsi="Times New Roman"/>
          <w:sz w:val="22"/>
        </w:rPr>
        <w:t xml:space="preserve"> </w:t>
      </w:r>
      <w:r>
        <w:rPr>
          <w:rFonts w:cs="Times New Roman" w:ascii="Times New Roman" w:hAnsi="Times New Roman"/>
          <w:i/>
          <w:iCs/>
          <w:sz w:val="22"/>
        </w:rPr>
        <w:t xml:space="preserve">Application for Short-Term Debt. </w:t>
      </w:r>
      <w:r>
        <w:rPr>
          <w:rFonts w:cs="Times New Roman" w:ascii="Times New Roman" w:hAnsi="Times New Roman"/>
          <w:sz w:val="22"/>
        </w:rPr>
        <w:t>Order issued June 15 authorizing Consumers Energy Co. to issue and sell short-term debt in an amount not to exceed $900 million at any one time, during a period July 1, 2000 through June 30, 2002.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Consumer Energy Company, ES00-28-000.</w:t>
      </w:r>
      <w:r>
        <w:rPr>
          <w:rFonts w:cs="Times New Roman" w:ascii="Times New Roman" w:hAnsi="Times New Roman"/>
          <w:sz w:val="22"/>
        </w:rPr>
        <w:t xml:space="preserve"> </w:t>
      </w:r>
      <w:r>
        <w:rPr>
          <w:rFonts w:cs="Times New Roman" w:ascii="Times New Roman" w:hAnsi="Times New Roman"/>
          <w:i/>
          <w:iCs/>
          <w:sz w:val="22"/>
        </w:rPr>
        <w:t xml:space="preserve">Application for Short-Term Debt. </w:t>
      </w:r>
      <w:r>
        <w:rPr>
          <w:rFonts w:cs="Times New Roman" w:ascii="Times New Roman" w:hAnsi="Times New Roman"/>
          <w:sz w:val="22"/>
        </w:rPr>
        <w:t>Order issued June 15 authorizing Consumer Energy Co. to issue and sell for the period beginning July 1, 2000 through June 30, 2002, not more than (1) $1.05 billion of long-term securities, of which up to $250 million would be for purpose of refinancing or refunding existing long-term securities and up to $800 million would be for general corporate purposes, and (2) $500 million of first mortgage bonds to be issued solely as security for other long-term securities.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Canal Electric Company, ES00-29-000.</w:t>
      </w:r>
      <w:r>
        <w:rPr>
          <w:rFonts w:cs="Times New Roman" w:ascii="Times New Roman" w:hAnsi="Times New Roman"/>
          <w:sz w:val="22"/>
        </w:rPr>
        <w:t xml:space="preserve"> </w:t>
      </w:r>
      <w:r>
        <w:rPr>
          <w:rFonts w:cs="Times New Roman" w:ascii="Times New Roman" w:hAnsi="Times New Roman"/>
          <w:i/>
          <w:iCs/>
          <w:sz w:val="22"/>
        </w:rPr>
        <w:t xml:space="preserve">Application for Short-Term Debt. </w:t>
      </w:r>
      <w:r>
        <w:rPr>
          <w:rFonts w:cs="Times New Roman" w:ascii="Times New Roman" w:hAnsi="Times New Roman"/>
          <w:sz w:val="22"/>
        </w:rPr>
        <w:t>Order issued June 15 authorizing Canal Electric Co. to issue short-term debt in an amount not to exceed $60 million. Authorization is effective June 15 and terminates two thereafter.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Northwestern Corporation, ES00-35-000 and ES00-35-001. </w:t>
      </w:r>
      <w:r>
        <w:rPr>
          <w:rFonts w:cs="Times New Roman" w:ascii="Times New Roman" w:hAnsi="Times New Roman"/>
          <w:i/>
          <w:iCs/>
          <w:sz w:val="22"/>
        </w:rPr>
        <w:t xml:space="preserve">Issuance of Common Stock. </w:t>
      </w:r>
      <w:r>
        <w:rPr>
          <w:rFonts w:cs="Times New Roman" w:ascii="Times New Roman" w:hAnsi="Times New Roman"/>
          <w:sz w:val="22"/>
        </w:rPr>
        <w:t>Order issued June 15 authorizing Northwestern Corp. to issue not more than (1) 5,000,000 shares of its common stock, par value $1.75 per share, including related common stock purchase rights; (2) 1,000,000 shares of its common stock, par value $1.75 per share, including related common stock purchase rights, to be issued from time to time under Northwestern’s dividend reinvestment and direct stock purchase plan; (3) 100,000 shares of its common stock, par value $1.75 per share, including related common stock purchase rights to be issued for the purpose of making charitable contributions to qualifying organizations; (4) 500,000 shares of its cumulative preferred stock, par value $100 per share; (5) 500,000 shares of its preference stock, par value $50 per share; and (6) $140 million of mortgage bonds, notes, debentures, subordinated debentures, guarantees or other evidences of indebtedness (including so-called monthly income preferred securities, quarterly income preferred securities, trust originated preferred securities, and trust preferred securities or variations thereof). Authorization is effective July 15 and terminates on July 14, 2002.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Electric Energy, Inc., ES00-36-000 and ES00-36-001.</w:t>
      </w:r>
      <w:r>
        <w:rPr>
          <w:rFonts w:cs="Times New Roman" w:ascii="Times New Roman" w:hAnsi="Times New Roman"/>
          <w:sz w:val="22"/>
        </w:rPr>
        <w:t xml:space="preserve"> </w:t>
      </w:r>
      <w:r>
        <w:rPr>
          <w:rFonts w:cs="Times New Roman" w:ascii="Times New Roman" w:hAnsi="Times New Roman"/>
          <w:i/>
          <w:iCs/>
          <w:sz w:val="22"/>
        </w:rPr>
        <w:t xml:space="preserve">Issuance of Long-Term and Short-Term Debt. </w:t>
      </w:r>
      <w:r>
        <w:rPr>
          <w:rFonts w:cs="Times New Roman" w:ascii="Times New Roman" w:hAnsi="Times New Roman"/>
          <w:sz w:val="22"/>
        </w:rPr>
        <w:t>Order issued June 15 authorizing Electric Energy (EEInc.) to issue from time to time (1) not more than $120 million of new long-term debt with a maturity of up to 15 years; and (2) new short-term debt with the aggregate amount outstanding at any time not to exceed $70 million at any time. Authorization is effective from June 15, 2000 through June 14, 2002.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Kansas Gas &amp; Electric Company, ES00-37-000 and ES00-37-001.  </w:t>
      </w:r>
      <w:r>
        <w:rPr>
          <w:rFonts w:cs="Times New Roman" w:ascii="Times New Roman" w:hAnsi="Times New Roman"/>
          <w:i/>
          <w:iCs/>
          <w:sz w:val="22"/>
        </w:rPr>
        <w:t xml:space="preserve">Issuance of Securities. </w:t>
      </w:r>
      <w:r>
        <w:rPr>
          <w:rFonts w:cs="Times New Roman" w:ascii="Times New Roman" w:hAnsi="Times New Roman"/>
          <w:sz w:val="22"/>
        </w:rPr>
        <w:t>Order issued June 15 authorizing Kansas Gas &amp; Electric Co. to (1) issue not more than $1 billion of securities with a maturity date not later than June 14, 2007; and (2) pledge first mortgage bonds in an aggregate principal amount not to exceed $1 billion at any one time to secure such indebtedness. Authorization is effective June 15 and terminates two years thereafter.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Kansas Gas &amp; Electric Company, ES00-38-000 and ES00-38-001.  </w:t>
      </w:r>
      <w:r>
        <w:rPr>
          <w:rFonts w:cs="Times New Roman" w:ascii="Times New Roman" w:hAnsi="Times New Roman"/>
          <w:i/>
          <w:iCs/>
          <w:sz w:val="22"/>
        </w:rPr>
        <w:t xml:space="preserve">Issuance of Bond and Guaranties. </w:t>
      </w:r>
      <w:r>
        <w:rPr>
          <w:rFonts w:cs="Times New Roman" w:ascii="Times New Roman" w:hAnsi="Times New Roman"/>
          <w:sz w:val="22"/>
        </w:rPr>
        <w:t>Order issued June 15 authorizing Kansas Gas &amp; Electric Co. to pledge not more than $1 billion of first mortgage bonds and guaranties to secure indebtedness with a maturity date of not more than five years. Authorization is effective June 15 and terminates two years thereafter.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Western Resources, Inc., ES00-39-000 and ES00-39-001.  </w:t>
      </w:r>
      <w:r>
        <w:rPr>
          <w:rFonts w:cs="Times New Roman" w:ascii="Times New Roman" w:hAnsi="Times New Roman"/>
          <w:i/>
          <w:iCs/>
          <w:sz w:val="22"/>
        </w:rPr>
        <w:t xml:space="preserve">Issuances of Indebtedness, Securities, and Short-Term Securities. </w:t>
      </w:r>
      <w:r>
        <w:rPr>
          <w:rFonts w:cs="Times New Roman" w:ascii="Times New Roman" w:hAnsi="Times New Roman"/>
          <w:sz w:val="22"/>
        </w:rPr>
        <w:t>Order issued May 11 authorizing Western Resources, Inc. to (1) issue not more than $1.5 billion of securities with a maturity date not later than June 14, 2007; and (2) pledge first mortgage bonds in aggregate principle amount not to exceed $1.5 billion at any one time to secure such indebtedness. Authorization is effective June 15 and terminates two years thereafter.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Niagara Mohawk Power Corporation, OA96-194-000. </w:t>
      </w:r>
      <w:r>
        <w:rPr>
          <w:rFonts w:cs="Times New Roman" w:ascii="Times New Roman" w:hAnsi="Times New Roman"/>
          <w:i/>
          <w:iCs/>
          <w:sz w:val="22"/>
        </w:rPr>
        <w:t xml:space="preserve">Settlement Agreement. </w:t>
      </w:r>
      <w:r>
        <w:rPr>
          <w:rFonts w:cs="Times New Roman" w:ascii="Times New Roman" w:hAnsi="Times New Roman"/>
          <w:sz w:val="22"/>
        </w:rPr>
        <w:t xml:space="preserve">Order issued June 15 approving Niagara Mohawk Power Corp.’s (Niagara) uncontested settlement establishing rates for Niagara open-access transmission tariff for non-contesting parties. The settlement was executed by Niagara, Municipal Customers (American Municipal Power-Ohio, Inc., Connecticut Municipal Electric Energy Cooperative, Massachusetts Municipal Wholesale Electric Co. and the city of Burlington, Vermont), Municipal Electric Utilities Association of New York State and Allegheny Electric Cooperative, Inc. The settlement (1) establishes rates network and point-to-point transmission service, rates for ancillary services and loss factors; (2) provides for a moratorium on the initiation of changes to the settlement rates for two years, i.e., through March 31, 1999; (3) provides that Niagara will use the rates and revenue requirements reflected in the settlement as the basis for a filing involving the New York Power Pool; and (4) includes a provision which enables any entity to “opt out” of the settlement by identifying itself as a contesting party. Requests for Rehearing due July 17.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2"/>
        <w:numPr>
          <w:ilvl w:val="0"/>
          <w:numId w:val="2"/>
        </w:numPr>
        <w:tabs>
          <w:tab w:val="left" w:pos="540" w:leader="none"/>
        </w:tabs>
        <w:ind w:hanging="540" w:start="540" w:end="0"/>
        <w:jc w:val="both"/>
        <w:rPr>
          <w:b w:val="false"/>
        </w:rPr>
      </w:pPr>
      <w:r>
        <w:rPr/>
        <w:t xml:space="preserve">Minnesota Power &amp; Light Company, OA97-194-002. </w:t>
      </w:r>
      <w:r>
        <w:rPr>
          <w:b w:val="false"/>
          <w:i/>
        </w:rPr>
        <w:t xml:space="preserve">Compliance Status Filing. </w:t>
      </w:r>
      <w:r>
        <w:rPr>
          <w:b w:val="false"/>
        </w:rPr>
        <w:t>Order issued June 15 accepting Minnesota Power &amp; Light Co.’s (MP&amp;L) compliance filing concluding that there are no disputed issues remaining in this docket. Requests for Rehearing due July 17.</w:t>
      </w:r>
    </w:p>
    <w:p>
      <w:pPr>
        <w:pStyle w:val="BodyText2"/>
        <w:tabs>
          <w:tab w:val="left" w:pos="540" w:leader="none"/>
        </w:tabs>
        <w:ind w:hanging="540" w:start="540" w:end="0"/>
        <w:jc w:val="both"/>
        <w:rPr>
          <w:b w:val="false"/>
        </w:rPr>
      </w:pPr>
      <w:r>
        <w:rPr>
          <w:b w:val="false"/>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Elkem Metals Company, EC00-72-000. </w:t>
      </w:r>
      <w:r>
        <w:rPr>
          <w:rFonts w:cs="Times New Roman" w:ascii="Times New Roman" w:hAnsi="Times New Roman"/>
          <w:i/>
          <w:iCs/>
          <w:sz w:val="22"/>
        </w:rPr>
        <w:t xml:space="preserve">Disposition of Jurisdictional Facilities. </w:t>
      </w:r>
      <w:r>
        <w:rPr>
          <w:rFonts w:cs="Times New Roman" w:ascii="Times New Roman" w:hAnsi="Times New Roman"/>
          <w:sz w:val="22"/>
        </w:rPr>
        <w:t>On March 31, as supplemented on May 5, Elkem Metals Co. (Elkem) filed an application for authorization of the assignment and transfer of certain jurisdictional rate schedules and two transmission lines to Elkem Metals Co.-Alloy LP (Elkem-Alloy). The assignment and transfer includes (1) a special contract with American Electric Power Service Corp. (AEP), which allows Elkem to sell AEP excess electric energy from Elkem’s generating units that are not needed by Elkem for the manufacture of metal, and the second amendment to that contract; (2) an 11-mile 138 kV transmission line with a capacity of approximately 120 MW; and (3) a 300-yard 46 kV sub-transmission line with a capacity of approximately 20 MW. Order issued June 16 authorizing the disposition of jurisdictional facilities.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iCs/>
          <w:sz w:val="22"/>
        </w:rPr>
      </w:pPr>
      <w:r>
        <w:rPr>
          <w:rFonts w:cs="Times New Roman" w:ascii="Times New Roman" w:hAnsi="Times New Roman"/>
          <w:b/>
          <w:sz w:val="22"/>
        </w:rPr>
        <w:t xml:space="preserve">Indeck Capital, Inc. and Black Hills Corporation, EC00-76-000. </w:t>
      </w:r>
      <w:r>
        <w:rPr>
          <w:rFonts w:cs="Times New Roman" w:ascii="Times New Roman" w:hAnsi="Times New Roman"/>
          <w:i/>
          <w:sz w:val="22"/>
        </w:rPr>
        <w:t xml:space="preserve">Transfer of Jurisdictional Assets. </w:t>
      </w:r>
      <w:r>
        <w:rPr>
          <w:rFonts w:cs="Times New Roman" w:ascii="Times New Roman" w:hAnsi="Times New Roman"/>
          <w:iCs/>
          <w:sz w:val="22"/>
        </w:rPr>
        <w:t>On April 10, as supplemented April 27, Indeck Capital, Inc. (Indeck) and Black Hills Corp. (Black Hills) filed a joint application requesting authorization of a proposed disposition of jurisdictional assets resulting from a merger between Indeck and Black Hills subsidiary. Order issued June 16 authorizing disposition of jurisdictional facilities. Requests for Rehearing due July 17.</w:t>
      </w:r>
    </w:p>
    <w:p>
      <w:pPr>
        <w:pStyle w:val="Normal"/>
        <w:ind w:hanging="540" w:start="540" w:end="0"/>
        <w:jc w:val="both"/>
        <w:rPr>
          <w:rFonts w:ascii="Times New Roman" w:hAnsi="Times New Roman" w:cs="Times New Roman"/>
          <w:iCs/>
          <w:sz w:val="22"/>
        </w:rPr>
      </w:pPr>
      <w:r>
        <w:rPr>
          <w:rFonts w:cs="Times New Roman" w:ascii="Times New Roman" w:hAnsi="Times New Roman"/>
          <w:i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Adirondack Hydro Development Corporation and Hudson Falls, LLC, EC00-88-000. </w:t>
      </w:r>
      <w:r>
        <w:rPr>
          <w:rFonts w:cs="Times New Roman" w:ascii="Times New Roman" w:hAnsi="Times New Roman"/>
          <w:i/>
          <w:iCs/>
          <w:sz w:val="22"/>
        </w:rPr>
        <w:t xml:space="preserve">Disposition of Jurisdictional Facilities. </w:t>
      </w:r>
      <w:r>
        <w:rPr>
          <w:rFonts w:cs="Times New Roman" w:ascii="Times New Roman" w:hAnsi="Times New Roman"/>
          <w:sz w:val="22"/>
        </w:rPr>
        <w:t>On May 8, Adirondack Hydro Development Corp. and Hudson Falls filed a joint application for authorization to sell half of their limited and general partnership interests in Northern Electric Power Co., LP to Bloomfield Hudson Falls, Inc. Northern Electric is a public utility that owns a 36.1 MW qualifying facility located in upstate New York. Order issued June 16 authorizing the disposition of jurisdictional facilities.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and Commonwealth Edison Company of Indiana, ER00-2461-000. </w:t>
      </w:r>
      <w:r>
        <w:rPr>
          <w:rFonts w:cs="Times New Roman" w:ascii="Times New Roman" w:hAnsi="Times New Roman"/>
          <w:i/>
          <w:iCs/>
          <w:sz w:val="22"/>
        </w:rPr>
        <w:t xml:space="preserve">Amendment to Open Access Transmission Tariff. </w:t>
      </w:r>
      <w:r>
        <w:rPr>
          <w:rFonts w:cs="Times New Roman" w:ascii="Times New Roman" w:hAnsi="Times New Roman"/>
          <w:sz w:val="22"/>
        </w:rPr>
        <w:t>On May 10, Commonwealth Edison Co. and Commonwealth Edison Co. of Indiana (collectively ComEd) filed an amendment to ComEd’s open access transmission tariff so as to remove time frames set forth in ComEd’s form of service agreement for short-term firm point-to-point transmission service that are consistent with the reservation timing requirements adopted by FERC on February 25 in Order No. 638. Accordingly, ComEd is amending the form of service agreement to provide that transmission customers must confirm accepted requests for service within the reservation timing requirements found in the Business Practice Standards for Open Access Same-Time Information Service (OASIS) Transactions document adopted by FERC. ComEd is also updating the form of service agreement to reflect personnel changes. Order issued June 16 accepting ComEd’s revised tariff sheet modifying confirmation language.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ER00-2813-000. </w:t>
      </w:r>
      <w:r>
        <w:rPr>
          <w:rFonts w:cs="Times New Roman" w:ascii="Times New Roman" w:hAnsi="Times New Roman"/>
          <w:i/>
          <w:iCs/>
          <w:sz w:val="22"/>
        </w:rPr>
        <w:t xml:space="preserve">Inter Control Area Transactions Agreement. </w:t>
      </w:r>
      <w:r>
        <w:rPr>
          <w:rFonts w:cs="Times New Roman" w:ascii="Times New Roman" w:hAnsi="Times New Roman"/>
          <w:sz w:val="22"/>
        </w:rPr>
        <w:t>On June 13, the New York Independent System Operator, Inc. (NYISO) filed an inter control area transaction agreement with PJM Interconnection, LLC, pursuant to which either party may purchase emergency energy. Filing noticed June 16. Protests due July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ER00-2814-000. </w:t>
      </w:r>
      <w:r>
        <w:rPr>
          <w:rFonts w:cs="Times New Roman" w:ascii="Times New Roman" w:hAnsi="Times New Roman"/>
          <w:i/>
          <w:iCs/>
          <w:sz w:val="22"/>
        </w:rPr>
        <w:t xml:space="preserve">Dynamic Scheduling Agreement. </w:t>
      </w:r>
      <w:r>
        <w:rPr>
          <w:rFonts w:cs="Times New Roman" w:ascii="Times New Roman" w:hAnsi="Times New Roman"/>
          <w:sz w:val="22"/>
        </w:rPr>
        <w:t>On June 13, Commonwealth Edison Co. (ComEd) filed a dynamic scheduling agreement with Commonwealth Edison Co., in its wholesale merchant function (WMD) under the terms of ComEd’s open access transmission tariff. Filing noticed June 16. Protests due July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New Hampshire Electric Cooperative, Inc., ER00-2176-000. </w:t>
      </w:r>
      <w:r>
        <w:rPr>
          <w:rFonts w:cs="Times New Roman" w:ascii="Times New Roman" w:hAnsi="Times New Roman"/>
          <w:i/>
          <w:sz w:val="22"/>
        </w:rPr>
        <w:t>Sale of Capacity Entitlement.</w:t>
      </w:r>
      <w:r>
        <w:rPr>
          <w:rFonts w:cs="Times New Roman" w:ascii="Times New Roman" w:hAnsi="Times New Roman"/>
          <w:sz w:val="22"/>
        </w:rPr>
        <w:t xml:space="preserve"> On April 11, New Hampshire Electric Cooperative (NHEC) filed an amendment to its rate schedule, under which NHEC sells its capacity entitlement in the Seabrook Nuclear Generating Station to Enron Power Marketing, Inc. at a negotiated rate substantially lower than the current rate being sold to Public Service Co. of New Hampshire. On May 2, NHEC file a request for withdrawal of its petition for acceptance of changes to its rate schedule filed on April 11. Order issued June 16 accepting NHEC’s request for withdrawal.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Tampa Electric Company, ER00-2351-000 and ER00-2358-000. </w:t>
      </w:r>
      <w:r>
        <w:rPr>
          <w:rFonts w:cs="Times New Roman" w:ascii="Times New Roman" w:hAnsi="Times New Roman"/>
          <w:i/>
          <w:iCs/>
          <w:sz w:val="22"/>
        </w:rPr>
        <w:t xml:space="preserve">Updated Capacity Charges and Updated Transmission Service Rates. </w:t>
      </w:r>
      <w:r>
        <w:rPr>
          <w:rFonts w:cs="Times New Roman" w:ascii="Times New Roman" w:hAnsi="Times New Roman"/>
          <w:sz w:val="22"/>
        </w:rPr>
        <w:t>On April 28, Tampa Electric Co. filed in Docket No. ER00-2351-000, (1) cost support schedules showing an updated daily capacity charge for its scheduled/short-term firm interchange service provided under interchange contracts with each of 17 other utilities; (2) updated caps on the charges for emergency and scheduled/short-term firm interchange transactions under the same contracts; and (3) revised transmission loss factor and revised open-access transmission tariff sheets on which the transmission loss factor is stated. On April 28, Tampa Electric Co. filed in Docket No. ER00-2358-000, updated transmission service rates under its agreement to provide qualifying facility transmission service for Mulberry Phosphates, Inc., Cargill Fertilizer, Inc. and Auburndale Power Partners, LP. Order issued June 16 accepting Tampa Electric Co.’s updated capacity charges and updated transmission service rates.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Metropolitan Edison Company, ER00-2310-000</w:t>
      </w:r>
      <w:r>
        <w:rPr>
          <w:rFonts w:cs="Times New Roman" w:ascii="Times New Roman" w:hAnsi="Times New Roman"/>
          <w:sz w:val="22"/>
        </w:rPr>
        <w:t xml:space="preserve">. </w:t>
      </w:r>
      <w:r>
        <w:rPr>
          <w:rFonts w:cs="Times New Roman" w:ascii="Times New Roman" w:hAnsi="Times New Roman"/>
          <w:i/>
          <w:sz w:val="22"/>
        </w:rPr>
        <w:t xml:space="preserve">Amendment to Generation Facility Transmission Interconnection Agreement. </w:t>
      </w:r>
      <w:r>
        <w:rPr>
          <w:rFonts w:cs="Times New Roman" w:ascii="Times New Roman" w:hAnsi="Times New Roman"/>
          <w:sz w:val="22"/>
        </w:rPr>
        <w:t>On April 26, Metropolitan Edison Co. (GPU Energy) filed a letter amendment to the generation facility transmission interconnection agreement with AES Ironwood, LLC. The amendment concerns minor scheduling adjustments for the interconnection work at AES Ironwood’s site. In delaying these activities, the parties have agreed to modify the Bonus/Penalty provisions relating to these activities. If GPU Energy proceeds with the activities in accordance with the new schedule, the completion of these activities and any resulting schedule consequences will be removed from the Bonus/Penalty provisions. Also, the parties have agreed further that if all other activities required for energizing of the facility are completed by September 1, AES Ironwood will pay GPU Energy the full bonus, as contemplated under the interconnection agreement. Order issued June 16 accepting Metropolitan Edison Co.’s amendment.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Tampa Electric Company, ER00-2323-000. </w:t>
      </w:r>
      <w:r>
        <w:rPr>
          <w:rFonts w:cs="Times New Roman" w:ascii="Times New Roman" w:hAnsi="Times New Roman"/>
          <w:i/>
          <w:sz w:val="22"/>
        </w:rPr>
        <w:t xml:space="preserve">Consent Agreement. </w:t>
      </w:r>
      <w:r>
        <w:rPr>
          <w:rFonts w:cs="Times New Roman" w:ascii="Times New Roman" w:hAnsi="Times New Roman"/>
          <w:sz w:val="22"/>
        </w:rPr>
        <w:t>On April 27, Tampa Electric Co. filed a consent agreement among Tampa Electric, City of Fort Meade, Florida and the Florida Municipal Power Agency (FMPA) that provides for conditions upon the assignment by Fort Meade to FMPA of a service agreement under Tampa Electric’s wholesale requirements tariff. Order issued June 16 accepting Tampa Electric Co.’s assignment of rights and obligations.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Vermont Public Service Corporation, ER00-2389-000. </w:t>
      </w:r>
      <w:r>
        <w:rPr>
          <w:rFonts w:cs="Times New Roman" w:ascii="Times New Roman" w:hAnsi="Times New Roman"/>
          <w:i/>
          <w:iCs/>
          <w:sz w:val="22"/>
        </w:rPr>
        <w:t xml:space="preserve">Amendment to Transmission Service Agreement. </w:t>
      </w:r>
      <w:r>
        <w:rPr>
          <w:rFonts w:cs="Times New Roman" w:ascii="Times New Roman" w:hAnsi="Times New Roman"/>
          <w:sz w:val="22"/>
        </w:rPr>
        <w:t>On May 2, Central Vermont Public Service Corp. filed an amendment to a transmission service agreement and a certificate of concurrence with Green Mountain Power Co. The amendment modifies the terms on which the parties operate the interconnections between them. Order issued June 16 accepting Central Vermont Public Service Corp.’s amendment.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Florida Power Corporation, ER00-2352-000. </w:t>
      </w:r>
      <w:r>
        <w:rPr>
          <w:rFonts w:cs="Times New Roman" w:ascii="Times New Roman" w:hAnsi="Times New Roman"/>
          <w:i/>
          <w:iCs/>
          <w:sz w:val="22"/>
        </w:rPr>
        <w:t xml:space="preserve">Revisions to Interchange Services. </w:t>
      </w:r>
      <w:r>
        <w:rPr>
          <w:rFonts w:cs="Times New Roman" w:ascii="Times New Roman" w:hAnsi="Times New Roman"/>
          <w:sz w:val="22"/>
        </w:rPr>
        <w:t>On April 28, Florida Power Corp. filed revisions to the capacity charges, reservation fees and energy adders for interchange services provided by Florida Power. Order issued June 16 accepting Florida Power’s revisions.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Entergy Services, Inc., ER00-2621-000. </w:t>
      </w:r>
      <w:r>
        <w:rPr>
          <w:rFonts w:cs="Times New Roman" w:ascii="Times New Roman" w:hAnsi="Times New Roman"/>
          <w:i/>
          <w:sz w:val="22"/>
        </w:rPr>
        <w:t xml:space="preserve">Generator Imbalance and Interconnection and Operating Agreement. </w:t>
      </w:r>
      <w:r>
        <w:rPr>
          <w:rFonts w:cs="Times New Roman" w:ascii="Times New Roman" w:hAnsi="Times New Roman"/>
          <w:sz w:val="22"/>
        </w:rPr>
        <w:t xml:space="preserve">On May 26, Entergy Services, Inc., on behalf of Entergy Louisiana, Inc., filed an interconnection and operating agreement and generator imbalance agreement with Occidental Chemical Corp. Filing noticed May 31. On June 13, Occidental Chemical Corp. filed a motion for an extension of time to file a protest in response to the May 31 notice of filing. Occidental requests that the date for filing protests be extended to allow the company to pursue negotiations with Entergy which may resolve many of the contested issues in this Docket. Order issued June 16 granting an extension of time for filing protests to June 23.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Indianapolis Power &amp; Light Company, ER00-2820-000. </w:t>
      </w:r>
      <w:r>
        <w:rPr>
          <w:rFonts w:cs="Times New Roman" w:ascii="Times New Roman" w:hAnsi="Times New Roman"/>
          <w:i/>
          <w:iCs/>
          <w:sz w:val="22"/>
        </w:rPr>
        <w:t xml:space="preserve">Short-Term Firm and Non-Firm Point-to-Point Transmission Service Agreement. </w:t>
      </w:r>
      <w:r>
        <w:rPr>
          <w:rFonts w:cs="Times New Roman" w:ascii="Times New Roman" w:hAnsi="Times New Roman"/>
          <w:sz w:val="22"/>
        </w:rPr>
        <w:t>On June 13, Indianapolis Power &amp; Light Co. filed a short-term firm and non-firm point-to-point transmission service agreements with Commonwealth Edison Co. and Enron Power Marketing, Inc. Filing noticed June 16. Protests due July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Madison Gas &amp; Electric Company, ER00-2819-000. </w:t>
      </w:r>
      <w:r>
        <w:rPr>
          <w:rFonts w:cs="Times New Roman" w:ascii="Times New Roman" w:hAnsi="Times New Roman"/>
          <w:i/>
          <w:iCs/>
          <w:sz w:val="22"/>
        </w:rPr>
        <w:t xml:space="preserve">Power Sales Service Agreement. </w:t>
      </w:r>
      <w:r>
        <w:rPr>
          <w:rFonts w:cs="Times New Roman" w:ascii="Times New Roman" w:hAnsi="Times New Roman"/>
          <w:sz w:val="22"/>
        </w:rPr>
        <w:t>On June 13, Madison Gas &amp; Electric Co. filed power sales service agreements with Conectiv Energy Supply, Inc. and Inpower Marketing Corp. Filing noticed June 16. Protests due July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ER00-2818-000. </w:t>
      </w:r>
      <w:r>
        <w:rPr>
          <w:rFonts w:cs="Times New Roman" w:ascii="Times New Roman" w:hAnsi="Times New Roman"/>
          <w:i/>
          <w:iCs/>
          <w:sz w:val="22"/>
        </w:rPr>
        <w:t xml:space="preserve">Non-Firm and Short-Term Firm Point-to-Point Transmission Service Agreements. </w:t>
      </w:r>
      <w:r>
        <w:rPr>
          <w:rFonts w:cs="Times New Roman" w:ascii="Times New Roman" w:hAnsi="Times New Roman"/>
          <w:sz w:val="22"/>
        </w:rPr>
        <w:t>On June 13, Entergy Services, Inc., on behalf of Entergy Arkansas, Entergy Gulf States, Entergy Louisiana, Entergy Mississippi, and Entergy New Orleans filed a non-firm and a short-term firm point-to-point transmission service agreement with El Paso Merchant Energy, LP. Filing noticed June 16. Protests due July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ER00-2817-000. </w:t>
      </w:r>
      <w:r>
        <w:rPr>
          <w:rFonts w:cs="Times New Roman" w:ascii="Times New Roman" w:hAnsi="Times New Roman"/>
          <w:i/>
          <w:iCs/>
          <w:sz w:val="22"/>
        </w:rPr>
        <w:t xml:space="preserve">Non-Firm and Short-Term Firm Point-to-Point Transmission Service Agreements. </w:t>
      </w:r>
      <w:r>
        <w:rPr>
          <w:rFonts w:cs="Times New Roman" w:ascii="Times New Roman" w:hAnsi="Times New Roman"/>
          <w:sz w:val="22"/>
        </w:rPr>
        <w:t>On June 13, Entergy Services, Inc., on behalf of Entergy Arkansas, Entergy Gulf States, Entergy Louisiana, Entergy Mississippi, and Entergy New Orleans filed a non-firm and a short-term firm point-to-point transmission service agreement with NewEnergy, Inc. Filing noticed June 16. Protests due July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ER00-2816-000. </w:t>
      </w:r>
      <w:r>
        <w:rPr>
          <w:rFonts w:cs="Times New Roman" w:ascii="Times New Roman" w:hAnsi="Times New Roman"/>
          <w:i/>
          <w:iCs/>
          <w:sz w:val="22"/>
        </w:rPr>
        <w:t xml:space="preserve">Long-Term Firm Point-to-Point Transmission Service Agreements. </w:t>
      </w:r>
      <w:r>
        <w:rPr>
          <w:rFonts w:cs="Times New Roman" w:ascii="Times New Roman" w:hAnsi="Times New Roman"/>
          <w:sz w:val="22"/>
        </w:rPr>
        <w:t>On June 13, Entergy Services, Inc., on behalf of Entergy Arkansas, Entergy Gulf States, Entergy Louisiana, Entergy Mississippi, and Entergy New Orleans filed a long-term firm point-to-point transmission service agreement with Entergy Services, Inc. Filing noticed June 16. Protests due July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jc w:val="both"/>
        <w:rPr>
          <w:b w:val="false"/>
          <w:bCs w:val="false"/>
        </w:rPr>
      </w:pPr>
      <w:r>
        <w:rPr/>
        <w:t xml:space="preserve">Wheelabrator Shasta Energy Company Inc., ER00-2815-000. </w:t>
      </w:r>
      <w:r>
        <w:rPr>
          <w:b w:val="false"/>
          <w:bCs w:val="false"/>
          <w:i/>
          <w:iCs/>
        </w:rPr>
        <w:t xml:space="preserve">Sale of Energy and Ancillary Services at Market-Based Rates. </w:t>
      </w:r>
      <w:r>
        <w:rPr>
          <w:b w:val="false"/>
          <w:bCs w:val="false"/>
        </w:rPr>
        <w:t>On June, Wheelabrator Shasta Energy Co. filed (1) rate schedule for sales of energy and ancillary services at market-based rates to any willing buyer associated with a net capacity of 7.85 MW into the California Power Exchange (PX); (2) wavier of 60-day notice requirement and certain requirements under Subparts B and C of Part 35 of the Regulations; and (3) blanket approvals normally accorded sellers permitted to sell at market-based rates. Filing noticed June 16. Protests due July 5.</w:t>
      </w:r>
    </w:p>
    <w:p>
      <w:pPr>
        <w:pStyle w:val="BodyText"/>
        <w:tabs>
          <w:tab w:val="left" w:pos="540" w:leader="none"/>
        </w:tabs>
        <w:ind w:hanging="540" w:start="540" w:end="0"/>
        <w:jc w:val="both"/>
        <w:rPr>
          <w:b w:val="false"/>
          <w:bCs w:val="false"/>
        </w:rPr>
      </w:pPr>
      <w:r>
        <w:rPr>
          <w:b w:val="false"/>
          <w:bCs w:val="false"/>
        </w:rPr>
      </w:r>
    </w:p>
    <w:p>
      <w:pPr>
        <w:pStyle w:val="BodyText"/>
        <w:numPr>
          <w:ilvl w:val="0"/>
          <w:numId w:val="2"/>
        </w:numPr>
        <w:tabs>
          <w:tab w:val="left" w:pos="540" w:leader="none"/>
        </w:tabs>
        <w:ind w:hanging="540" w:start="540" w:end="0"/>
        <w:jc w:val="both"/>
        <w:rPr>
          <w:b w:val="false"/>
          <w:bCs w:val="false"/>
        </w:rPr>
      </w:pPr>
      <w:r>
        <w:rPr/>
        <w:t xml:space="preserve">Ameren Services Company, ER00-2844-000. </w:t>
      </w:r>
      <w:r>
        <w:rPr>
          <w:b w:val="false"/>
          <w:bCs w:val="false"/>
          <w:i/>
          <w:iCs/>
        </w:rPr>
        <w:t xml:space="preserve">Non-Firm Point-to-Point Transmission Service Agreement. </w:t>
      </w:r>
      <w:r>
        <w:rPr>
          <w:b w:val="false"/>
          <w:bCs w:val="false"/>
        </w:rPr>
        <w:t>On June 7, Ameren Services Co. filed non-firm point-to-point transmission service agreements with Amerda Hess Corp., Conectiv Energy Supply, Inc., and Allegheny Energy Supply Co., LLC. Filing noticed June 16. Protests due June 26.</w:t>
      </w:r>
    </w:p>
    <w:p>
      <w:pPr>
        <w:pStyle w:val="BodyText"/>
        <w:tabs>
          <w:tab w:val="left" w:pos="540" w:leader="none"/>
        </w:tabs>
        <w:ind w:hanging="540" w:start="540" w:end="0"/>
        <w:jc w:val="both"/>
        <w:rPr>
          <w:b w:val="false"/>
          <w:bCs w:val="false"/>
        </w:rPr>
      </w:pPr>
      <w:r>
        <w:rPr>
          <w:b w:val="false"/>
          <w:bCs w:val="false"/>
        </w:rPr>
      </w:r>
    </w:p>
    <w:p>
      <w:pPr>
        <w:pStyle w:val="BodyText"/>
        <w:numPr>
          <w:ilvl w:val="0"/>
          <w:numId w:val="2"/>
        </w:numPr>
        <w:tabs>
          <w:tab w:val="left" w:pos="540" w:leader="none"/>
        </w:tabs>
        <w:ind w:hanging="540" w:start="540" w:end="0"/>
        <w:jc w:val="both"/>
        <w:rPr>
          <w:b w:val="false"/>
          <w:bCs w:val="false"/>
        </w:rPr>
      </w:pPr>
      <w:r>
        <w:rPr/>
        <w:t xml:space="preserve">Cinergy Services, Inc., ER00-2843-000. </w:t>
      </w:r>
      <w:r>
        <w:rPr>
          <w:b w:val="false"/>
          <w:bCs w:val="false"/>
          <w:i/>
          <w:iCs/>
        </w:rPr>
        <w:t xml:space="preserve">Firm Point-to-Point Transmission Service Agreement. </w:t>
      </w:r>
      <w:r>
        <w:rPr>
          <w:b w:val="false"/>
          <w:bCs w:val="false"/>
        </w:rPr>
        <w:t>On June 5, Cinergy Services, Inc. filed a firm point-to-point transmission service agreement with Florida Power &amp; Light Co. Filing noticed June 16. Protests due June 26.</w:t>
      </w:r>
    </w:p>
    <w:p>
      <w:pPr>
        <w:pStyle w:val="BodyText"/>
        <w:tabs>
          <w:tab w:val="left" w:pos="540" w:leader="none"/>
        </w:tabs>
        <w:ind w:hanging="540" w:start="540" w:end="0"/>
        <w:jc w:val="both"/>
        <w:rPr>
          <w:b w:val="false"/>
          <w:bCs w:val="false"/>
        </w:rPr>
      </w:pPr>
      <w:r>
        <w:rPr>
          <w:b w:val="false"/>
          <w:bCs w:val="false"/>
        </w:rPr>
      </w:r>
    </w:p>
    <w:p>
      <w:pPr>
        <w:pStyle w:val="BodyText"/>
        <w:numPr>
          <w:ilvl w:val="0"/>
          <w:numId w:val="2"/>
        </w:numPr>
        <w:tabs>
          <w:tab w:val="left" w:pos="540" w:leader="none"/>
        </w:tabs>
        <w:ind w:hanging="540" w:start="540" w:end="0"/>
        <w:jc w:val="both"/>
        <w:rPr>
          <w:b w:val="false"/>
          <w:bCs w:val="false"/>
        </w:rPr>
      </w:pPr>
      <w:r>
        <w:rPr/>
        <w:t xml:space="preserve">Ohio Valley Electric Corporation, ER00-2822-000. </w:t>
      </w:r>
      <w:r>
        <w:rPr>
          <w:b w:val="false"/>
          <w:bCs w:val="false"/>
          <w:i/>
          <w:iCs/>
        </w:rPr>
        <w:t xml:space="preserve">Modification to Inter-Company Power Agreement. </w:t>
      </w:r>
      <w:r>
        <w:rPr>
          <w:b w:val="false"/>
          <w:bCs w:val="false"/>
        </w:rPr>
        <w:t>On June 13, Ohio Valley Electric Corp. (OVEC) filed a modification to the inter-company power agreement dated July 10, 1953 among OVEC and certain other utility companies named with the agreement as “Sponsoring Companies”. Modifications is intended to make additional electricity available to OVEC’s Sponsoring Companies during the summer of 2000 and to provide the United States Department of Energy with payments in exchange for its release of a portion of its entitlement of such electricity. Filing noticed June 16. Protests due July 5.</w:t>
      </w:r>
    </w:p>
    <w:p>
      <w:pPr>
        <w:pStyle w:val="BodyText"/>
        <w:tabs>
          <w:tab w:val="left" w:pos="540" w:leader="none"/>
        </w:tabs>
        <w:ind w:hanging="540" w:start="540" w:end="0"/>
        <w:jc w:val="both"/>
        <w:rPr>
          <w:b w:val="false"/>
          <w:bCs w:val="false"/>
        </w:rPr>
      </w:pPr>
      <w:r>
        <w:rPr>
          <w:b w:val="false"/>
          <w:bCs w:val="false"/>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Kansas Gas &amp; Electric Company, ES00-24-000.  </w:t>
      </w:r>
      <w:r>
        <w:rPr>
          <w:rFonts w:cs="Times New Roman" w:ascii="Times New Roman" w:hAnsi="Times New Roman"/>
          <w:i/>
          <w:iCs/>
          <w:sz w:val="22"/>
        </w:rPr>
        <w:t xml:space="preserve">Issuance of Short-Term Debt Instruments. </w:t>
      </w:r>
      <w:r>
        <w:rPr>
          <w:rFonts w:cs="Times New Roman" w:ascii="Times New Roman" w:hAnsi="Times New Roman"/>
          <w:sz w:val="22"/>
        </w:rPr>
        <w:t>Order issued June 16 authorizing Kansas Gas &amp; Electric Co. to issue short-term debt instruments in an amount not to exceed $750 million over a two-year period commencing on October 1, 2000 through September 30, 2002. Requests for Rehearing due July 17.</w:t>
      </w:r>
    </w:p>
    <w:p>
      <w:pPr>
        <w:pStyle w:val="BodyText"/>
        <w:tabs>
          <w:tab w:val="left" w:pos="540" w:leader="none"/>
        </w:tabs>
        <w:ind w:hanging="540" w:start="540" w:end="0"/>
        <w:jc w:val="both"/>
        <w:rPr>
          <w:rFonts w:ascii="Times New Roman" w:hAnsi="Times New Roman" w:cs="Times New Roman"/>
          <w:b w:val="false"/>
          <w:bCs w:val="false"/>
          <w:sz w:val="22"/>
        </w:rPr>
      </w:pPr>
      <w:r>
        <w:rPr>
          <w:rFonts w:cs="Times New Roman"/>
          <w:b w:val="false"/>
          <w:bCs w:val="false"/>
          <w:sz w:val="22"/>
        </w:rPr>
      </w:r>
    </w:p>
    <w:p>
      <w:pPr>
        <w:pStyle w:val="BodyText"/>
        <w:numPr>
          <w:ilvl w:val="0"/>
          <w:numId w:val="2"/>
        </w:numPr>
        <w:tabs>
          <w:tab w:val="left" w:pos="540" w:leader="none"/>
        </w:tabs>
        <w:ind w:hanging="540" w:start="540" w:end="0"/>
        <w:jc w:val="both"/>
        <w:rPr>
          <w:b w:val="false"/>
          <w:bCs w:val="false"/>
        </w:rPr>
      </w:pPr>
      <w:r>
        <w:rPr/>
        <w:t xml:space="preserve">Cleco Utility Group, Inc., ES00-44-000. </w:t>
      </w:r>
      <w:r>
        <w:rPr>
          <w:b w:val="false"/>
          <w:bCs w:val="false"/>
          <w:i/>
          <w:iCs/>
        </w:rPr>
        <w:t xml:space="preserve">Issue Short-Term Indebtedness. </w:t>
      </w:r>
      <w:r>
        <w:rPr>
          <w:b w:val="false"/>
          <w:bCs w:val="false"/>
        </w:rPr>
        <w:t>On June 12, Cleco Utility Group, Inc. filed an application seeking authorization to issue short-term indebtedness in an amount not to exceed $150 million over a two-year period. Filing noticed June 16. Protests due July 7.</w:t>
      </w:r>
    </w:p>
    <w:p>
      <w:pPr>
        <w:pStyle w:val="BodyText"/>
        <w:tabs>
          <w:tab w:val="left" w:pos="540" w:leader="none"/>
        </w:tabs>
        <w:ind w:hanging="540" w:start="540" w:end="0"/>
        <w:jc w:val="both"/>
        <w:rPr>
          <w:b w:val="false"/>
          <w:bCs w:val="false"/>
        </w:rPr>
      </w:pPr>
      <w:r>
        <w:rPr>
          <w:b w:val="false"/>
          <w:bCs w:val="false"/>
        </w:rPr>
      </w:r>
    </w:p>
    <w:p>
      <w:pPr>
        <w:pStyle w:val="BodyText"/>
        <w:numPr>
          <w:ilvl w:val="0"/>
          <w:numId w:val="2"/>
        </w:numPr>
        <w:tabs>
          <w:tab w:val="left" w:pos="540" w:leader="none"/>
        </w:tabs>
        <w:ind w:hanging="540" w:start="540" w:end="0"/>
        <w:jc w:val="both"/>
        <w:rPr>
          <w:b w:val="false"/>
          <w:bCs w:val="false"/>
        </w:rPr>
      </w:pPr>
      <w:r>
        <w:rPr/>
        <w:t xml:space="preserve">Wolverine Power Supply Cooperative, Inc., ES00-45-000. </w:t>
      </w:r>
      <w:r>
        <w:rPr>
          <w:b w:val="false"/>
          <w:bCs w:val="false"/>
          <w:i/>
          <w:iCs/>
        </w:rPr>
        <w:t xml:space="preserve">Loan Agreement. </w:t>
      </w:r>
      <w:r>
        <w:rPr>
          <w:b w:val="false"/>
          <w:bCs w:val="false"/>
        </w:rPr>
        <w:t>On June 14, Wolverine Power Supply Cooperative, Inc. filed an application seeking authorization to enter into a loan agreement with the National Rural Utilities Cooperative Finance Corp. under which Wolverine would assume up to $20,000,000 in long-term debt. Filing noticed June 16. Protests due July 7.</w:t>
      </w:r>
    </w:p>
    <w:p>
      <w:pPr>
        <w:pStyle w:val="BodyText"/>
        <w:tabs>
          <w:tab w:val="left" w:pos="540" w:leader="none"/>
        </w:tabs>
        <w:ind w:hanging="540" w:start="540" w:end="0"/>
        <w:jc w:val="both"/>
        <w:rPr>
          <w:b w:val="false"/>
          <w:bCs w:val="false"/>
        </w:rPr>
      </w:pPr>
      <w:r>
        <w:rPr>
          <w:b w:val="false"/>
          <w:bCs w:val="false"/>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Bonneville Power Administration, NJ00-2-000.</w:t>
      </w:r>
      <w:r>
        <w:rPr>
          <w:rFonts w:cs="Times New Roman" w:ascii="Times New Roman" w:hAnsi="Times New Roman"/>
          <w:sz w:val="22"/>
        </w:rPr>
        <w:t xml:space="preserve"> </w:t>
      </w:r>
      <w:r>
        <w:rPr>
          <w:rFonts w:cs="Times New Roman" w:ascii="Times New Roman" w:hAnsi="Times New Roman"/>
          <w:i/>
          <w:sz w:val="22"/>
        </w:rPr>
        <w:t xml:space="preserve">Petition for Declaratory Order on Standards of Conduct. </w:t>
      </w:r>
      <w:r>
        <w:rPr>
          <w:rFonts w:cs="Times New Roman" w:ascii="Times New Roman" w:hAnsi="Times New Roman"/>
          <w:sz w:val="22"/>
        </w:rPr>
        <w:t>On March 22, the Department of Energy - Bonneville Power Administration (BPA) filed a request for a declaratory order finding its wholesale merchant function may have access to customer-specific hourly metered load data under FERC’s Standards of Conduct in Order No. 889. Order issued June 16 granting BPA’s request for a declaratory order permitting its wholesale merchant function to have access to customer-specific hourly-metered load data as long as BPA provides comparable access to non-affiliated suppliers.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Commonwealth Edison Company and Commonwealth Edison Company of Indiana, Inc., OA00-5-000.</w:t>
      </w:r>
      <w:r>
        <w:rPr>
          <w:rFonts w:cs="Times New Roman" w:ascii="Times New Roman" w:hAnsi="Times New Roman"/>
          <w:sz w:val="22"/>
        </w:rPr>
        <w:t xml:space="preserve"> </w:t>
      </w:r>
      <w:r>
        <w:rPr>
          <w:rFonts w:cs="Times New Roman" w:ascii="Times New Roman" w:hAnsi="Times New Roman"/>
          <w:i/>
          <w:sz w:val="22"/>
        </w:rPr>
        <w:t xml:space="preserve">Notice of Revised Standards of Conduct. </w:t>
      </w:r>
      <w:r>
        <w:rPr>
          <w:rFonts w:cs="Times New Roman" w:ascii="Times New Roman" w:hAnsi="Times New Roman"/>
          <w:sz w:val="22"/>
        </w:rPr>
        <w:t>Order No. 889 requires any public utility to abide by certain standards of conduct. Commonwealth Edison Co. and Commonwealth Edison Co. of Indiana filed revised standards of conduct to reflect reorganization of the transmission function on March 9. Commonwealth states that it has also revised its organizational charts and descriptions on its Open Access Same-Time Information System (OASIS).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Mid-Continent Area Power Pool, OA97-163-009, ER97-1162-008 and OA97-658-009. </w:t>
      </w:r>
      <w:r>
        <w:rPr>
          <w:rFonts w:cs="Times New Roman" w:ascii="Times New Roman" w:hAnsi="Times New Roman"/>
          <w:i/>
          <w:iCs/>
          <w:sz w:val="22"/>
        </w:rPr>
        <w:t xml:space="preserve">Extension of Time. </w:t>
      </w:r>
      <w:r>
        <w:rPr>
          <w:rFonts w:cs="Times New Roman" w:ascii="Times New Roman" w:hAnsi="Times New Roman"/>
          <w:sz w:val="22"/>
        </w:rPr>
        <w:t xml:space="preserve">On April 19, Mid-Continent Area Power Pool (MAPP) filed a request for rehearing, clarification, and a stay in response to the March 20 Order. The March 20 Order rejected MAPP’s refund report because MAPP failed to make full refunds that FERC had previously ordered. On April 19, Nebraska Public Power District filed an answer to MAPP’s motion for clarification and on May 4, Enron Power Marketing, Inc. (Enron) filed an answer in opposition to MAPP’s clarification request. On May 12, MAPP filed a request for leave to respond and a response to Enron’s May 4 answer. Order issued June 16 granting an extension of time for MAPP’s public utilities to comply with FERC’s Order to June 30. </w:t>
      </w:r>
    </w:p>
    <w:p>
      <w:pPr>
        <w:pStyle w:val="BodyText2"/>
        <w:tabs>
          <w:tab w:val="left" w:pos="540" w:leader="none"/>
        </w:tabs>
        <w:ind w:hanging="540" w:start="540" w:end="0"/>
        <w:jc w:val="both"/>
        <w:rPr>
          <w:rFonts w:ascii="Times New Roman" w:hAnsi="Times New Roman" w:cs="Times New Roman"/>
          <w:b w:val="false"/>
          <w:sz w:val="22"/>
        </w:rPr>
      </w:pPr>
      <w:r>
        <w:rPr>
          <w:rFonts w:cs="Times New Roman"/>
          <w:b w:val="false"/>
          <w:sz w:val="22"/>
        </w:rPr>
      </w:r>
    </w:p>
    <w:p>
      <w:pPr>
        <w:pStyle w:val="Heading1"/>
        <w:ind w:hanging="0" w:start="0"/>
        <w:jc w:val="center"/>
        <w:rPr/>
      </w:pPr>
      <w:r>
        <w:rPr/>
        <w:t>WEST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Sierra Pacific Power Company, ER00-2732-000. </w:t>
      </w:r>
      <w:r>
        <w:rPr>
          <w:rFonts w:cs="Times New Roman" w:ascii="Times New Roman" w:hAnsi="Times New Roman"/>
          <w:i/>
          <w:iCs/>
          <w:sz w:val="22"/>
        </w:rPr>
        <w:t xml:space="preserve">Short-Term Firm Transmission Service Agreement. </w:t>
      </w:r>
      <w:r>
        <w:rPr>
          <w:rFonts w:cs="Times New Roman" w:ascii="Times New Roman" w:hAnsi="Times New Roman"/>
          <w:sz w:val="22"/>
        </w:rPr>
        <w:t>On June 6, Sierra Pacific Power Co. filed a short-term firm transmission service agreement with Southern Company Energy Marketing, LP. Filing noticed June 12. Protests due June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rPr>
        <w:t xml:space="preserve">Public Service Company of New Mexico, EC00-99-000. </w:t>
      </w:r>
      <w:r>
        <w:rPr>
          <w:rFonts w:cs="Times New Roman" w:ascii="Times New Roman" w:hAnsi="Times New Roman"/>
          <w:i/>
          <w:iCs/>
          <w:sz w:val="22"/>
        </w:rPr>
        <w:t xml:space="preserve">Reorganization. </w:t>
      </w:r>
      <w:r>
        <w:rPr>
          <w:rFonts w:cs="Times New Roman" w:ascii="Times New Roman" w:hAnsi="Times New Roman"/>
          <w:sz w:val="22"/>
        </w:rPr>
        <w:t xml:space="preserve">On </w:t>
      </w:r>
      <w:r>
        <w:rPr>
          <w:rFonts w:cs="Times New Roman" w:ascii="Times New Roman" w:hAnsi="Times New Roman"/>
          <w:sz w:val="22"/>
          <w:szCs w:val="26"/>
        </w:rPr>
        <w:t>June 7, 2000, the Public Service Company of New Mexico (PNM) filed an application seeking authorization for PNM's proposed reorganization of its existing businesses into a holding company structure as a means of achieving the corporate and asset separations required by electric industry retail restructuring legislation in New Mexico.  PNM’s new holding company will be named “Manzano Corporation.”  Under the new structure PNM will be renamed “Manzano Energy Corporation,” and will be the subsidiary of Manzano Corporation that will retain PNM’s interests in existing generation facilities, including Palo Verde Nuclear Generating Station, Four Corners Power Plant, and San Juan Generating Station, and will remain the seller under existing PNM wholesale sales agreements.  A new subsidiary corporation, referred to as “UtilityCo” for convenience, will assume the name “Public Service Company of New Mexico” upon the effective date of the reorganization, and will be responsible for all functions related to transmission and distribution.  PNM’s reorganization will involve a transfer to UtilityCo of ownership of all of its electric transmission and distribution facilities (except for generator step-up transformers and leads, and certain interests in switchyard facilities at multi-owner generating stations which will be leased to UtilityCo) as well as operations related to natural gas transmission and distribution, and certain other “paper” facilities. UtilityCo will be subject to NMPRC regulation. Filing noticed June 13. Protests due July 7.</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ER00-2772-000. </w:t>
      </w:r>
      <w:r>
        <w:rPr>
          <w:rFonts w:cs="Times New Roman" w:ascii="Times New Roman" w:hAnsi="Times New Roman"/>
          <w:i/>
          <w:iCs/>
          <w:sz w:val="22"/>
        </w:rPr>
        <w:t xml:space="preserve">Power Sales Agreement. </w:t>
      </w:r>
      <w:r>
        <w:rPr>
          <w:rFonts w:cs="Times New Roman" w:ascii="Times New Roman" w:hAnsi="Times New Roman"/>
          <w:sz w:val="22"/>
        </w:rPr>
        <w:t>On June 8, Public Service Co. of New Mexico (PNM) filed a service agreement for electric power and energy sales at negotiated rates under the terms of PNM’s Power and Energy Sales Tariff with Golden Spread Electric Cooperative, Inc. Filing noticed June 13. Protests due June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ER00-2466-000. </w:t>
      </w:r>
      <w:r>
        <w:rPr>
          <w:rFonts w:cs="Times New Roman" w:ascii="Times New Roman" w:hAnsi="Times New Roman"/>
          <w:i/>
          <w:iCs/>
          <w:sz w:val="22"/>
        </w:rPr>
        <w:t xml:space="preserve">Amendment to Long-Term Power Sales Agreement. </w:t>
      </w:r>
      <w:r>
        <w:rPr>
          <w:rFonts w:cs="Times New Roman" w:ascii="Times New Roman" w:hAnsi="Times New Roman"/>
          <w:sz w:val="22"/>
        </w:rPr>
        <w:t>Order issued June 13 accepting PacifiCorp’s amendment to its long-term power sales agreement with United States Department of Energy, Western Area Power Administration, Folsom, California (Western). Under the amendment, PacifiCorp will sell to Western 53 megawatts per month through December 31, 2004, at a minimum annual 100% load factor. Western shall layoff this power to serve Department of Energy, Oakland Operations Office’s load. PacifiCorp shall charge $32.00 per megawatt-hour. Of the charge, $2.77 per megawatt-hour is for transmission services and $0.06 per megawatt-hour is for ancillary services. Requests for Rehearing due July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Power Exchange Corporation, ER00-2735-000. </w:t>
      </w:r>
      <w:r>
        <w:rPr>
          <w:rFonts w:cs="Times New Roman" w:ascii="Times New Roman" w:hAnsi="Times New Roman"/>
          <w:i/>
          <w:iCs/>
          <w:sz w:val="22"/>
        </w:rPr>
        <w:t xml:space="preserve">Revised Credit Policies and Rules. </w:t>
      </w:r>
      <w:r>
        <w:rPr>
          <w:rFonts w:cs="Times New Roman" w:ascii="Times New Roman" w:hAnsi="Times New Roman"/>
          <w:sz w:val="22"/>
        </w:rPr>
        <w:t>On June 7, the California Power Exchange Corp. (CalPX) on behalf of its CalPX Trading Services Division (CTS) filed an amendment to its CTS Rate Schedule. The amendment implements revised credit policies and rules with regard to participants in the markets operated by CTS.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Power Exchange Corporation, ER00-2736-000. </w:t>
      </w:r>
      <w:r>
        <w:rPr>
          <w:rFonts w:cs="Times New Roman" w:ascii="Times New Roman" w:hAnsi="Times New Roman"/>
          <w:i/>
          <w:iCs/>
          <w:sz w:val="22"/>
        </w:rPr>
        <w:t xml:space="preserve">Revised Credit Policies and Rules. </w:t>
      </w:r>
      <w:r>
        <w:rPr>
          <w:rFonts w:cs="Times New Roman" w:ascii="Times New Roman" w:hAnsi="Times New Roman"/>
          <w:sz w:val="22"/>
        </w:rPr>
        <w:t>On June 7, the California Power Exchange Corp. (CalPX) filed an amendment to its Electric Service Tariff, including changes to the main Tariff. The amendment implements the redesign of CalPX’s credit policies and rules. Filing noticed June 13. Protests due June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i/>
          <w:i/>
          <w:iCs/>
          <w:sz w:val="22"/>
        </w:rPr>
      </w:pPr>
      <w:r>
        <w:rPr>
          <w:rFonts w:cs="Times New Roman" w:ascii="Times New Roman" w:hAnsi="Times New Roman"/>
          <w:b/>
          <w:bCs/>
          <w:sz w:val="22"/>
        </w:rPr>
        <w:t xml:space="preserve">California Independent System Operator Corporation, ER00-2208-000. </w:t>
      </w:r>
      <w:r>
        <w:rPr>
          <w:rFonts w:cs="Times New Roman" w:ascii="Times New Roman" w:hAnsi="Times New Roman"/>
          <w:i/>
          <w:sz w:val="22"/>
        </w:rPr>
        <w:t xml:space="preserve">Recovery of Costs. </w:t>
      </w:r>
      <w:r>
        <w:rPr>
          <w:rFonts w:cs="Times New Roman" w:ascii="Times New Roman" w:hAnsi="Times New Roman"/>
          <w:sz w:val="22"/>
        </w:rPr>
        <w:t>On April 14, California Independent System Operator Corp. (CAISO) filed a proposed amendment to the CAISO tariff that would provide for the recovery of costs incurred in contracts executed in connection with the implementation of a trial demand participation program for Summer 2000. Order issued June 14 conditionally accepting CAISO’s amendment. Order directs CAISO to submit its compliance filing by July 14. Order also directs the CAISO to promptly post the proposed tariff sheets as revised on the Western Energy Network. Requests for Rehearing due July 14.</w:t>
      </w:r>
    </w:p>
    <w:p>
      <w:pPr>
        <w:pStyle w:val="Normal"/>
        <w:ind w:hanging="540" w:start="540" w:end="0"/>
        <w:jc w:val="both"/>
        <w:rPr>
          <w:rFonts w:ascii="Times New Roman" w:hAnsi="Times New Roman" w:cs="Times New Roman"/>
          <w:i/>
          <w:i/>
          <w:iCs/>
          <w:sz w:val="22"/>
        </w:rPr>
      </w:pPr>
      <w:r>
        <w:rPr>
          <w:rFonts w:cs="Times New Roman" w:ascii="Times New Roman" w:hAnsi="Times New Roman"/>
          <w:i/>
          <w:i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Independent Scheduling Administrator Association, ER99-388-000. </w:t>
      </w:r>
      <w:r>
        <w:rPr>
          <w:rFonts w:cs="Times New Roman" w:ascii="Times New Roman" w:hAnsi="Times New Roman"/>
          <w:i/>
          <w:iCs/>
          <w:sz w:val="22"/>
        </w:rPr>
        <w:t xml:space="preserve">Independent Scheduling Administrator. </w:t>
      </w:r>
      <w:r>
        <w:rPr>
          <w:rFonts w:cs="Times New Roman" w:ascii="Times New Roman" w:hAnsi="Times New Roman"/>
          <w:sz w:val="22"/>
        </w:rPr>
        <w:t xml:space="preserve">On October 30, 1998, Arizona Independent Scheduling Administrator Association (Arizona ISA) filed an application for approval of an independent scheduling administrator. On May 3, Arizona ISA filed a motion to withdraw its filing and to terminate Docket No. ER99-388-000 due to subsequent developments in Arizona have caused this filing, which has lied dormant at FERC for seventeen months, to no longer be reflective of the Arizona ISA’s or the stakeholders’ intent. On May 12, Arizona Public Service Co. filed a motion in support of Arizona ISA’s motion to withdraw it’s filing and terminate Docket No. ER99-388-000. Order issued June 14 granting the motion to withdraw which terminates the proceeding in Docket No. ER99-388-000. Requests for Rehearing due July 14.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i/>
          <w:i/>
          <w:iCs/>
          <w:sz w:val="22"/>
        </w:rPr>
      </w:pPr>
      <w:r>
        <w:rPr>
          <w:rFonts w:cs="Times New Roman" w:ascii="Times New Roman" w:hAnsi="Times New Roman"/>
          <w:b/>
          <w:bCs/>
          <w:sz w:val="22"/>
        </w:rPr>
        <w:t xml:space="preserve">California Independent System Operator Corporation, ER00-2274-000. </w:t>
      </w:r>
      <w:r>
        <w:rPr>
          <w:rFonts w:cs="Times New Roman" w:ascii="Times New Roman" w:hAnsi="Times New Roman"/>
          <w:i/>
          <w:iCs/>
          <w:sz w:val="22"/>
        </w:rPr>
        <w:t xml:space="preserve">Reliability Must-Run Settlement Agreement. </w:t>
      </w:r>
      <w:r>
        <w:rPr>
          <w:rFonts w:cs="Times New Roman" w:ascii="Times New Roman" w:hAnsi="Times New Roman"/>
          <w:sz w:val="22"/>
        </w:rPr>
        <w:t>Order issued June 15 accepting California Independent System Operator Corp.’s (CAISO): (1) reliability must-run settlement agreement with Northern California Power Agency (NCPA) and Pacific Gas and Electric Co. (PG&amp;E); (2) rates and charges in the five appended NCPA contracts under the terms and conditions of those contracts, to be charged to and paid by PG&amp;E as costs incurred by the CAISO under those contracts; and (3) Participating Generator Agreement and Meter Service Agreement with NCPA. Requests for Rehearing due July 17.</w:t>
      </w:r>
    </w:p>
    <w:p>
      <w:pPr>
        <w:pStyle w:val="Normal"/>
        <w:ind w:hanging="540" w:start="540" w:end="0"/>
        <w:jc w:val="both"/>
        <w:rPr>
          <w:rFonts w:ascii="Times New Roman" w:hAnsi="Times New Roman" w:cs="Times New Roman"/>
          <w:i/>
          <w:i/>
          <w:iCs/>
          <w:sz w:val="22"/>
        </w:rPr>
      </w:pPr>
      <w:r>
        <w:rPr>
          <w:rFonts w:cs="Times New Roman" w:ascii="Times New Roman" w:hAnsi="Times New Roman"/>
          <w:i/>
          <w:i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PG&amp;E Energy Services Corporation, ER00-2369-000. </w:t>
      </w:r>
      <w:r>
        <w:rPr>
          <w:rFonts w:cs="Times New Roman" w:ascii="Times New Roman" w:hAnsi="Times New Roman"/>
          <w:i/>
          <w:iCs/>
          <w:sz w:val="22"/>
        </w:rPr>
        <w:t xml:space="preserve">Resale of Firm Transmission Rights. </w:t>
      </w:r>
      <w:r>
        <w:rPr>
          <w:rFonts w:cs="Times New Roman" w:ascii="Times New Roman" w:hAnsi="Times New Roman"/>
          <w:sz w:val="22"/>
        </w:rPr>
        <w:t xml:space="preserve">Order issued June 15 accepting PG&amp;E Energy Services Corp.’s revised market-based rate tariff providing for the resale of firm transmission rights. Requests for Rehearing due July 17.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PPL Montana LLC, ER00-2796-000. </w:t>
      </w:r>
      <w:r>
        <w:rPr>
          <w:rFonts w:cs="Times New Roman" w:ascii="Times New Roman" w:hAnsi="Times New Roman"/>
          <w:i/>
          <w:iCs/>
          <w:sz w:val="22"/>
        </w:rPr>
        <w:t xml:space="preserve">Service Agreement. </w:t>
      </w:r>
      <w:r>
        <w:rPr>
          <w:rFonts w:cs="Times New Roman" w:ascii="Times New Roman" w:hAnsi="Times New Roman"/>
          <w:sz w:val="22"/>
        </w:rPr>
        <w:t>On June 12, PPL Montana filed a service agreement with Black Hills Corp. d/b/a Black Hills Power &amp; Lights (Black Hills) adding Black Hills as an eligible customer under PPL Montana’s Market-Based Rate Tariff.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Deseret Generation &amp; Transmission Co-operative, ER00-2812-000. </w:t>
      </w:r>
      <w:r>
        <w:rPr>
          <w:rFonts w:cs="Times New Roman" w:ascii="Times New Roman" w:hAnsi="Times New Roman"/>
          <w:i/>
          <w:iCs/>
          <w:sz w:val="22"/>
        </w:rPr>
        <w:t xml:space="preserve">Non-Firm and Short-Term Firm Point-to-Point Transmission Service Agreement. </w:t>
      </w:r>
      <w:r>
        <w:rPr>
          <w:rFonts w:cs="Times New Roman" w:ascii="Times New Roman" w:hAnsi="Times New Roman"/>
          <w:sz w:val="22"/>
        </w:rPr>
        <w:t>On June 12, Deseret Generation &amp; Transmission Co-operative, Inc. filed a non-firm and short-term firm point-to-point transmission service agreements with Southern Co. Energy Marketing, LP. Filing noticed June 15. Protests due July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ER98-3760-005, EC96-19-053 and ER96-1663-056. </w:t>
      </w:r>
      <w:r>
        <w:rPr>
          <w:rFonts w:cs="Times New Roman" w:ascii="Times New Roman" w:hAnsi="Times New Roman"/>
          <w:i/>
          <w:iCs/>
          <w:sz w:val="22"/>
        </w:rPr>
        <w:t xml:space="preserve">Answers to Comments on Compliance Filing. </w:t>
      </w:r>
      <w:r>
        <w:rPr>
          <w:rFonts w:cs="Times New Roman" w:ascii="Times New Roman" w:hAnsi="Times New Roman"/>
          <w:sz w:val="22"/>
        </w:rPr>
        <w:t>Order issued February 24, requiring California Independent System Operator (CAISO) to update its tariff sheets in compliance with a settlement offer. On April 20, CAISO filed updated tariff sheets to reflect the offer of settlement accepted in the February 24 order. On May 11, the Transmission Agency of Northern California, M-S-R Public Power Agency, Modesto Irrigation District, City of Santa Clara, California and City of Redding, California (collectively, Joint Commenters) filed comments on the compliance filing. On May 26, the CAISO filed an answer to the Joint Commenters. The answer includes ISO tariff sheets correcting several errors in the tariff sheets submitted by the CAISO as part of its compliance filing. Filing noticed June 15. Protests due June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City of Las Cruces, New Mexico, El Paso Electric Company, Southwestern Public Service Company v. El Paso Electric Company, City of Las Cruces, New Mexico v. El Paso Electric Company, SC97-2-001, OA96-200-006, OA96-200-009 and OA96-200-010, EL98-44-001, OA97-686-000 and EL99-10-000. </w:t>
      </w:r>
      <w:r>
        <w:rPr>
          <w:rFonts w:cs="Times New Roman" w:ascii="Times New Roman" w:hAnsi="Times New Roman"/>
          <w:i/>
          <w:iCs/>
          <w:sz w:val="22"/>
        </w:rPr>
        <w:t xml:space="preserve">Notice of Withdrawal and Motion to Terminate. </w:t>
      </w:r>
      <w:r>
        <w:rPr>
          <w:rFonts w:cs="Times New Roman" w:ascii="Times New Roman" w:hAnsi="Times New Roman"/>
          <w:sz w:val="22"/>
        </w:rPr>
        <w:t xml:space="preserve">On May 5, El Paso Electric Co. (El Paso) and City of Las Cruces, New Mexico (Las Cruces) filed a notice of withdrawal of certain pleadings and a motion to terminate proceedings. El Paso and Las Cruces have reached a settlement that resolves all of the matters in their ongoing disputes. Pursuant to the settlement, Las Cruces has agreed to discontinue its efforts to acquire El Paso’s distribution facilities for at least seven years and provides that all existing litigation between El Paso and Las Cruces relating to Las Cruces’ efforts to acquire El Paso’s distribution system is to be terminated. The settlement also provides for El Paso to receive a new seven-year franchise to continue providing distribution service in the Las Cruces, and give Las Cruces the option to acquire El Paso’s distribution system for a specified price at the end of the seven-year franchise period. Order issued June 15 granting withdrawal. Requests for Rehearing due July 13.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Arizona Public Service Company, ER99-565-000.</w:t>
      </w:r>
      <w:r>
        <w:rPr>
          <w:rFonts w:cs="Times New Roman" w:ascii="Times New Roman" w:hAnsi="Times New Roman"/>
          <w:sz w:val="22"/>
        </w:rPr>
        <w:t xml:space="preserve"> </w:t>
      </w:r>
      <w:r>
        <w:rPr>
          <w:rFonts w:cs="Times New Roman" w:ascii="Times New Roman" w:hAnsi="Times New Roman"/>
          <w:i/>
          <w:iCs/>
          <w:sz w:val="22"/>
        </w:rPr>
        <w:t xml:space="preserve">Retail Direct Access. </w:t>
      </w:r>
      <w:r>
        <w:rPr>
          <w:rFonts w:cs="Times New Roman" w:ascii="Times New Roman" w:hAnsi="Times New Roman"/>
          <w:sz w:val="22"/>
        </w:rPr>
        <w:t>Arizona Corp. Commission (ACC) issued decisions adopting retail electric competition rules requiring utilities under its jurisdiction to implement a phase in program allowing retail customers to choose among various electric service providers beginning January 1, 1999. On November 10, 1998, Arizona Public Service Co. (APS) filed revision to its open access transmission tariff (OATT) in order to accommodate retail direct access pursuant to the ACC’s Decisions. On December 2, 1998, the Arizona Supreme Court issued an order staying the settlement hearings at the ACC. On December 9, 1998, APS filed a request for withdrawal of proposed revisions to its OATT. Now that the date of implementation is uncertain, APS wishes to withdraw its filing in order to consider any changes to the competition plan that may be made by the ACC and to accommodate changes required in APS’ unbundled retail rates in order to implement a revised competition plan. Order issued June 15 accepting APS’s withdrawal of proposed revisions. Requests for Rehearing due July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Texas-New Mexico Power Company, ER00-2786-000.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June 9, Texas-New Mexico Power Co. filed a firm point-to-point transmission service agreement with El Paso Electric Co. Filing noticed June 14. Protests due June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jc w:val="both"/>
        <w:rPr>
          <w:b w:val="false"/>
          <w:bCs w:val="false"/>
        </w:rPr>
      </w:pPr>
      <w:r>
        <w:rPr/>
        <w:t xml:space="preserve">Entergy Power Marketing Corporation v. Southwest Power Pool, Inc., Texas-New Mexico Power Company v. Public Service Company of New Mexico, EL00-46-000, ER00-1829-000, EL00-53-000 and ER00-1711-000. </w:t>
      </w:r>
      <w:r>
        <w:rPr>
          <w:b w:val="false"/>
          <w:bCs w:val="false"/>
          <w:i/>
          <w:iCs/>
        </w:rPr>
        <w:t xml:space="preserve">Complaints. </w:t>
      </w:r>
      <w:r>
        <w:rPr>
          <w:b w:val="false"/>
          <w:bCs w:val="false"/>
        </w:rPr>
        <w:t>Order issued addressing two complaints that involve the exercise of right of first refusal (ROFR) provisions established in the Order No. 888. In complaint (Docket No. EL00-46-000 dated February 16), Entergy Power Marketing Corp. (EPMC) alleges that Southwest Power Pool (SPP) violated its open access transmission tariff (OATT) by attempting to require EPMC to exercise its ROFR too early. On March 7, in Docket No. ER00-1829-000, SPP filed service agreements with Tenaska Power Services Co. (Tenaska) using the disputed capacity. In the other complaint (Docket No. EL00-53-000 dated March 15), potential Texas-New Mexico Power Co. (TNMP) alleges that Public Service Co. of New Mexico (PSNM) permitted PSNM Marketing to exercise its ROFR too late. On February 28, in Docket No. ER00-1711-000, PSNM filed firm point-to-point transmission service agreement with PSNM Marketing using the disputed capacity. Order issued June 15 granting EPMC’s complaint against SPP (Docket No. EL00-46-000). SPP cannot compel EPMC to exercise its ROFR and cannot award its capacity to a competing customer prior to that date. Therefore, Order rejects the service agreements filed by SPP in Docket No. ER00-1829-000 without prejudice to their being refilled in the event that partial service can be provided or if EPMC does not exercise it’s ROFR for the contested transmission capacity. Order also concludes that PSNM Marketing properly exercised its ROFR, therefore denies TNMP’s complaint (Docket No. EL00-53-000) and accept for filing the service agreement (Docket No. ER00-1711-000) that renews the transmission service contract between PSNM and the existing customer – PSNM Marketing. Requests for Rehearing due July 17.</w:t>
      </w:r>
    </w:p>
    <w:p>
      <w:pPr>
        <w:pStyle w:val="BodyText"/>
        <w:tabs>
          <w:tab w:val="left" w:pos="540" w:leader="none"/>
        </w:tabs>
        <w:ind w:hanging="540" w:start="540" w:end="0"/>
        <w:jc w:val="both"/>
        <w:rPr>
          <w:b w:val="false"/>
          <w:bCs w:val="false"/>
        </w:rPr>
      </w:pPr>
      <w:r>
        <w:rPr>
          <w:b w:val="false"/>
          <w:bCs w:val="false"/>
        </w:rPr>
      </w:r>
    </w:p>
    <w:p>
      <w:pPr>
        <w:pStyle w:val="BodyText"/>
        <w:numPr>
          <w:ilvl w:val="0"/>
          <w:numId w:val="2"/>
        </w:numPr>
        <w:tabs>
          <w:tab w:val="left" w:pos="540" w:leader="none"/>
        </w:tabs>
        <w:ind w:hanging="540" w:start="540" w:end="0"/>
        <w:jc w:val="both"/>
        <w:rPr>
          <w:b w:val="false"/>
          <w:bCs w:val="false"/>
        </w:rPr>
      </w:pPr>
      <w:r>
        <w:rPr/>
        <w:t xml:space="preserve">United States Department of Energy – Bonneville Power Administration, EF00-2011-000. </w:t>
      </w:r>
      <w:r>
        <w:rPr>
          <w:b w:val="false"/>
          <w:bCs w:val="false"/>
          <w:i/>
          <w:iCs/>
        </w:rPr>
        <w:t xml:space="preserve">Firm Power Products and Services Rate. </w:t>
      </w:r>
      <w:r>
        <w:rPr>
          <w:b w:val="false"/>
          <w:bCs w:val="false"/>
        </w:rPr>
        <w:t>On March 21, the Bonneville Power Administration filed a request for interim and final approval of an adjustment of its Firm Power Products and Services Rate Schedule (FPS-96R) in accordance with the Pacific Northwest Electric Power Planning and Conservation Act and FERC regulations. The adjustment incorporates seasonally and diurnally adjusted rates for the capacity without energy product, which were inadvertently omitted when the rate schedule was originally adopted. Order issued May 19, approving Bonneville’s proposed FPS-96R Rate Schedule on an interim basis, to become effective May 22, subject to refunds with interest pending final action on either its approval or disapproval. Additional comments regarding final confirmation and approval of Bonneville’s proposed rates due June 19. On June 15, Southern California Edison Co. (SCE) filed a motion for an extension of time to file initial comments and reply comments in response to May 19 Order. Order issued June 16 granting an extension of time for filing initial comments to June 29. Reply comments due July 19.</w:t>
      </w:r>
    </w:p>
    <w:p>
      <w:pPr>
        <w:pStyle w:val="Normal"/>
        <w:rPr>
          <w:rFonts w:ascii="Times New Roman" w:hAnsi="Times New Roman" w:cs="Times New Roman"/>
          <w:b/>
          <w:bCs/>
          <w:sz w:val="22"/>
        </w:rPr>
      </w:pPr>
      <w:r>
        <w:rPr>
          <w:rFonts w:cs="Times New Roman" w:ascii="Times New Roman" w:hAnsi="Times New Roman"/>
          <w:b/>
          <w:bCs/>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NEPA Energy LP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4/26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6/14</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NRG Energy Center Paxton, Inc.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4/26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6/14</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.doc</w: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28</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28</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b/>
      <w:i w:val="fals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overflowPunct w:val="false"/>
      <w:autoSpaceDE w:val="false"/>
      <w:textAlignment w:val="baseline"/>
    </w:pPr>
    <w:rPr>
      <w:rFonts w:ascii="Times New Roman" w:hAnsi="Times New Roman" w:cs="Times New Roman"/>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2000-06-20T22:22:00Z</dcterms:created>
  <dc:creator>Jan Butler</dc:creator>
  <dc:description/>
  <dc:language>en-CA</dc:language>
  <cp:lastModifiedBy>Cynthia Corcoran</cp:lastModifiedBy>
  <cp:lastPrinted>2000-01-10T14:49:00Z</cp:lastPrinted>
  <dcterms:modified xsi:type="dcterms:W3CDTF">2000-06-20T22:25:00Z</dcterms:modified>
  <cp:revision>4</cp:revision>
  <dc:subject/>
  <dc:title>Weekly Regulatory Report template</dc:title>
</cp:coreProperties>
</file>