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Stone Sans" w:hAnsi="Stone Sans" w:cs="Stone Sans"/>
        </w:rPr>
      </w:pPr>
      <w:r>
        <w:rPr>
          <w:rFonts w:cs="Stone Sans" w:ascii="Stone Sans" w:hAnsi="Stone Sans"/>
        </w:rPr>
        <w:t>[TO BE REVIEWED FOR ACCURACY AND PLACED ON</w:t>
      </w:r>
    </w:p>
    <w:p>
      <w:pPr>
        <w:pStyle w:val="Normal"/>
        <w:jc w:val="center"/>
        <w:rPr>
          <w:rFonts w:ascii="Stone Sans" w:hAnsi="Stone Sans" w:cs="Stone Sans"/>
        </w:rPr>
      </w:pPr>
      <w:r>
        <w:rPr>
          <w:rFonts w:cs="Stone Sans" w:ascii="Stone Sans" w:hAnsi="Stone Sans"/>
        </w:rPr>
        <w:t>ENRON CAPITAL &amp; TRADE RESOURCES CORP. LETTERHEAD]</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Header"/>
        <w:tabs>
          <w:tab w:val="clear" w:pos="4320"/>
          <w:tab w:val="clear" w:pos="9360"/>
        </w:tabs>
        <w:rPr>
          <w:rFonts w:ascii="Stone Sans" w:hAnsi="Stone Sans" w:cs="Stone Sans"/>
        </w:rPr>
      </w:pPr>
      <w:r>
        <w:rPr>
          <w:rFonts w:cs="Stone Sans" w:ascii="Stone Sans" w:hAnsi="Stone Sans"/>
        </w:rPr>
        <w:t>11 August, 1999</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Citizenship and Immigration Canada</w:t>
      </w:r>
    </w:p>
    <w:p>
      <w:pPr>
        <w:pStyle w:val="Normal"/>
        <w:rPr>
          <w:rFonts w:ascii="Stone Sans" w:hAnsi="Stone Sans" w:cs="Stone Sans"/>
        </w:rPr>
      </w:pPr>
      <w:r>
        <w:rPr>
          <w:rFonts w:cs="Stone Sans" w:ascii="Stone Sans" w:hAnsi="Stone Sans"/>
        </w:rPr>
        <w:t>Calgary International Airport</w:t>
      </w:r>
    </w:p>
    <w:p>
      <w:pPr>
        <w:pStyle w:val="Normal"/>
        <w:rPr>
          <w:rFonts w:ascii="Stone Sans" w:hAnsi="Stone Sans" w:cs="Stone Sans"/>
        </w:rPr>
      </w:pPr>
      <w:r>
        <w:rPr>
          <w:rFonts w:cs="Stone Sans" w:ascii="Stone Sans" w:hAnsi="Stone Sans"/>
        </w:rPr>
        <w:t>2000 Airport Road N.E.</w:t>
      </w:r>
    </w:p>
    <w:p>
      <w:pPr>
        <w:pStyle w:val="Normal"/>
        <w:rPr>
          <w:rFonts w:ascii="Stone Sans" w:hAnsi="Stone Sans" w:cs="Stone Sans"/>
        </w:rPr>
      </w:pPr>
      <w:r>
        <w:rPr>
          <w:rFonts w:cs="Stone Sans" w:ascii="Stone Sans" w:hAnsi="Stone Sans"/>
        </w:rPr>
        <w:t>Calgary, Alberta</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Dear Immigration Officer:</w:t>
      </w:r>
    </w:p>
    <w:p>
      <w:pPr>
        <w:pStyle w:val="Normal"/>
        <w:rPr>
          <w:rFonts w:ascii="Stone Sans" w:hAnsi="Stone Sans" w:cs="Stone Sans"/>
        </w:rPr>
      </w:pPr>
      <w:r>
        <w:rPr>
          <w:rFonts w:cs="Stone Sans" w:ascii="Stone Sans" w:hAnsi="Stone Sans"/>
        </w:rPr>
      </w:r>
    </w:p>
    <w:p>
      <w:pPr>
        <w:pStyle w:val="Normal"/>
        <w:tabs>
          <w:tab w:val="left" w:pos="720" w:leader="none"/>
        </w:tabs>
        <w:ind w:hanging="720" w:start="720" w:end="0"/>
        <w:rPr>
          <w:rFonts w:ascii="Stone Sans" w:hAnsi="Stone Sans" w:cs="Stone Sans"/>
          <w:b/>
        </w:rPr>
      </w:pPr>
      <w:r>
        <w:rPr>
          <w:rFonts w:cs="Stone Sans" w:ascii="Stone Sans" w:hAnsi="Stone Sans"/>
          <w:b/>
        </w:rPr>
        <w:t>Re:</w:t>
        <w:tab/>
        <w:t>Application for an Employment Authorization</w:t>
      </w:r>
    </w:p>
    <w:p>
      <w:pPr>
        <w:pStyle w:val="Normal"/>
        <w:ind w:start="720" w:end="0"/>
        <w:rPr>
          <w:rFonts w:ascii="Stone Sans" w:hAnsi="Stone Sans" w:cs="Stone Sans"/>
          <w:b/>
        </w:rPr>
      </w:pPr>
      <w:r>
        <w:rPr>
          <w:rFonts w:cs="Stone Sans" w:ascii="Stone Sans" w:hAnsi="Stone Sans"/>
          <w:b/>
        </w:rPr>
        <w:t>Mr. Gregory Paul Saverance</w:t>
      </w:r>
    </w:p>
    <w:p>
      <w:pPr>
        <w:pStyle w:val="Normal"/>
        <w:ind w:start="720" w:end="0"/>
        <w:rPr>
          <w:rFonts w:ascii="Stone Sans" w:hAnsi="Stone Sans" w:cs="Stone Sans"/>
          <w:b/>
        </w:rPr>
      </w:pPr>
      <w:r>
        <w:rPr>
          <w:rFonts w:cs="Stone Sans" w:ascii="Stone Sans" w:hAnsi="Stone Sans"/>
          <w:b/>
        </w:rPr>
        <w:t>Intercompany Transferee - Manager/Specialized Knowledge</w:t>
      </w:r>
    </w:p>
    <w:p>
      <w:pPr>
        <w:pStyle w:val="Normal"/>
        <w:rPr>
          <w:rFonts w:ascii="Stone Sans" w:hAnsi="Stone Sans" w:cs="Stone Sans"/>
          <w:b/>
        </w:rPr>
      </w:pPr>
      <w:r>
        <w:rPr>
          <w:rFonts w:cs="Stone Sans" w:ascii="Stone Sans" w:hAnsi="Stone Sans"/>
          <w:b/>
        </w:rPr>
      </w:r>
    </w:p>
    <w:p>
      <w:pPr>
        <w:pStyle w:val="Normal"/>
        <w:rPr>
          <w:rFonts w:ascii="Stone Sans" w:hAnsi="Stone Sans" w:cs="Stone Sans"/>
        </w:rPr>
      </w:pPr>
      <w:r>
        <w:rPr>
          <w:rFonts w:cs="Stone Sans" w:ascii="Stone Sans" w:hAnsi="Stone Sans"/>
        </w:rPr>
        <w:t>Enron Capital &amp; Trade Resources Corp. is submitting this letter in support of an application for an employment authorization to permit it to utilize the services of Mr. G. Paul Saverance in Canada, in the capacity of Manager of Pulp Sales Marketing &amp; Trading for a period of three years.  Mr. Saverance is a citizen of the United States.</w:t>
      </w:r>
    </w:p>
    <w:p>
      <w:pPr>
        <w:pStyle w:val="Normal"/>
        <w:rPr>
          <w:rFonts w:ascii="Stone Sans" w:hAnsi="Stone Sans" w:cs="Stone Sans"/>
        </w:rPr>
      </w:pPr>
      <w:r>
        <w:rPr>
          <w:rFonts w:cs="Stone Sans" w:ascii="Stone Sans" w:hAnsi="Stone Sans"/>
        </w:rPr>
      </w:r>
    </w:p>
    <w:p>
      <w:pPr>
        <w:pStyle w:val="Normal"/>
        <w:rPr>
          <w:rFonts w:ascii="Stone Sans" w:hAnsi="Stone Sans" w:cs="Stone Sans"/>
          <w:b/>
          <w:i/>
          <w:i/>
          <w:u w:val="single"/>
        </w:rPr>
      </w:pPr>
      <w:r>
        <w:rPr>
          <w:rFonts w:cs="Stone Sans" w:ascii="Stone Sans" w:hAnsi="Stone Sans"/>
          <w:b/>
          <w:i/>
          <w:u w:val="single"/>
        </w:rPr>
        <w:t>The Companies</w:t>
      </w:r>
    </w:p>
    <w:p>
      <w:pPr>
        <w:pStyle w:val="Normal"/>
        <w:rPr>
          <w:rFonts w:ascii="Stone Sans" w:hAnsi="Stone Sans" w:cs="Stone Sans"/>
          <w:b/>
          <w:i/>
          <w:i/>
          <w:u w:val="single"/>
        </w:rPr>
      </w:pPr>
      <w:r>
        <w:rPr>
          <w:rFonts w:cs="Stone Sans" w:ascii="Stone Sans" w:hAnsi="Stone Sans"/>
          <w:b/>
          <w:i/>
          <w:u w:val="single"/>
        </w:rPr>
      </w:r>
    </w:p>
    <w:p>
      <w:pPr>
        <w:pStyle w:val="Normal"/>
        <w:rPr>
          <w:rFonts w:ascii="Stone Sans" w:hAnsi="Stone Sans" w:cs="Stone Sans"/>
        </w:rPr>
      </w:pPr>
      <w:r>
        <w:rPr>
          <w:rFonts w:cs="Stone Sans" w:ascii="Stone Sans" w:hAnsi="Stone Sans"/>
        </w:rPr>
        <w:t>Established in 1930, Houston-based Enron Corp. is America's leading integrated natural gas company involved in most phases of the natural gas business - from the gas reservoir to the burner tip and on to the power grid.  Enron Corp. is one of America's largest independent producers of electricity and an active participant in natural gas-fibre independent power production projects worldwide.  In 1997, Enron Corp. had a gross annual income of $20.3 billion.</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Enron Capital &amp; Trade Resources Canada Corp. is a wholly owned subsidiary of Enron Capital &amp; Trade Resources Corp. (ECT).  Established in 1992, ECT in the U.S. is headquartered at 1400 Smith Street, Houston, Texas 77002 and is a wholly owned subsidiary of Enron Corp.  ECT currently has 2400 employees and had a gross annual income of $897 million for the fiscal year 1997.</w:t>
      </w:r>
      <w:r>
        <w:br w:type="page"/>
      </w:r>
    </w:p>
    <w:p>
      <w:pPr>
        <w:pStyle w:val="Normal"/>
        <w:rPr>
          <w:rFonts w:ascii="Stone Sans" w:hAnsi="Stone Sans" w:cs="Stone Sans"/>
        </w:rPr>
      </w:pPr>
      <w:r>
        <w:rPr>
          <w:rFonts w:cs="Stone Sans" w:ascii="Stone Sans" w:hAnsi="Stone Sans"/>
        </w:rPr>
      </w:r>
    </w:p>
    <w:p>
      <w:pPr>
        <w:pStyle w:val="Normal"/>
        <w:rPr>
          <w:rFonts w:ascii="Stone Sans" w:hAnsi="Stone Sans" w:cs="Stone Sans"/>
          <w:b/>
          <w:i/>
          <w:i/>
          <w:u w:val="single"/>
        </w:rPr>
      </w:pPr>
      <w:r>
        <w:rPr>
          <w:rFonts w:cs="Stone Sans" w:ascii="Stone Sans" w:hAnsi="Stone Sans"/>
          <w:b/>
          <w:i/>
          <w:u w:val="single"/>
        </w:rPr>
        <w:t>The Position</w:t>
      </w:r>
    </w:p>
    <w:p>
      <w:pPr>
        <w:pStyle w:val="Normal"/>
        <w:rPr>
          <w:rFonts w:ascii="Stone Sans" w:hAnsi="Stone Sans" w:cs="Stone Sans"/>
          <w:b/>
          <w:i/>
          <w:i/>
          <w:u w:val="single"/>
        </w:rPr>
      </w:pPr>
      <w:r>
        <w:rPr>
          <w:rFonts w:cs="Stone Sans" w:ascii="Stone Sans" w:hAnsi="Stone Sans"/>
          <w:b/>
          <w:i/>
          <w:u w:val="single"/>
        </w:rPr>
      </w:r>
    </w:p>
    <w:p>
      <w:pPr>
        <w:pStyle w:val="Normal"/>
        <w:rPr>
          <w:rFonts w:ascii="Stone Sans" w:hAnsi="Stone Sans" w:cs="Stone Sans"/>
        </w:rPr>
      </w:pPr>
      <w:r>
        <w:rPr>
          <w:rFonts w:cs="Stone Sans" w:ascii="Stone Sans" w:hAnsi="Stone Sans"/>
        </w:rPr>
        <w:t>In order to continue the success of the company in our North American operations, ECT requires a highly skilled, knowledgeable and experienced Manager of Pulp Sales Marketing &amp; Trading.  The Manager of Pulp Sales Marketing &amp; Trading will be responsible for marketing ECT's physical volumes by coordinating sales distribution in establishing sales territories, quotas, and goals; advising dealers, distributors, and clients concerning sales and marketing techniques of the physical pulp volumes in our North America territory.  Additionally, the Manager of Pulp Sales Marketing &amp; Trading will: coordinate relationships between pulp producers and consumers; participate in contract negotiations pricing and ensuring physical delivery; coordinate sales, production, and shipping departments to implement procurance of products in accordance with customer needs; be responsible for the development of new customer accounts; and market pulp in North America.  In this capacity, Mr. Saverance will be meeting with Canadian client representatives to discuss their needs for pulp and printing needs and to ensure adequate supplies and sources.  He will assist the clients in forecasting, planning and contingency preparation for circumstances of restricted supplies, and other aspects of supply purchase, management and control.</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ECT's continued success and growth and its excellent service and product quality is dependent upon a high level of technical services provided to customers in accordance with the company's strict marketing and administrative policies and procedures and their applications.  Optimum service and product quality is critical to Enron's ability to compete on a worldwide basis.  In undertaking the responsibilities, the Manager of Pulp Sales Marketing &amp; Trading must possess a detailed technical knowledge and understanding of Enron's products, policies, and procedures to provide support in the particular international market.  This advanced knowledge can only be obtained through the practical hands-on experience that is derived from a work history with the company or an affiliated company.</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This position requires extensive background experience in the U.S. pulp and paper market and in particular significant internal experience within Enron as it is a significant market player.  Mr. Saverance possesses confidential and proprietary information with respect to Enron's pulp and paper supplies and product.  He has knowledge of contingency supplies and sources and third party's access and availability to raw product.  As such, Mr. Saverance's presence in our Canadian corporation is essential to Enron's ability to fully and properly service its Canadian clientele.  This proprietary expertise is essential with the increasing globalization and internationalization of the pulp and paper market.</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It is essential that this position be filled by someone with international expertise and indepth knowledge of our proprietary and confidential knowledge in this market.  This is particularly important due to Enron's position as a major market participant.</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b/>
          <w:i/>
          <w:u w:val="single"/>
        </w:rPr>
        <w:t>Mr. Gregory Paul Saverance</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Mr. Saverance received his Bachelor of Business Administration in Accounting degree in 1987, and his Bachelor of Business Administration in Management degree in 1990, both from Abilene Christian University in Texas.  Mr. Saverance has been employed by a number of corporations including Ray &amp; Company, Hunt Refining Company, Indiana Powerline L.P. and Enron Capital and Trade.  Throughout his professional life, Mr. Saverance has applied his expertise in customer service, new business development, negotiating, strategic planning, market research, forecasting, trend analysis, system development and implementation and accounting.  Mr. Saverance has been employed with ECT since 1995 in various progressively responsible high-level management positions.  During his tenure at ECT, Mr. Saverance served in managerial positions where he has acquired proprietary knowledge of ECT's policies and procedures.  By virtue of his experience with ECT, Mr. Saverance has gained the appropriate knowledge and practical hands-on experience with all aspects of business issues within the markets of the natural gas specialized products and services for consumer, institutional, and industrial markets around the world. Mr. Saverance's international experience and proprietary expertise is viewed as essential to the success of our North American operations.</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As part of his overall managerial responsibility for pulp sales marketing and trade for all of North America, Mr. Saverance is required to spend time in Canada working with our Canadian subsidiary, Enron Capital &amp; Trade Resources Canada Corp.  Mr. Saverance has been employed with Enron Capital &amp; Trade Resources Corp. in the United States since October of 1995.</w:t>
      </w:r>
    </w:p>
    <w:p>
      <w:pPr>
        <w:pStyle w:val="Normal"/>
        <w:rPr>
          <w:rFonts w:ascii="Stone Sans" w:hAnsi="Stone Sans" w:cs="Stone Sans"/>
        </w:rPr>
      </w:pPr>
      <w:r>
        <w:rPr>
          <w:rFonts w:cs="Stone Sans" w:ascii="Stone Sans" w:hAnsi="Stone Sans"/>
        </w:rPr>
      </w:r>
    </w:p>
    <w:p>
      <w:pPr>
        <w:pStyle w:val="Normal"/>
        <w:rPr/>
      </w:pPr>
      <w:r>
        <w:rPr>
          <w:rFonts w:cs="Stone Sans" w:ascii="Stone Sans" w:hAnsi="Stone Sans"/>
        </w:rPr>
        <w:t>Accordingly, ECT seeks to utilize Mr. Saverance’s services in Canada periodically for a period of three years.  For his services Mr. Saverance will be paid an annual salary of approximately $</w:t>
      </w:r>
      <w:r>
        <w:rPr>
          <w:rFonts w:cs="Stone Sans" w:ascii="Stone Sans" w:hAnsi="Stone Sans"/>
          <w:u w:val="single"/>
        </w:rPr>
        <w:t xml:space="preserve">                </w:t>
      </w:r>
      <w:r>
        <w:rPr>
          <w:rFonts w:cs="Stone Sans" w:ascii="Stone Sans" w:hAnsi="Stone Sans"/>
        </w:rPr>
        <w:t>.  We have contacted the relevant professional organizations and have determined that Mr. Saverance is not required to be licensed and that his employment does not otherwise violate any provincial or federal law.</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Should you have any questions, please do not hesitate to contact the undersigned, or our legal counsel, Mr. Kevin L. Zemp, at (403)298-3217.</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t>Yours truly,</w:t>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p>
      <w:pPr>
        <w:pStyle w:val="Normal"/>
        <w:rPr>
          <w:rFonts w:ascii="Stone Sans" w:hAnsi="Stone Sans" w:cs="Stone Sans"/>
        </w:rPr>
      </w:pPr>
      <w:r>
        <w:rPr>
          <w:rFonts w:cs="Stone Sans" w:ascii="Stone Sans" w:hAnsi="Stone Sans"/>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altName w:val="Bookman Old Style"/>
    <w:charset w:val="00" w:characterSet="windows-1252"/>
    <w:family w:val="roman"/>
    <w:pitch w:val="variable"/>
  </w:font>
  <w:font w:name="Courier New">
    <w:charset w:val="00" w:characterSet="windows-1252"/>
    <w:family w:val="modern"/>
    <w:pitch w:val="default"/>
  </w:font>
  <w:font w:name="Stone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/mnt/main-storage/datasets/enron-docs/doc/0003_1_let.doc</w:t>
    </w:r>
    <w:r>
      <w:rPr>
        <w:lang w:eastAsia="en-US"/>
      </w:rPr>
      <w:fldChar w:fldCharType="end"/>
    </w:r>
    <w:r>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/mnt/main-storage/datasets/enron-docs/doc/0003_1_let.doc</w:t>
    </w:r>
    <w:r>
      <w:rPr>
        <w:lang w:eastAsia="en-US"/>
      </w:rPr>
      <w:fldChar w:fldCharType="end"/>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DOC_ID" w:val="L:\C3\490\30335\54\0003-1-le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480" w:after="0"/>
      <w:outlineLvl w:val="0"/>
    </w:pPr>
    <w:rPr>
      <w:b/>
      <w:caps/>
      <w:sz w:val="28"/>
    </w:rPr>
  </w:style>
  <w:style w:type="paragraph" w:styleId="Heading2">
    <w:name w:val="heading 2"/>
    <w:basedOn w:val="Normal"/>
    <w:next w:val="Normal"/>
    <w:qFormat/>
    <w:pPr>
      <w:keepNext w:val="true"/>
      <w:numPr>
        <w:ilvl w:val="1"/>
        <w:numId w:val="1"/>
      </w:numPr>
      <w:spacing w:before="240" w:after="0"/>
      <w:outlineLvl w:val="1"/>
    </w:pPr>
    <w:rPr>
      <w:b/>
      <w:sz w:val="28"/>
    </w:rPr>
  </w:style>
  <w:style w:type="paragraph" w:styleId="Heading3">
    <w:name w:val="heading 3"/>
    <w:basedOn w:val="Normal"/>
    <w:next w:val="Normal"/>
    <w:qFormat/>
    <w:pPr>
      <w:keepNext w:val="true"/>
      <w:numPr>
        <w:ilvl w:val="2"/>
        <w:numId w:val="1"/>
      </w:numPr>
      <w:spacing w:before="240" w:after="0"/>
      <w:outlineLvl w:val="2"/>
    </w:pPr>
    <w:rPr>
      <w:b/>
      <w:sz w:val="26"/>
    </w:rPr>
  </w:style>
  <w:style w:type="paragraph" w:styleId="Heading4">
    <w:name w:val="heading 4"/>
    <w:basedOn w:val="Normal"/>
    <w:next w:val="Normal"/>
    <w:qFormat/>
    <w:pPr>
      <w:keepNext w:val="true"/>
      <w:numPr>
        <w:ilvl w:val="3"/>
        <w:numId w:val="1"/>
      </w:numPr>
      <w:spacing w:before="240" w:after="0"/>
      <w:outlineLvl w:val="3"/>
    </w:pPr>
    <w:rPr>
      <w:b/>
    </w:rPr>
  </w:style>
  <w:style w:type="paragraph" w:styleId="Heading5">
    <w:name w:val="heading 5"/>
    <w:basedOn w:val="Normal"/>
    <w:next w:val="Normal"/>
    <w:qFormat/>
    <w:pPr>
      <w:keepNext w:val="true"/>
      <w:numPr>
        <w:ilvl w:val="4"/>
        <w:numId w:val="1"/>
      </w:numPr>
      <w:spacing w:before="240" w:after="0"/>
      <w:outlineLvl w:val="4"/>
    </w:pPr>
    <w:rPr>
      <w:b/>
    </w:rPr>
  </w:style>
  <w:style w:type="paragraph" w:styleId="Heading6">
    <w:name w:val="heading 6"/>
    <w:basedOn w:val="Normal"/>
    <w:next w:val="Normal"/>
    <w:qFormat/>
    <w:pPr>
      <w:keepNext w:val="true"/>
      <w:numPr>
        <w:ilvl w:val="5"/>
        <w:numId w:val="1"/>
      </w:numPr>
      <w:spacing w:before="240" w:after="0"/>
      <w:outlineLvl w:val="5"/>
    </w:pPr>
    <w:rPr>
      <w:b/>
    </w:rPr>
  </w:style>
  <w:style w:type="paragraph" w:styleId="Heading7">
    <w:name w:val="heading 7"/>
    <w:basedOn w:val="Normal"/>
    <w:next w:val="Normal"/>
    <w:qFormat/>
    <w:pPr>
      <w:keepNext w:val="true"/>
      <w:numPr>
        <w:ilvl w:val="6"/>
        <w:numId w:val="1"/>
      </w:numPr>
      <w:spacing w:before="240" w:after="0"/>
      <w:outlineLvl w:val="6"/>
    </w:pPr>
    <w:rPr/>
  </w:style>
  <w:style w:type="paragraph" w:styleId="Heading8">
    <w:name w:val="heading 8"/>
    <w:basedOn w:val="Normal"/>
    <w:next w:val="Normal"/>
    <w:qFormat/>
    <w:pPr>
      <w:keepNext w:val="true"/>
      <w:numPr>
        <w:ilvl w:val="7"/>
        <w:numId w:val="1"/>
      </w:numPr>
      <w:spacing w:before="240" w:after="0"/>
      <w:outlineLvl w:val="7"/>
    </w:pPr>
    <w:rPr/>
  </w:style>
  <w:style w:type="paragraph" w:styleId="Heading9">
    <w:name w:val="heading 9"/>
    <w:basedOn w:val="Normal"/>
    <w:next w:val="Normal"/>
    <w:qFormat/>
    <w:pPr>
      <w:keepNext w:val="true"/>
      <w:numPr>
        <w:ilvl w:val="8"/>
        <w:numId w:val="1"/>
      </w:numPr>
      <w:spacing w:before="240" w:after="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Bookman Old Style" w:hAnsi="EngravrsRoman BT;Bookman Old Style" w:cs="EngravrsRoman BT;Bookman Old Style"/>
      <w:b/>
      <w:spacing w:val="10"/>
      <w:sz w:val="15"/>
    </w:rPr>
  </w:style>
  <w:style w:type="paragraph" w:styleId="BodyTextContinued">
    <w:name w:val="Body Text Continued"/>
    <w:basedOn w:val="BodyText"/>
    <w:next w:val="BodyText"/>
    <w:qFormat/>
    <w:pPr/>
    <w:rPr/>
  </w:style>
  <w:style w:type="paragraph" w:styleId="FootnoteText">
    <w:name w:val="footnote text"/>
    <w:basedOn w:val="Normal"/>
    <w:pPr>
      <w:ind w:hanging="720" w:start="720" w:end="0"/>
    </w:pPr>
    <w:rPr>
      <w:sz w:val="16"/>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ind w:hanging="0" w:start="720" w:end="72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1999-07-29T12:09:00Z</dcterms:created>
  <dc:creator>Bennett Jones</dc:creator>
  <dc:description/>
  <dc:language>en-CA</dc:language>
  <cp:lastModifiedBy>Janet Burton</cp:lastModifiedBy>
  <dcterms:modified xsi:type="dcterms:W3CDTF">1999-08-11T14:13:00Z</dcterms:modified>
  <cp:revision>3</cp:revision>
  <dc:subject/>
  <dc:title>MacPac 8.0 Normal template</dc:title>
</cp:coreProperties>
</file>