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21" w:rsidRDefault="00FC3C21" w:rsidP="00FC3C21">
      <w:pPr>
        <w:pStyle w:val="BodyText"/>
        <w:spacing w:after="1320"/>
        <w:jc w:val="center"/>
        <w:rPr>
          <w:b/>
          <w:bCs/>
        </w:rPr>
      </w:pPr>
      <w:r>
        <w:rPr>
          <w:b/>
          <w:bCs/>
        </w:rPr>
        <w:t xml:space="preserve">CVCA PRIVATE EQUITY MODEL </w:t>
      </w:r>
      <w:r w:rsidR="00545FCA">
        <w:rPr>
          <w:b/>
          <w:bCs/>
        </w:rPr>
        <w:t xml:space="preserve">TRANSACTION </w:t>
      </w:r>
      <w:r>
        <w:rPr>
          <w:b/>
          <w:bCs/>
        </w:rPr>
        <w:t>DOCUMENTS</w:t>
      </w:r>
    </w:p>
    <w:p w:rsidR="00FC3C21" w:rsidRDefault="00FC3C21" w:rsidP="00FC3C21">
      <w:pPr>
        <w:pStyle w:val="BodyText"/>
        <w:spacing w:after="1320"/>
        <w:jc w:val="center"/>
        <w:rPr>
          <w:b/>
          <w:bCs/>
        </w:rPr>
      </w:pPr>
      <w:r>
        <w:rPr>
          <w:b/>
          <w:bCs/>
        </w:rPr>
        <w:t>PURCHASE AGREEMENT INDEMNIFICATION CLAUSES</w:t>
      </w:r>
    </w:p>
    <w:p w:rsidR="00FC3C21" w:rsidRDefault="00FC3C21" w:rsidP="00FC3C21">
      <w:pPr>
        <w:pStyle w:val="BodyText"/>
      </w:pPr>
      <w:r>
        <w:t>This mod</w:t>
      </w:r>
      <w:r w:rsidR="005800E6">
        <w:t>el document is a “first draft” of indemnification provisions in the context of a private M&amp;A transaction that is a "sign and close" transaction</w:t>
      </w:r>
      <w:r>
        <w:t xml:space="preserve">. </w:t>
      </w:r>
      <w:r w:rsidR="005800E6">
        <w:t xml:space="preserve"> If the transaction is not a "sign and close" transaction, there will be a time period between signing and closing.  There will often be additional rules that will apply if there is a breach of any terms of the purchase agreement between signing and closing.  Those provisions are not included in this model document.</w:t>
      </w:r>
    </w:p>
    <w:p w:rsidR="005800E6" w:rsidRDefault="005800E6" w:rsidP="00FC3C21">
      <w:pPr>
        <w:pStyle w:val="BodyText"/>
      </w:pPr>
      <w:r>
        <w:t>Canadian market terms for indemnification provisions are not the same as U.S. market terms, but they seem to be evolving towards the U.S. market terms over time.  Even within Canada, the terms vary wid</w:t>
      </w:r>
      <w:r w:rsidR="001450D0">
        <w:t>e</w:t>
      </w:r>
      <w:r>
        <w:t>ly from deal to deal.  Consequently, indemnification provisions are often heavily negotiated.</w:t>
      </w:r>
    </w:p>
    <w:p w:rsidR="00FC3C21" w:rsidRDefault="00FC3C21" w:rsidP="00FC3C21">
      <w:pPr>
        <w:pStyle w:val="BodyText"/>
      </w:pPr>
      <w:r>
        <w:t>As with any agreement, thought should be given to whether the provisions of this model document are appropriate for the facts of the particular situation to be addressed.  While there is a certain amount of uniformity from agreement to agreement in the types of clauses contained in this model document, there is frequently considerable variation from agreement to agreement.</w:t>
      </w:r>
    </w:p>
    <w:p w:rsidR="00FC3C21" w:rsidRDefault="00FC3C21" w:rsidP="00FC3C21">
      <w:pPr>
        <w:pStyle w:val="BodyText"/>
        <w:spacing w:after="720"/>
      </w:pPr>
      <w:r>
        <w:t xml:space="preserve">This document was created by the CVCA Private Equity Model Documents </w:t>
      </w:r>
      <w:r w:rsidR="00545FCA">
        <w:t xml:space="preserve">Transaction </w:t>
      </w:r>
      <w:r>
        <w:t>Working Group comprised of Gary Solway (Chair) and James McClary of Bennet</w:t>
      </w:r>
      <w:r w:rsidR="00311B78">
        <w:t>t</w:t>
      </w:r>
      <w:r>
        <w:t xml:space="preserve"> Jones LLP, Robin Mahood and Pavan Jawanda of McCarthy Tétrault, Shahir Guindi of Osler, Hoskin &amp; Harcourt LLP</w:t>
      </w:r>
      <w:r w:rsidR="001450D0">
        <w:t>,</w:t>
      </w:r>
      <w:r w:rsidR="005800E6">
        <w:t xml:space="preserve"> and</w:t>
      </w:r>
      <w:r>
        <w:t xml:space="preserve"> </w:t>
      </w:r>
      <w:r w:rsidR="001450D0">
        <w:t>Sarah Camougis</w:t>
      </w:r>
      <w:r>
        <w:t xml:space="preserve"> </w:t>
      </w:r>
      <w:r w:rsidR="00311B78">
        <w:t xml:space="preserve">and Dan Riley </w:t>
      </w:r>
      <w:r>
        <w:t xml:space="preserve">of Choate Hall &amp; Stewart LLP.  The lead author on this document is </w:t>
      </w:r>
      <w:r w:rsidR="005800E6">
        <w:t xml:space="preserve">Gary Solway </w:t>
      </w:r>
      <w:r>
        <w:t>(</w:t>
      </w:r>
      <w:r w:rsidR="005800E6">
        <w:t>solwayg@bennettjones.c</w:t>
      </w:r>
      <w:r>
        <w:t>om).</w:t>
      </w:r>
    </w:p>
    <w:p w:rsidR="00FC3C21" w:rsidRDefault="00F75C4E" w:rsidP="005800E6">
      <w:pPr>
        <w:pStyle w:val="BodyText"/>
        <w:spacing w:after="1560"/>
      </w:pPr>
      <w:r>
        <w:rPr>
          <w:noProof/>
        </w:rPr>
        <mc:AlternateContent>
          <mc:Choice Requires="wps">
            <w:drawing>
              <wp:anchor distT="0" distB="0" distL="114300" distR="114300" simplePos="0" relativeHeight="251659264" behindDoc="0" locked="0" layoutInCell="1" allowOverlap="1" wp14:anchorId="47A9AE39" wp14:editId="538DA0C4">
                <wp:simplePos x="0" y="0"/>
                <wp:positionH relativeFrom="margin">
                  <wp:align>left</wp:align>
                </wp:positionH>
                <wp:positionV relativeFrom="paragraph">
                  <wp:posOffset>375821</wp:posOffset>
                </wp:positionV>
                <wp:extent cx="6088380" cy="1934821"/>
                <wp:effectExtent l="0" t="0" r="7620" b="8890"/>
                <wp:wrapNone/>
                <wp:docPr id="3" name="Text Box 3"/>
                <wp:cNvGraphicFramePr/>
                <a:graphic xmlns:a="http://schemas.openxmlformats.org/drawingml/2006/main">
                  <a:graphicData uri="http://schemas.microsoft.com/office/word/2010/wordprocessingShape">
                    <wps:wsp>
                      <wps:cNvSpPr txBox="1"/>
                      <wps:spPr>
                        <a:xfrm>
                          <a:off x="0" y="0"/>
                          <a:ext cx="6088380" cy="19348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3C21" w:rsidRDefault="00FC3C21" w:rsidP="00FC3C21">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FC3C21" w:rsidRDefault="00FC3C21" w:rsidP="00FC3C21"/>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7A9AE39" id="_x0000_t202" coordsize="21600,21600" o:spt="202" path="m,l,21600r21600,l21600,xe">
                <v:stroke joinstyle="miter"/>
                <v:path gradientshapeok="t" o:connecttype="rect"/>
              </v:shapetype>
              <v:shape id="Text Box 3" o:spid="_x0000_s1026" type="#_x0000_t202" style="position:absolute;left:0;text-align:left;margin-left:0;margin-top:29.6pt;width:479.4pt;height:15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" fillcolor="white [3201]" stroked="f" strokeweight=".5pt">
                <v:textbox>
                  <w:txbxContent>
                    <w:p w:rsidR="00FC3C21" w:rsidRDefault="00FC3C21" w:rsidP="00FC3C21">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FC3C21" w:rsidRDefault="00FC3C21" w:rsidP="00FC3C21"/>
                  </w:txbxContent>
                </v:textbox>
                <w10:wrap anchorx="margin"/>
              </v:shape>
            </w:pict>
          </mc:Fallback>
        </mc:AlternateContent>
      </w:r>
    </w:p>
    <w:p w:rsidR="00FC3C21" w:rsidRDefault="00FC3C21" w:rsidP="00FC3C21">
      <w:pPr>
        <w:pStyle w:val="Heading1"/>
        <w:jc w:val="left"/>
        <w:sectPr w:rsidR="00FC3C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pgNumType w:start="1"/>
          <w:cols w:space="720"/>
          <w:titlePg/>
          <w:docGrid w:linePitch="360"/>
        </w:sectPr>
      </w:pPr>
    </w:p>
    <w:p w:rsidR="008F55C3" w:rsidRPr="008F55C3" w:rsidRDefault="008F55C3" w:rsidP="008F55C3">
      <w:pPr>
        <w:pStyle w:val="Heading1"/>
      </w:pPr>
      <w:r>
        <w:lastRenderedPageBreak/>
        <w:t>INDEMNIFICATION</w:t>
      </w:r>
    </w:p>
    <w:p w:rsidR="008F55C3" w:rsidRDefault="008F55C3" w:rsidP="008F55C3">
      <w:pPr>
        <w:pStyle w:val="Legal5L2"/>
      </w:pPr>
      <w:bookmarkStart w:id="1" w:name="_Ref512414927"/>
      <w:r>
        <w:t>Definition</w:t>
      </w:r>
      <w:r w:rsidR="005659E3">
        <w:t>s</w:t>
      </w:r>
      <w:bookmarkEnd w:id="1"/>
    </w:p>
    <w:p w:rsidR="008F55C3" w:rsidRPr="008F55C3" w:rsidRDefault="008F55C3" w:rsidP="008F55C3">
      <w:pPr>
        <w:pStyle w:val="Legal5Cont2"/>
        <w:rPr>
          <w:b/>
        </w:rPr>
      </w:pPr>
      <w:r w:rsidRPr="008F55C3">
        <w:rPr>
          <w:b/>
        </w:rPr>
        <w:t>"</w:t>
      </w:r>
      <w:r w:rsidRPr="005659E3">
        <w:rPr>
          <w:b/>
        </w:rPr>
        <w:t>Audited/Unaudited Financial Statements</w:t>
      </w:r>
      <w:r w:rsidRPr="005659E3">
        <w:t>" means ●</w:t>
      </w:r>
    </w:p>
    <w:p w:rsidR="00697092" w:rsidRPr="008F55C3" w:rsidRDefault="008F55C3" w:rsidP="008F55C3">
      <w:pPr>
        <w:pStyle w:val="Legal5Cont2"/>
        <w:rPr>
          <w:b/>
        </w:rPr>
      </w:pPr>
      <w:r w:rsidRPr="008F55C3">
        <w:rPr>
          <w:b/>
        </w:rPr>
        <w:t>"</w:t>
      </w:r>
      <w:r w:rsidR="00697092" w:rsidRPr="005659E3">
        <w:rPr>
          <w:b/>
        </w:rPr>
        <w:t>Claim</w:t>
      </w:r>
      <w:r w:rsidRPr="005659E3">
        <w:t xml:space="preserve">" means </w:t>
      </w:r>
      <w:r w:rsidR="00421AFB" w:rsidRPr="00421AFB">
        <w:t xml:space="preserve">a claim for indemnification by the Purchaser or the Vendor pursuant to Section </w:t>
      </w:r>
      <w:r w:rsidR="00C33302">
        <w:fldChar w:fldCharType="begin"/>
      </w:r>
      <w:r w:rsidR="00C33302">
        <w:instrText xml:space="preserve"> REF _Ref493749593 \r \h </w:instrText>
      </w:r>
      <w:r w:rsidR="00C33302">
        <w:fldChar w:fldCharType="separate"/>
      </w:r>
      <w:r w:rsidR="006509B9">
        <w:t>1.2</w:t>
      </w:r>
      <w:r w:rsidR="00C33302">
        <w:fldChar w:fldCharType="end"/>
      </w:r>
      <w:r w:rsidR="00421AFB" w:rsidRPr="00421AFB">
        <w:t xml:space="preserve"> or </w:t>
      </w:r>
      <w:r w:rsidR="00C33302">
        <w:fldChar w:fldCharType="begin"/>
      </w:r>
      <w:r w:rsidR="00C33302">
        <w:instrText xml:space="preserve"> REF _Ref512246773 \r \h </w:instrText>
      </w:r>
      <w:r w:rsidR="00C33302">
        <w:fldChar w:fldCharType="separate"/>
      </w:r>
      <w:r w:rsidR="006509B9">
        <w:t>1.3</w:t>
      </w:r>
      <w:r w:rsidR="00C33302">
        <w:fldChar w:fldCharType="end"/>
      </w:r>
      <w:r w:rsidR="00421AFB" w:rsidRPr="00421AFB">
        <w:t>, respectively;</w:t>
      </w:r>
    </w:p>
    <w:p w:rsidR="008F55C3" w:rsidRDefault="008F55C3" w:rsidP="008F55C3">
      <w:pPr>
        <w:pStyle w:val="Legal5Cont2"/>
        <w:rPr>
          <w:b/>
        </w:rPr>
      </w:pPr>
      <w:r w:rsidRPr="008F55C3">
        <w:t>"</w:t>
      </w:r>
      <w:r w:rsidRPr="008F55C3">
        <w:rPr>
          <w:b/>
        </w:rPr>
        <w:t>Closing Date</w:t>
      </w:r>
      <w:r w:rsidRPr="008F55C3">
        <w:t>" means</w:t>
      </w:r>
      <w:r w:rsidRPr="008F55C3">
        <w:rPr>
          <w:b/>
        </w:rPr>
        <w:t xml:space="preserve"> </w:t>
      </w:r>
      <w:r w:rsidR="00421AFB" w:rsidRPr="00421AFB">
        <w:rPr>
          <w:b/>
        </w:rPr>
        <w:t xml:space="preserve">[•, 20•/the • Business Day after all conditions specified in Article </w:t>
      </w:r>
      <w:r w:rsidR="006509B9" w:rsidRPr="006509B9">
        <w:t>●</w:t>
      </w:r>
      <w:r w:rsidR="00421AFB" w:rsidRPr="00421AFB">
        <w:rPr>
          <w:b/>
        </w:rPr>
        <w:t xml:space="preserve"> are satisfied or waived but not later than •, 20•], or such earlier or later date as may be agreed upon in writing between the Purchaser and the Vendor </w:t>
      </w:r>
      <w:r w:rsidRPr="008F55C3">
        <w:rPr>
          <w:b/>
        </w:rPr>
        <w:t>●</w:t>
      </w:r>
      <w:r w:rsidR="00EE026C">
        <w:rPr>
          <w:b/>
        </w:rPr>
        <w:t>;</w:t>
      </w:r>
    </w:p>
    <w:p w:rsidR="00EE026C" w:rsidRDefault="00EE026C" w:rsidP="00EE026C">
      <w:pPr>
        <w:pStyle w:val="Legal5Cont2"/>
      </w:pPr>
      <w:r w:rsidRPr="008F55C3">
        <w:t>"</w:t>
      </w:r>
      <w:r w:rsidRPr="008F55C3">
        <w:rPr>
          <w:b/>
        </w:rPr>
        <w:t xml:space="preserve">Closing </w:t>
      </w:r>
      <w:r>
        <w:rPr>
          <w:b/>
        </w:rPr>
        <w:t>Tim</w:t>
      </w:r>
      <w:r w:rsidRPr="008F55C3">
        <w:rPr>
          <w:b/>
        </w:rPr>
        <w:t>e</w:t>
      </w:r>
      <w:r w:rsidRPr="008F55C3">
        <w:t>"</w:t>
      </w:r>
      <w:r>
        <w:t xml:space="preserve"> means </w:t>
      </w:r>
      <w:r w:rsidRPr="008F55C3">
        <w:t>●</w:t>
      </w:r>
      <w:r>
        <w:t>;</w:t>
      </w:r>
    </w:p>
    <w:p w:rsidR="00EE026C" w:rsidRDefault="00EE026C" w:rsidP="00EE026C">
      <w:pPr>
        <w:pStyle w:val="Legal5Cont2"/>
      </w:pPr>
      <w:r w:rsidRPr="008F55C3">
        <w:t>"</w:t>
      </w:r>
      <w:r w:rsidRPr="008F55C3">
        <w:rPr>
          <w:b/>
        </w:rPr>
        <w:t>Co</w:t>
      </w:r>
      <w:r>
        <w:rPr>
          <w:b/>
        </w:rPr>
        <w:t>mpany Fundamental Representations</w:t>
      </w:r>
      <w:r w:rsidRPr="008F55C3">
        <w:t>"</w:t>
      </w:r>
      <w:r>
        <w:t xml:space="preserve"> means </w:t>
      </w:r>
      <w:r w:rsidRPr="008F55C3">
        <w:t>●</w:t>
      </w:r>
      <w:r>
        <w:t>;</w:t>
      </w:r>
    </w:p>
    <w:p w:rsidR="00EE026C" w:rsidRDefault="00EE026C" w:rsidP="00EE026C">
      <w:pPr>
        <w:pStyle w:val="Legal5Cont2"/>
        <w:rPr>
          <w:b/>
        </w:rPr>
      </w:pPr>
      <w:r w:rsidRPr="008F55C3">
        <w:t>"</w:t>
      </w:r>
      <w:r>
        <w:rPr>
          <w:b/>
        </w:rPr>
        <w:t>Current Liabilities</w:t>
      </w:r>
      <w:r w:rsidRPr="008F55C3">
        <w:t>"</w:t>
      </w:r>
      <w:r>
        <w:t xml:space="preserve"> means </w:t>
      </w:r>
      <w:r w:rsidRPr="008F55C3">
        <w:t>●</w:t>
      </w:r>
      <w:r>
        <w:t>;</w:t>
      </w:r>
    </w:p>
    <w:p w:rsidR="008F55C3" w:rsidRPr="008F55C3" w:rsidRDefault="008F55C3" w:rsidP="008F55C3">
      <w:pPr>
        <w:pStyle w:val="Legal5Cont2"/>
      </w:pPr>
      <w:r w:rsidRPr="008F55C3">
        <w:t>"</w:t>
      </w:r>
      <w:r w:rsidRPr="008F55C3">
        <w:rPr>
          <w:b/>
        </w:rPr>
        <w:t>Direct Claim</w:t>
      </w:r>
      <w:r w:rsidRPr="008F55C3">
        <w:t xml:space="preserve">" means </w:t>
      </w:r>
      <w:r w:rsidR="00421AFB">
        <w:t>a Claim which originates pursuant to this Agreement and does not involve a Third Party Claim;</w:t>
      </w:r>
    </w:p>
    <w:p w:rsidR="00895302" w:rsidRDefault="00895302" w:rsidP="008F55C3">
      <w:pPr>
        <w:pStyle w:val="Legal5Cont2"/>
      </w:pPr>
      <w:r w:rsidRPr="00895302">
        <w:t>"</w:t>
      </w:r>
      <w:r>
        <w:rPr>
          <w:b/>
        </w:rPr>
        <w:t>Disclosure Letter/Schedule</w:t>
      </w:r>
      <w:r w:rsidRPr="00895302">
        <w:t>" means the letter dated as of the date of this Agreement from the Vendor to the Purchaser in connection with this Agreement, and acknowledged by the Purchaser;</w:t>
      </w:r>
    </w:p>
    <w:p w:rsidR="00EE026C" w:rsidRDefault="00EE026C" w:rsidP="00EE026C">
      <w:pPr>
        <w:pStyle w:val="Legal5Cont2"/>
      </w:pPr>
      <w:r w:rsidRPr="008F55C3">
        <w:t>"</w:t>
      </w:r>
      <w:r>
        <w:rPr>
          <w:b/>
        </w:rPr>
        <w:t>Escrowed Amount</w:t>
      </w:r>
      <w:r w:rsidRPr="008F55C3">
        <w:t>"</w:t>
      </w:r>
      <w:r>
        <w:t xml:space="preserve"> means </w:t>
      </w:r>
      <w:r w:rsidRPr="008F55C3">
        <w:t>●</w:t>
      </w:r>
      <w:r>
        <w:t>;</w:t>
      </w:r>
    </w:p>
    <w:p w:rsidR="008F55C3" w:rsidRDefault="008F55C3" w:rsidP="008F55C3">
      <w:pPr>
        <w:pStyle w:val="Legal5Cont2"/>
      </w:pPr>
      <w:r w:rsidRPr="008F55C3">
        <w:t>"</w:t>
      </w:r>
      <w:r w:rsidRPr="008F55C3">
        <w:rPr>
          <w:b/>
        </w:rPr>
        <w:t>Final Closing Date Balance Sheet</w:t>
      </w:r>
      <w:r w:rsidRPr="008F55C3">
        <w:t>"</w:t>
      </w:r>
      <w:r>
        <w:t xml:space="preserve"> </w:t>
      </w:r>
      <w:r w:rsidRPr="008F55C3">
        <w:t>means ●</w:t>
      </w:r>
      <w:r w:rsidR="00EE026C">
        <w:t>;</w:t>
      </w:r>
    </w:p>
    <w:p w:rsidR="005659E3" w:rsidRDefault="005659E3" w:rsidP="008F55C3">
      <w:pPr>
        <w:pStyle w:val="Legal5Cont2"/>
        <w:rPr>
          <w:b/>
        </w:rPr>
      </w:pPr>
      <w:r>
        <w:t>"</w:t>
      </w:r>
      <w:r w:rsidRPr="005659E3">
        <w:rPr>
          <w:b/>
        </w:rPr>
        <w:t xml:space="preserve">Governmental </w:t>
      </w:r>
      <w:r w:rsidR="00421AFB">
        <w:rPr>
          <w:b/>
        </w:rPr>
        <w:t>Authority</w:t>
      </w:r>
      <w:r>
        <w:t xml:space="preserve">" </w:t>
      </w:r>
      <w:r w:rsidRPr="008F55C3">
        <w:t>means</w:t>
      </w:r>
      <w:r w:rsidRPr="008F55C3">
        <w:rPr>
          <w:b/>
        </w:rPr>
        <w:t xml:space="preserve"> </w:t>
      </w:r>
      <w:r w:rsidR="00421AFB" w:rsidRPr="00EE026C">
        <w:t>any (a) federal, provincial, state, regional, municipal, local or other government, domestic or foreign; (b) governmental or quasi governmental authority of any nature (including any agency, branch, department, commission, board, court or tribunal; (c) body exercising any administrative, executive, judicial, legislative, police, regulatory, expropriation or taxing authority, domestic or foreign; or (d) self regulatory organization or stock exchange having jurisdiction in the relevant circumstances;</w:t>
      </w:r>
    </w:p>
    <w:p w:rsidR="005659E3" w:rsidRPr="005659E3" w:rsidRDefault="005659E3" w:rsidP="008F55C3">
      <w:pPr>
        <w:pStyle w:val="Legal5Cont2"/>
      </w:pPr>
      <w:r>
        <w:rPr>
          <w:b/>
        </w:rPr>
        <w:t>"</w:t>
      </w:r>
      <w:r w:rsidRPr="005659E3">
        <w:rPr>
          <w:b/>
        </w:rPr>
        <w:t>Law</w:t>
      </w:r>
      <w:r>
        <w:t xml:space="preserve">" </w:t>
      </w:r>
      <w:r w:rsidRPr="008F55C3">
        <w:t>means</w:t>
      </w:r>
      <w:r w:rsidRPr="008F55C3">
        <w:rPr>
          <w:b/>
        </w:rPr>
        <w:t xml:space="preserve"> </w:t>
      </w:r>
      <w:r w:rsidR="00895302">
        <w:t>, in respect of any Person, property, transaction, event or course of conduct, all applicable laws, statutes, regulations, rules, by</w:t>
      </w:r>
      <w:r w:rsidR="00895302">
        <w:noBreakHyphen/>
        <w:t>laws, ordinances, protocols, regulatory policies, codes, guidelines, official directives, orders, rulings, judgments and decrees of any Governmental Authority</w:t>
      </w:r>
      <w:r w:rsidR="00EE026C">
        <w:t>;</w:t>
      </w:r>
    </w:p>
    <w:p w:rsidR="008F55C3" w:rsidRDefault="008F55C3" w:rsidP="008F55C3">
      <w:pPr>
        <w:pStyle w:val="Legal5Cont2"/>
        <w:rPr>
          <w:b/>
        </w:rPr>
      </w:pPr>
      <w:r w:rsidRPr="008F55C3">
        <w:t>"</w:t>
      </w:r>
      <w:r w:rsidRPr="008F55C3">
        <w:rPr>
          <w:b/>
        </w:rPr>
        <w:t>Loss</w:t>
      </w:r>
      <w:r w:rsidRPr="008F55C3">
        <w:t>"</w:t>
      </w:r>
      <w:r>
        <w:t xml:space="preserve"> </w:t>
      </w:r>
      <w:r w:rsidRPr="008F55C3">
        <w:t xml:space="preserve">means </w:t>
      </w:r>
      <w:r w:rsidR="00895302">
        <w:t xml:space="preserve">any loss, injury, liability, damage, cost, expense (including </w:t>
      </w:r>
      <w:r w:rsidR="00895302">
        <w:rPr>
          <w:b/>
        </w:rPr>
        <w:t>[reasonable]</w:t>
      </w:r>
      <w:r w:rsidR="00895302">
        <w:t xml:space="preserve"> legal expenses) or deficiency of any kind or nature, whether direct, indirect or consequential, but excluding punitive damages </w:t>
      </w:r>
      <w:r w:rsidR="00895302">
        <w:rPr>
          <w:b/>
        </w:rPr>
        <w:t>[and loss of profits]</w:t>
      </w:r>
      <w:r w:rsidR="00895302">
        <w:t>, suffered or incurred by an Indemnified Party, in connection with any Claim made by it hereunder, including in respect of any proceeding, assessment, judgment, settlement or compromise relating thereto</w:t>
      </w:r>
      <w:r w:rsidR="00960D9E">
        <w:rPr>
          <w:rStyle w:val="FootnoteReference"/>
        </w:rPr>
        <w:footnoteReference w:id="1"/>
      </w:r>
      <w:r w:rsidR="00895302">
        <w:t xml:space="preserve">;  </w:t>
      </w:r>
    </w:p>
    <w:p w:rsidR="00D87403" w:rsidRPr="00D87403" w:rsidRDefault="00D87403" w:rsidP="008F55C3">
      <w:pPr>
        <w:pStyle w:val="Legal5Cont2"/>
        <w:rPr>
          <w:b/>
        </w:rPr>
      </w:pPr>
      <w:r w:rsidRPr="008F55C3">
        <w:t>"</w:t>
      </w:r>
      <w:r>
        <w:rPr>
          <w:b/>
        </w:rPr>
        <w:t>Material Adverse Effect</w:t>
      </w:r>
      <w:r w:rsidRPr="008F55C3">
        <w:t>"</w:t>
      </w:r>
      <w:r>
        <w:t xml:space="preserve"> means ●;</w:t>
      </w:r>
    </w:p>
    <w:p w:rsidR="00895302" w:rsidRPr="008F55C3" w:rsidRDefault="00895302" w:rsidP="00895302">
      <w:pPr>
        <w:pStyle w:val="Legal5Cont2"/>
      </w:pPr>
      <w:r w:rsidRPr="008F55C3">
        <w:t>"</w:t>
      </w:r>
      <w:r w:rsidRPr="008F55C3">
        <w:rPr>
          <w:b/>
        </w:rPr>
        <w:t>Subsidiary</w:t>
      </w:r>
      <w:r w:rsidRPr="008F55C3">
        <w:t>"</w:t>
      </w:r>
      <w:r>
        <w:t xml:space="preserve"> </w:t>
      </w:r>
      <w:r w:rsidRPr="008F55C3">
        <w:t xml:space="preserve">means </w:t>
      </w:r>
      <w:r w:rsidRPr="00895302">
        <w:t xml:space="preserve">, collectively, the entities listed in Schedule </w:t>
      </w:r>
      <w:r w:rsidR="00D87403">
        <w:t>●</w:t>
      </w:r>
      <w:r w:rsidRPr="00895302">
        <w:t xml:space="preserve"> to the Disclosure Letter</w:t>
      </w:r>
      <w:r>
        <w:t>/Schedule</w:t>
      </w:r>
      <w:r w:rsidRPr="00895302">
        <w:t>, and "</w:t>
      </w:r>
      <w:r w:rsidRPr="00895302">
        <w:rPr>
          <w:b/>
        </w:rPr>
        <w:t>Subsidiary</w:t>
      </w:r>
      <w:r w:rsidRPr="00895302">
        <w:t>" refers to any one of them;</w:t>
      </w:r>
    </w:p>
    <w:p w:rsidR="008F55C3" w:rsidRPr="008F55C3" w:rsidRDefault="008F55C3" w:rsidP="008F55C3">
      <w:pPr>
        <w:pStyle w:val="Legal5Cont2"/>
      </w:pPr>
      <w:r w:rsidRPr="008F55C3">
        <w:t>"</w:t>
      </w:r>
      <w:r w:rsidRPr="008F55C3">
        <w:rPr>
          <w:b/>
        </w:rPr>
        <w:t>Third Party Claim</w:t>
      </w:r>
      <w:r w:rsidRPr="008F55C3">
        <w:t>" means</w:t>
      </w:r>
      <w:r w:rsidR="00895302" w:rsidRPr="00895302">
        <w:t xml:space="preserve"> a Claim by the Purchaser which originates by reason of a Person (other than the Purchaser) making a claim against the Corporation or any of the Subsidiaries;</w:t>
      </w:r>
    </w:p>
    <w:p w:rsidR="008F55C3" w:rsidRPr="008F55C3" w:rsidRDefault="008F55C3" w:rsidP="008F55C3">
      <w:pPr>
        <w:pStyle w:val="Legal5Cont2"/>
      </w:pPr>
      <w:r w:rsidRPr="008F55C3">
        <w:t>"</w:t>
      </w:r>
      <w:r w:rsidRPr="008F55C3">
        <w:rPr>
          <w:b/>
        </w:rPr>
        <w:t>Transaction Documents</w:t>
      </w:r>
      <w:r w:rsidRPr="008F55C3">
        <w:t>"</w:t>
      </w:r>
      <w:r>
        <w:t xml:space="preserve"> </w:t>
      </w:r>
      <w:r w:rsidRPr="008F55C3">
        <w:t xml:space="preserve">means </w:t>
      </w:r>
      <w:r w:rsidR="00895302" w:rsidRPr="00895302">
        <w:t xml:space="preserve">means, collectively, the documents listed in Sections </w:t>
      </w:r>
      <w:r w:rsidR="00D87403">
        <w:t>●</w:t>
      </w:r>
      <w:r w:rsidR="00960D9E">
        <w:rPr>
          <w:rStyle w:val="FootnoteReference"/>
        </w:rPr>
        <w:footnoteReference w:id="2"/>
      </w:r>
      <w:r w:rsidR="00960D9E">
        <w:t>;</w:t>
      </w:r>
    </w:p>
    <w:p w:rsidR="008F55C3" w:rsidRDefault="008F55C3" w:rsidP="008F55C3">
      <w:pPr>
        <w:pStyle w:val="Legal5Cont2"/>
      </w:pPr>
      <w:r w:rsidRPr="008F55C3">
        <w:t>"</w:t>
      </w:r>
      <w:r w:rsidRPr="008F55C3">
        <w:rPr>
          <w:b/>
        </w:rPr>
        <w:t>Taxes</w:t>
      </w:r>
      <w:r w:rsidRPr="008F55C3">
        <w:t>"</w:t>
      </w:r>
      <w:r>
        <w:t xml:space="preserve"> </w:t>
      </w:r>
      <w:r w:rsidRPr="008F55C3">
        <w:t xml:space="preserve">means </w:t>
      </w:r>
      <w:r w:rsidR="00D87403">
        <w:t>●;</w:t>
      </w:r>
    </w:p>
    <w:p w:rsidR="002E61D6" w:rsidRDefault="002E61D6" w:rsidP="002E61D6">
      <w:pPr>
        <w:pStyle w:val="Legal5L2"/>
      </w:pPr>
      <w:bookmarkStart w:id="2" w:name="_Ref493749593"/>
      <w:r>
        <w:t>Indemnification by the Vendor</w:t>
      </w:r>
      <w:bookmarkEnd w:id="2"/>
      <w:r w:rsidR="00D01087">
        <w:rPr>
          <w:rStyle w:val="FootnoteReference"/>
        </w:rPr>
        <w:footnoteReference w:id="3"/>
      </w:r>
    </w:p>
    <w:p w:rsidR="001450D0" w:rsidRPr="005800E6" w:rsidRDefault="002E61D6" w:rsidP="001450D0">
      <w:pPr>
        <w:pStyle w:val="Legal5Cont2"/>
        <w:rPr>
          <w:b/>
        </w:rPr>
      </w:pPr>
      <w:r>
        <w:t>The Vendor</w:t>
      </w:r>
      <w:r w:rsidR="00E01CD1">
        <w:t>s</w:t>
      </w:r>
      <w:r>
        <w:t xml:space="preserve"> </w:t>
      </w:r>
      <w:r w:rsidR="00E01CD1">
        <w:t>wi</w:t>
      </w:r>
      <w:r>
        <w:t xml:space="preserve">ll </w:t>
      </w:r>
      <w:r w:rsidR="00E01CD1">
        <w:rPr>
          <w:b/>
        </w:rPr>
        <w:t xml:space="preserve">[severally/jointly and severally] </w:t>
      </w:r>
      <w:r>
        <w:t xml:space="preserve">indemnify and save the Purchaser </w:t>
      </w:r>
      <w:r w:rsidR="00E01CD1">
        <w:rPr>
          <w:b/>
        </w:rPr>
        <w:t xml:space="preserve">[and to the extent named or involved in any Third Party Claim, their respective employees, shareholders, directors, officers, representatives, advisers and related persons, collectively the "Purchaser Indemnified Persons")] </w:t>
      </w:r>
      <w:r>
        <w:t>harmless for and from:</w:t>
      </w:r>
      <w:r w:rsidR="00D01087">
        <w:rPr>
          <w:rStyle w:val="FootnoteReference"/>
        </w:rPr>
        <w:footnoteReference w:id="4"/>
      </w:r>
      <w:r w:rsidR="001450D0" w:rsidRPr="001450D0">
        <w:rPr>
          <w:b/>
        </w:rPr>
        <w:t xml:space="preserve"> </w:t>
      </w:r>
      <w:r w:rsidR="001450D0" w:rsidRPr="00D01087">
        <w:t>Whether the Vendors are jointly responsible is subject to negotiation.  If the indemnification obligation is “several” (individual), the obligation is normally proportionate to each Vendor's proportionate share ownership.</w:t>
      </w:r>
      <w:r w:rsidR="00EE026C" w:rsidRPr="00D01087">
        <w:t xml:space="preserve">  If "joint and several", each Vendor is liable for the whole amount so the Purchaser only needs to pursue the Vendor who will be easiest to recover from.</w:t>
      </w:r>
    </w:p>
    <w:p w:rsidR="002E61D6" w:rsidRPr="00E01CD1" w:rsidRDefault="002E61D6" w:rsidP="005800E6">
      <w:pPr>
        <w:pStyle w:val="Legal5L3"/>
        <w:keepNext w:val="0"/>
        <w:rPr>
          <w:b/>
        </w:rPr>
      </w:pPr>
      <w:bookmarkStart w:id="3" w:name="_Ref512246322"/>
      <w:r>
        <w:t>any Loss of the Purchaser, the Corporation</w:t>
      </w:r>
      <w:r w:rsidR="005800E6">
        <w:t>,</w:t>
      </w:r>
      <w:r>
        <w:t xml:space="preserve"> any Subsidiary </w:t>
      </w:r>
      <w:r w:rsidR="00E01CD1">
        <w:rPr>
          <w:b/>
        </w:rPr>
        <w:t>[or any Purchaser Indemnified Person]</w:t>
      </w:r>
      <w:r w:rsidR="00E01CD1">
        <w:t xml:space="preserve"> </w:t>
      </w:r>
      <w:r>
        <w:t xml:space="preserve">as a result of any breach of representation, warranty or covenant on the part of the </w:t>
      </w:r>
      <w:r w:rsidR="00E01CD1">
        <w:t xml:space="preserve">Corporation, any Subsidiary or the </w:t>
      </w:r>
      <w:r>
        <w:t>Vendor</w:t>
      </w:r>
      <w:r w:rsidR="00E01CD1">
        <w:t>(s)</w:t>
      </w:r>
      <w:r>
        <w:t xml:space="preserve"> contained in this Agreement </w:t>
      </w:r>
      <w:r w:rsidRPr="00E01CD1">
        <w:rPr>
          <w:b/>
        </w:rPr>
        <w:t>[or the Transaction Documents]</w:t>
      </w:r>
      <w:r>
        <w:t xml:space="preserve"> or in any certificate or document delivered pursuant to or contemplated by this Agreement </w:t>
      </w:r>
      <w:r w:rsidRPr="00E01CD1">
        <w:rPr>
          <w:b/>
        </w:rPr>
        <w:t>[or any Transaction Document]</w:t>
      </w:r>
      <w:r>
        <w:t>;</w:t>
      </w:r>
      <w:r w:rsidR="004E7B16">
        <w:rPr>
          <w:rStyle w:val="FootnoteReference"/>
        </w:rPr>
        <w:footnoteReference w:id="5"/>
      </w:r>
      <w:bookmarkEnd w:id="3"/>
    </w:p>
    <w:p w:rsidR="002E61D6" w:rsidRDefault="002E61D6" w:rsidP="005800E6">
      <w:pPr>
        <w:pStyle w:val="Legal5L3"/>
        <w:keepNext w:val="0"/>
      </w:pPr>
      <w:bookmarkStart w:id="4" w:name="_Ref493749584"/>
      <w:r>
        <w:t xml:space="preserve">all debts and liabilities of the Corporation and the Subsidiaries, including liabilities for any Taxes, existing at the Closing Time and not disclosed or reflected in the </w:t>
      </w:r>
      <w:r w:rsidRPr="00E37237">
        <w:rPr>
          <w:b/>
        </w:rPr>
        <w:t>[Audited/Unaudited]</w:t>
      </w:r>
      <w:r>
        <w:t xml:space="preserve"> Financial Statements, except liabilities (other than for Taxes) accruing or incurred subsequent to the </w:t>
      </w:r>
      <w:r w:rsidRPr="00E37237">
        <w:rPr>
          <w:b/>
        </w:rPr>
        <w:t>[Audited/Unaudited]</w:t>
      </w:r>
      <w:r>
        <w:t xml:space="preserve"> Financial Statements Date in the ordinary course of business, consistent with past practice</w:t>
      </w:r>
      <w:r w:rsidR="001450D0">
        <w:t xml:space="preserve"> </w:t>
      </w:r>
      <w:r w:rsidR="001450D0" w:rsidRPr="001450D0">
        <w:rPr>
          <w:b/>
        </w:rPr>
        <w:t>[that are not material]</w:t>
      </w:r>
      <w:r w:rsidRPr="001450D0">
        <w:rPr>
          <w:b/>
        </w:rPr>
        <w:t>;</w:t>
      </w:r>
      <w:bookmarkEnd w:id="4"/>
    </w:p>
    <w:p w:rsidR="002E61D6" w:rsidRDefault="002E61D6" w:rsidP="005800E6">
      <w:pPr>
        <w:pStyle w:val="Legal5L3"/>
        <w:keepNext w:val="0"/>
      </w:pPr>
      <w:bookmarkStart w:id="5" w:name="_Ref496525232"/>
      <w:r>
        <w:t xml:space="preserve">all contingent liabilities which the Corporation or any Subsidiary becomes obligated to pay, existing at the Closing Time, whether or not disclosed or reflected in the </w:t>
      </w:r>
      <w:r w:rsidRPr="00076F77">
        <w:rPr>
          <w:b/>
        </w:rPr>
        <w:t>[Audited/Unaudited]</w:t>
      </w:r>
      <w:r>
        <w:t xml:space="preserve"> Financial Statements and whether or not the Vendor, the Corporation or a Subsidiary has notice thereof or of the facts or circumstances which give rise thereto;</w:t>
      </w:r>
      <w:bookmarkEnd w:id="5"/>
    </w:p>
    <w:p w:rsidR="002E61D6" w:rsidRDefault="002E61D6" w:rsidP="005800E6">
      <w:pPr>
        <w:pStyle w:val="Legal5L3"/>
        <w:keepNext w:val="0"/>
      </w:pPr>
      <w:bookmarkStart w:id="6" w:name="_Ref512246416"/>
      <w:r>
        <w:t>any assessment or reassessment for Taxes, including interest and penalties, for any period up to and including the Closing Date, except to the extent such amounts are included in Current Liabilities in the Final Closing Date Balance Sheet;</w:t>
      </w:r>
      <w:r w:rsidR="00E3626E">
        <w:rPr>
          <w:rStyle w:val="FootnoteReference"/>
        </w:rPr>
        <w:footnoteReference w:id="6"/>
      </w:r>
      <w:r>
        <w:t xml:space="preserve"> </w:t>
      </w:r>
      <w:bookmarkEnd w:id="6"/>
    </w:p>
    <w:p w:rsidR="002E61D6" w:rsidRPr="00E37237" w:rsidRDefault="002E61D6" w:rsidP="005800E6">
      <w:pPr>
        <w:pStyle w:val="Legal5L3"/>
        <w:keepNext w:val="0"/>
        <w:rPr>
          <w:b/>
        </w:rPr>
      </w:pPr>
      <w:r w:rsidRPr="00E37237">
        <w:rPr>
          <w:b/>
        </w:rPr>
        <w:t>[any warranty, damage or similar claim made against the Corporation or any Subsidiary for or arising from defects in any goods, materials or workmanship, in each case provided by the Corporation or such Subsidiary on or prior to the Closing Date for which the Corporation or such Subsidiary is or is alleged to be liable;]</w:t>
      </w:r>
      <w:r w:rsidR="00E3626E">
        <w:rPr>
          <w:rStyle w:val="FootnoteReference"/>
          <w:b/>
        </w:rPr>
        <w:footnoteReference w:id="7"/>
      </w:r>
    </w:p>
    <w:p w:rsidR="002E61D6" w:rsidRPr="00076F77" w:rsidRDefault="002E61D6" w:rsidP="005800E6">
      <w:pPr>
        <w:pStyle w:val="Legal5L3"/>
        <w:keepNext w:val="0"/>
        <w:rPr>
          <w:b/>
        </w:rPr>
      </w:pPr>
      <w:bookmarkStart w:id="7" w:name="_Ref493749602"/>
      <w:r w:rsidRPr="00076F77">
        <w:rPr>
          <w:b/>
        </w:rPr>
        <w:t>[any Loss of the Purchaser, the Corporation or any Subsidiary as a result of •]; and</w:t>
      </w:r>
      <w:r w:rsidR="00E3626E">
        <w:rPr>
          <w:rStyle w:val="FootnoteReference"/>
          <w:b/>
        </w:rPr>
        <w:footnoteReference w:id="8"/>
      </w:r>
      <w:r w:rsidRPr="00076F77">
        <w:rPr>
          <w:b/>
        </w:rPr>
        <w:t xml:space="preserve"> </w:t>
      </w:r>
      <w:bookmarkEnd w:id="7"/>
    </w:p>
    <w:p w:rsidR="002E61D6" w:rsidRDefault="002E61D6" w:rsidP="005800E6">
      <w:pPr>
        <w:pStyle w:val="Legal5L3"/>
        <w:keepNext w:val="0"/>
      </w:pPr>
      <w:r>
        <w:t xml:space="preserve">all claims, demands, costs and expenses, including </w:t>
      </w:r>
      <w:r w:rsidRPr="00D87403">
        <w:rPr>
          <w:b/>
        </w:rPr>
        <w:t>[reasonable]</w:t>
      </w:r>
      <w:r>
        <w:t xml:space="preserve"> legal expenses, in respect of the foregoing.</w:t>
      </w:r>
    </w:p>
    <w:p w:rsidR="002E61D6" w:rsidRDefault="002E61D6" w:rsidP="00076F77">
      <w:pPr>
        <w:pStyle w:val="Legal5L2"/>
      </w:pPr>
      <w:bookmarkStart w:id="8" w:name="_Ref512246773"/>
      <w:r>
        <w:t>Indemnification by the Purchaser</w:t>
      </w:r>
      <w:bookmarkEnd w:id="8"/>
    </w:p>
    <w:p w:rsidR="002E61D6" w:rsidRDefault="002E61D6" w:rsidP="002E61D6">
      <w:pPr>
        <w:pStyle w:val="Legal5Cont2"/>
      </w:pPr>
      <w:r>
        <w:t xml:space="preserve">The Purchaser </w:t>
      </w:r>
      <w:r w:rsidR="00076F77">
        <w:t>will</w:t>
      </w:r>
      <w:r>
        <w:t xml:space="preserve"> indemnify and save the Vendor</w:t>
      </w:r>
      <w:r w:rsidR="00591612" w:rsidRPr="00591612">
        <w:rPr>
          <w:b/>
        </w:rPr>
        <w:t>[s]</w:t>
      </w:r>
      <w:r>
        <w:t xml:space="preserve"> </w:t>
      </w:r>
      <w:r w:rsidR="00591612">
        <w:rPr>
          <w:b/>
        </w:rPr>
        <w:t>[and Vendor Indemnified P</w:t>
      </w:r>
      <w:r w:rsidR="00AF3C3D">
        <w:rPr>
          <w:b/>
        </w:rPr>
        <w:t>ersons</w:t>
      </w:r>
      <w:r w:rsidR="00591612">
        <w:rPr>
          <w:b/>
        </w:rPr>
        <w:t xml:space="preserve">] </w:t>
      </w:r>
      <w:r>
        <w:t>harmless for and from:</w:t>
      </w:r>
    </w:p>
    <w:p w:rsidR="002E61D6" w:rsidRDefault="002E61D6" w:rsidP="005800E6">
      <w:pPr>
        <w:pStyle w:val="Legal5L3"/>
        <w:keepNext w:val="0"/>
      </w:pPr>
      <w:bookmarkStart w:id="9" w:name="_Ref512246333"/>
      <w:r>
        <w:t xml:space="preserve">any Loss of the Vendor as a result of any breach of representation, warranty or covenant or agreement on the part of the Purchaser </w:t>
      </w:r>
      <w:r w:rsidRPr="00076F77">
        <w:rPr>
          <w:b/>
        </w:rPr>
        <w:t>[or the Guarantor]</w:t>
      </w:r>
      <w:r>
        <w:t xml:space="preserve"> contained in this Agreement </w:t>
      </w:r>
      <w:r w:rsidRPr="00076F77">
        <w:rPr>
          <w:b/>
        </w:rPr>
        <w:t>[or the Transaction Documents]</w:t>
      </w:r>
      <w:r>
        <w:t xml:space="preserve"> or in any certificate or document delivered pursuant to or contemplated by this Agreement </w:t>
      </w:r>
      <w:r w:rsidRPr="00076F77">
        <w:rPr>
          <w:b/>
        </w:rPr>
        <w:t>[or any Transaction Document]</w:t>
      </w:r>
      <w:r>
        <w:t>; and</w:t>
      </w:r>
      <w:bookmarkEnd w:id="9"/>
    </w:p>
    <w:p w:rsidR="002E61D6" w:rsidRDefault="002E61D6" w:rsidP="005800E6">
      <w:pPr>
        <w:pStyle w:val="Legal5L3"/>
        <w:keepNext w:val="0"/>
      </w:pPr>
      <w:r>
        <w:t xml:space="preserve">all claims, demands, costs and expenses, including </w:t>
      </w:r>
      <w:r w:rsidRPr="00076F77">
        <w:rPr>
          <w:b/>
        </w:rPr>
        <w:t>[reasonable]</w:t>
      </w:r>
      <w:r>
        <w:t xml:space="preserve"> legal expenses, in respect of the foregoing.</w:t>
      </w:r>
    </w:p>
    <w:p w:rsidR="007E6895" w:rsidRDefault="007E6895" w:rsidP="007E6895">
      <w:pPr>
        <w:pStyle w:val="Legal5L2"/>
      </w:pPr>
      <w:bookmarkStart w:id="10" w:name="_Ref496533752"/>
      <w:r>
        <w:t>Survival.</w:t>
      </w:r>
      <w:bookmarkEnd w:id="10"/>
    </w:p>
    <w:p w:rsidR="001D22BD" w:rsidRDefault="007E6895" w:rsidP="005800E6">
      <w:pPr>
        <w:pStyle w:val="Legal5L3"/>
        <w:keepNext w:val="0"/>
      </w:pPr>
      <w:r>
        <w:t>Subject to the limitations and other provisions of this Agreement</w:t>
      </w:r>
      <w:r w:rsidR="0035384D">
        <w:t>:</w:t>
      </w:r>
      <w:r>
        <w:t xml:space="preserve"> </w:t>
      </w:r>
    </w:p>
    <w:p w:rsidR="001D22BD" w:rsidRDefault="007E6895" w:rsidP="001D22BD">
      <w:pPr>
        <w:pStyle w:val="Legal5L3"/>
        <w:keepNext w:val="0"/>
        <w:numPr>
          <w:ilvl w:val="0"/>
          <w:numId w:val="0"/>
        </w:numPr>
        <w:ind w:left="1440"/>
      </w:pPr>
      <w:r>
        <w:t xml:space="preserve">(i) the representations and warranties contained in Section </w:t>
      </w:r>
      <w:r w:rsidR="005D6CED">
        <w:t>●</w:t>
      </w:r>
      <w:r>
        <w:t xml:space="preserve"> </w:t>
      </w:r>
      <w:r w:rsidR="005D6CED">
        <w:t>(Company Representations)</w:t>
      </w:r>
      <w:r w:rsidR="001D22BD">
        <w:t xml:space="preserve"> </w:t>
      </w:r>
      <w:r w:rsidR="0018057E">
        <w:t>will</w:t>
      </w:r>
      <w:r>
        <w:t xml:space="preserve"> survive the Closing and </w:t>
      </w:r>
      <w:r w:rsidR="0018057E">
        <w:t>will</w:t>
      </w:r>
      <w:r>
        <w:t xml:space="preserve"> remain in full force and effect until the date that is ● </w:t>
      </w:r>
      <w:r>
        <w:rPr>
          <w:b/>
        </w:rPr>
        <w:t>[months/years]</w:t>
      </w:r>
      <w:r w:rsidR="00D85972">
        <w:rPr>
          <w:rStyle w:val="FootnoteReference"/>
        </w:rPr>
        <w:footnoteReference w:id="9"/>
      </w:r>
      <w:r w:rsidR="006509B9">
        <w:rPr>
          <w:b/>
        </w:rPr>
        <w:t xml:space="preserve"> </w:t>
      </w:r>
      <w:r w:rsidR="006509B9">
        <w:t>from the Closing Date</w:t>
      </w:r>
      <w:r w:rsidR="001D22BD">
        <w:t>; provided that (i) the Company</w:t>
      </w:r>
      <w:r>
        <w:t xml:space="preserve"> Fundamental Representations </w:t>
      </w:r>
      <w:r w:rsidR="0018057E">
        <w:t>will</w:t>
      </w:r>
      <w:r>
        <w:t xml:space="preserve"> survive indefinitely and (ii) the representations and warranties in Section </w:t>
      </w:r>
      <w:r w:rsidR="005D6CED">
        <w:t>●</w:t>
      </w:r>
      <w:r>
        <w:t xml:space="preserve"> (Taxes) </w:t>
      </w:r>
      <w:r w:rsidR="0018057E">
        <w:t>will</w:t>
      </w:r>
      <w:r>
        <w:t xml:space="preserve"> survive until </w:t>
      </w:r>
      <w:r w:rsidR="005D6CED" w:rsidRPr="005D6CED">
        <w:rPr>
          <w:b/>
        </w:rPr>
        <w:t>[</w:t>
      </w:r>
      <w:r w:rsidRPr="005D6CED">
        <w:rPr>
          <w:b/>
        </w:rPr>
        <w:t>60</w:t>
      </w:r>
      <w:r w:rsidR="00EE026C">
        <w:rPr>
          <w:b/>
        </w:rPr>
        <w:t>-90</w:t>
      </w:r>
      <w:r w:rsidR="005D6CED" w:rsidRPr="005D6CED">
        <w:rPr>
          <w:b/>
        </w:rPr>
        <w:t>]</w:t>
      </w:r>
      <w:r>
        <w:t xml:space="preserve"> days after the expiration of the period during which any Tax assessment may be issued by any Governmental </w:t>
      </w:r>
      <w:r w:rsidR="00421AFB">
        <w:t>Authority</w:t>
      </w:r>
      <w:r>
        <w:t xml:space="preserve"> in respect of any taxation year to which such representations and warranties extend, with such period determined with regard to any consent, waiver, agreement or other document that extends the period during which a Governmental </w:t>
      </w:r>
      <w:r w:rsidR="00421AFB">
        <w:t>Authority</w:t>
      </w:r>
      <w:r>
        <w:t xml:space="preserve"> may issue a Tax assessment (which </w:t>
      </w:r>
      <w:r w:rsidR="0018057E">
        <w:t>will</w:t>
      </w:r>
      <w:r>
        <w:t xml:space="preserve"> include, for greater certainty, any assessment, reassessment or other form of recognized document assessing liability for Taxes under applicable Law)</w:t>
      </w:r>
      <w:r w:rsidR="001D22BD">
        <w:t>; and</w:t>
      </w:r>
    </w:p>
    <w:p w:rsidR="007E6895" w:rsidRPr="001D22BD" w:rsidRDefault="001D22BD" w:rsidP="001D22BD">
      <w:pPr>
        <w:pStyle w:val="Legal5L3"/>
        <w:keepNext w:val="0"/>
        <w:numPr>
          <w:ilvl w:val="0"/>
          <w:numId w:val="0"/>
        </w:numPr>
        <w:ind w:left="1440"/>
      </w:pPr>
      <w:r>
        <w:t xml:space="preserve">(ii) the representations and warranties contained in Section </w:t>
      </w:r>
      <w:r w:rsidR="00D87403">
        <w:t>●</w:t>
      </w:r>
      <w:r>
        <w:t xml:space="preserve"> (Vendor Representations) and Section </w:t>
      </w:r>
      <w:r w:rsidR="00D87403">
        <w:t>●</w:t>
      </w:r>
      <w:r>
        <w:t xml:space="preserve"> (Purchaser Representations) will </w:t>
      </w:r>
      <w:r w:rsidRPr="001D22BD">
        <w:t>survive indefinitely</w:t>
      </w:r>
      <w:r>
        <w:t>.</w:t>
      </w:r>
    </w:p>
    <w:p w:rsidR="007E6895" w:rsidRDefault="007E6895" w:rsidP="005800E6">
      <w:pPr>
        <w:pStyle w:val="Legal5L3"/>
        <w:keepNext w:val="0"/>
      </w:pPr>
      <w:r>
        <w:t xml:space="preserve">Notwithstanding the foregoing, any representation, warranty or covenant that would otherwise terminate in accordance with the period specified above will continue to survive if a notice of claim </w:t>
      </w:r>
      <w:r w:rsidR="0018057E">
        <w:t>will</w:t>
      </w:r>
      <w:r>
        <w:t xml:space="preserve"> have been given under this Article </w:t>
      </w:r>
      <w:r w:rsidR="00EE026C">
        <w:t>1</w:t>
      </w:r>
      <w:r>
        <w:t xml:space="preserve"> on or prior to the date on which it would otherwise terminate until the related claim for indemnification has been satisfied or otherwise resolved as provided in this Article </w:t>
      </w:r>
      <w:r w:rsidR="00EE026C">
        <w:t>1</w:t>
      </w:r>
      <w:r>
        <w:t xml:space="preserve">, but such survival </w:t>
      </w:r>
      <w:r w:rsidR="0018057E">
        <w:t>will</w:t>
      </w:r>
      <w:r>
        <w:t xml:space="preserve"> only be with respect to the matters covered by such notice of claim. </w:t>
      </w:r>
    </w:p>
    <w:p w:rsidR="002E61D6" w:rsidRDefault="002E61D6" w:rsidP="007E6895">
      <w:pPr>
        <w:pStyle w:val="Legal5L2"/>
      </w:pPr>
      <w:bookmarkStart w:id="11" w:name="_Ref512245930"/>
      <w:r>
        <w:t>Notice of Claim</w:t>
      </w:r>
      <w:bookmarkEnd w:id="11"/>
    </w:p>
    <w:p w:rsidR="002E61D6" w:rsidRDefault="002E61D6" w:rsidP="002E61D6">
      <w:pPr>
        <w:pStyle w:val="Legal5Cont2"/>
      </w:pPr>
      <w:r>
        <w:t>If the Purchaser or the Vendor</w:t>
      </w:r>
      <w:r w:rsidR="00591612">
        <w:rPr>
          <w:b/>
        </w:rPr>
        <w:t>[s]</w:t>
      </w:r>
      <w:r>
        <w:t xml:space="preserve"> wishes to make a Claim, such party </w:t>
      </w:r>
      <w:r w:rsidR="0018057E">
        <w:t>will</w:t>
      </w:r>
      <w:r>
        <w:t xml:space="preserve"> promptly</w:t>
      </w:r>
      <w:r w:rsidRPr="00467883">
        <w:rPr>
          <w:b/>
        </w:rPr>
        <w:t>[, and in any event within • days of the matter coming to the party's attention,]</w:t>
      </w:r>
      <w:r>
        <w:t xml:space="preserve"> give notice to the other of the Claim.  In the case of a Claim by the Purchaser, such notice </w:t>
      </w:r>
      <w:r w:rsidR="0018057E">
        <w:t>will</w:t>
      </w:r>
      <w:r>
        <w:t xml:space="preserve"> specify whether the Claim is a Direct Claim or a Third Party Claim.</w:t>
      </w:r>
      <w:r w:rsidR="00D85972">
        <w:rPr>
          <w:rStyle w:val="FootnoteReference"/>
        </w:rPr>
        <w:footnoteReference w:id="10"/>
      </w:r>
      <w:r>
        <w:t xml:space="preserve">  Notice of any Claim </w:t>
      </w:r>
      <w:r w:rsidR="0018057E">
        <w:t>will</w:t>
      </w:r>
      <w:r>
        <w:t xml:space="preserve"> specify with reasonable particularity (to the extent that the information is available):</w:t>
      </w:r>
    </w:p>
    <w:p w:rsidR="002E61D6" w:rsidRDefault="002E61D6" w:rsidP="005800E6">
      <w:pPr>
        <w:pStyle w:val="Legal5L3"/>
        <w:keepNext w:val="0"/>
      </w:pPr>
      <w:r>
        <w:t>the factual basis for the Claim, and any provisions of the Agreement, or of any Applicable Laws, relied upon; and</w:t>
      </w:r>
    </w:p>
    <w:p w:rsidR="002E61D6" w:rsidRDefault="002E61D6" w:rsidP="005800E6">
      <w:pPr>
        <w:pStyle w:val="Legal5L3"/>
        <w:keepNext w:val="0"/>
      </w:pPr>
      <w:r>
        <w:t>the amount of the Claim or, if an amount is not then determinable, an approximate and reasonable estimate of the potential amount of the Claim.</w:t>
      </w:r>
      <w:r w:rsidR="00D85972">
        <w:rPr>
          <w:rStyle w:val="FootnoteReference"/>
        </w:rPr>
        <w:footnoteReference w:id="11"/>
      </w:r>
    </w:p>
    <w:p w:rsidR="002E61D6" w:rsidRDefault="002E61D6" w:rsidP="00EF2350">
      <w:pPr>
        <w:pStyle w:val="Legal5L2"/>
      </w:pPr>
      <w:bookmarkStart w:id="12" w:name="_Ref512246128"/>
      <w:r>
        <w:t>Procedure for Indemnification by the Vendor</w:t>
      </w:r>
      <w:bookmarkEnd w:id="12"/>
    </w:p>
    <w:p w:rsidR="002E61D6" w:rsidRDefault="002E61D6" w:rsidP="005800E6">
      <w:pPr>
        <w:pStyle w:val="Legal5L3"/>
        <w:keepNext w:val="0"/>
      </w:pPr>
      <w:r w:rsidRPr="00EF2350">
        <w:rPr>
          <w:u w:val="single"/>
        </w:rPr>
        <w:t>Direct Claims</w:t>
      </w:r>
      <w:r>
        <w:t xml:space="preserve">.  Following receipt of notice of a Direct Claim, the Vendor </w:t>
      </w:r>
      <w:r w:rsidR="00EF2350">
        <w:t>wi</w:t>
      </w:r>
      <w:r>
        <w:t xml:space="preserve">ll have </w:t>
      </w:r>
      <w:r w:rsidR="00EF2350" w:rsidRPr="00EF2350">
        <w:rPr>
          <w:b/>
        </w:rPr>
        <w:t>[</w:t>
      </w:r>
      <w:r w:rsidRPr="00EF2350">
        <w:rPr>
          <w:b/>
        </w:rPr>
        <w:t>30</w:t>
      </w:r>
      <w:r w:rsidR="00EF2350" w:rsidRPr="00EF2350">
        <w:rPr>
          <w:b/>
        </w:rPr>
        <w:t>]</w:t>
      </w:r>
      <w:r>
        <w:t xml:space="preserve"> days to make such investigation of the Direct Claim as the Vendor considers necessary or desirable.  For the purpose of such investigation, the Purchaser </w:t>
      </w:r>
      <w:r w:rsidR="00EF2350">
        <w:t>wi</w:t>
      </w:r>
      <w:r>
        <w:t>ll make available to the Vendor and its representatives the information relied upon by the Purchaser to substantiate the Direct Claim.</w:t>
      </w:r>
      <w:r w:rsidR="00353D16">
        <w:rPr>
          <w:rStyle w:val="FootnoteReference"/>
        </w:rPr>
        <w:footnoteReference w:id="12"/>
      </w:r>
      <w:r>
        <w:t xml:space="preserve">  If the Purchaser and the Vendor agree at or prior to the expiration of such </w:t>
      </w:r>
      <w:r w:rsidRPr="00C8557F">
        <w:rPr>
          <w:b/>
        </w:rPr>
        <w:t>[30]</w:t>
      </w:r>
      <w:r>
        <w:t xml:space="preserve"> day period (or any extension thereof agreed upon by the Purchaser and the Vendor) as to the validity and amount of the Direct Claim, the Vendor </w:t>
      </w:r>
      <w:r w:rsidR="0018057E">
        <w:t>will</w:t>
      </w:r>
      <w:r>
        <w:t xml:space="preserve"> </w:t>
      </w:r>
      <w:r w:rsidR="00467883" w:rsidRPr="00467883">
        <w:rPr>
          <w:b/>
        </w:rPr>
        <w:t>[</w:t>
      </w:r>
      <w:r w:rsidRPr="00467883">
        <w:rPr>
          <w:b/>
        </w:rPr>
        <w:t>immediately</w:t>
      </w:r>
      <w:r w:rsidR="00467883" w:rsidRPr="00467883">
        <w:rPr>
          <w:b/>
        </w:rPr>
        <w:t>]</w:t>
      </w:r>
      <w:r>
        <w:t xml:space="preserve"> pay to the Purchaser the full agreed upon amount of the Direct Claim.  If the Purchaser and the Vendor do not agree within such period (or any mutually agreed upon extension thereof), the Vendor and the Purchaser agree that </w:t>
      </w:r>
      <w:r w:rsidRPr="00C8557F">
        <w:rPr>
          <w:b/>
        </w:rPr>
        <w:t xml:space="preserve">[Alternative #1  if there is an arbitration provision: the Purchaser </w:t>
      </w:r>
      <w:r w:rsidR="0018057E">
        <w:rPr>
          <w:b/>
        </w:rPr>
        <w:t>will</w:t>
      </w:r>
      <w:r w:rsidRPr="00C8557F">
        <w:rPr>
          <w:b/>
        </w:rPr>
        <w:t xml:space="preserve"> be entitled to commence an arbitration proceeding in accordance with the procedures under Section </w:t>
      </w:r>
      <w:r w:rsidR="00C8557F">
        <w:rPr>
          <w:b/>
        </w:rPr>
        <w:t>●</w:t>
      </w:r>
      <w:r w:rsidR="00575B49">
        <w:rPr>
          <w:b/>
        </w:rPr>
        <w:t xml:space="preserve"> </w:t>
      </w:r>
      <w:r w:rsidR="00EE026C">
        <w:rPr>
          <w:b/>
        </w:rPr>
        <w:t xml:space="preserve">(Arbitration) </w:t>
      </w:r>
      <w:r w:rsidRPr="00C8557F">
        <w:rPr>
          <w:b/>
        </w:rPr>
        <w:t xml:space="preserve">to recover the full amount of the Direct Claim and any costs incidental to the proceeding]/[Alternative #2  if there is no arbitration provision: the Purchaser </w:t>
      </w:r>
      <w:r w:rsidR="0018057E">
        <w:rPr>
          <w:b/>
        </w:rPr>
        <w:t>will</w:t>
      </w:r>
      <w:r w:rsidRPr="00C8557F">
        <w:rPr>
          <w:b/>
        </w:rPr>
        <w:t xml:space="preserve"> be entitled to bring an action in a court of law to recover the full amount of the Direct Claim and any costs incidental to the action]</w:t>
      </w:r>
      <w:r>
        <w:t>.</w:t>
      </w:r>
    </w:p>
    <w:p w:rsidR="002E61D6" w:rsidRDefault="002E61D6" w:rsidP="00C8557F">
      <w:pPr>
        <w:pStyle w:val="Legal5L3"/>
      </w:pPr>
      <w:bookmarkStart w:id="13" w:name="_Ref512246130"/>
      <w:bookmarkStart w:id="14" w:name="_Ref512423559"/>
      <w:r w:rsidRPr="00C8557F">
        <w:rPr>
          <w:u w:val="single"/>
        </w:rPr>
        <w:t>Third Party Claims</w:t>
      </w:r>
      <w:r>
        <w:t>.</w:t>
      </w:r>
      <w:bookmarkEnd w:id="13"/>
      <w:r w:rsidR="00353D16">
        <w:rPr>
          <w:rStyle w:val="FootnoteReference"/>
        </w:rPr>
        <w:footnoteReference w:id="13"/>
      </w:r>
      <w:bookmarkEnd w:id="14"/>
    </w:p>
    <w:p w:rsidR="0093125F" w:rsidRDefault="002E61D6" w:rsidP="005800E6">
      <w:pPr>
        <w:pStyle w:val="Legal5L4"/>
        <w:keepNext w:val="0"/>
      </w:pPr>
      <w:bookmarkStart w:id="15" w:name="_Ref512246134"/>
      <w:r>
        <w:t xml:space="preserve">With respect to any Third Party Claim, </w:t>
      </w:r>
      <w:r w:rsidR="0093125F">
        <w:t xml:space="preserve">the Vendor may, by notice to the Purchaser given not later than </w:t>
      </w:r>
      <w:r w:rsidR="0093125F" w:rsidRPr="0093125F">
        <w:rPr>
          <w:b/>
        </w:rPr>
        <w:t>[30]</w:t>
      </w:r>
      <w:r w:rsidR="0093125F">
        <w:t xml:space="preserve"> days after receipt of the notice described </w:t>
      </w:r>
      <w:r w:rsidR="00EE026C">
        <w:t xml:space="preserve">in Section </w:t>
      </w:r>
      <w:r w:rsidR="00EE026C">
        <w:fldChar w:fldCharType="begin"/>
      </w:r>
      <w:r w:rsidR="00EE026C">
        <w:instrText xml:space="preserve"> REF _Ref512245930 \r \h </w:instrText>
      </w:r>
      <w:r w:rsidR="00EE026C">
        <w:fldChar w:fldCharType="separate"/>
      </w:r>
      <w:r w:rsidR="006509B9">
        <w:t>1.5</w:t>
      </w:r>
      <w:r w:rsidR="00EE026C">
        <w:fldChar w:fldCharType="end"/>
      </w:r>
      <w:r w:rsidR="0093125F">
        <w:t>, assume control of the defence, compromise or settlement of the Third Party Claim provided that:</w:t>
      </w:r>
      <w:bookmarkEnd w:id="15"/>
    </w:p>
    <w:p w:rsidR="0093125F" w:rsidRDefault="0093125F" w:rsidP="0093125F">
      <w:pPr>
        <w:pStyle w:val="Legal5L5"/>
      </w:pPr>
      <w:r>
        <w:t>the Third Party Claim involves only money damages and does not seek any injunctive or other equitable relief;</w:t>
      </w:r>
    </w:p>
    <w:p w:rsidR="0093125F" w:rsidRDefault="0093125F" w:rsidP="0093125F">
      <w:pPr>
        <w:pStyle w:val="Legal5L5"/>
      </w:pPr>
      <w:r>
        <w:t>if the named parties in any Third Party Claim include both the Purch</w:t>
      </w:r>
      <w:r w:rsidR="004907A7">
        <w:t>a</w:t>
      </w:r>
      <w:r>
        <w:t>ser and the Vendor, representation by the same counsel would, in the judg</w:t>
      </w:r>
      <w:r w:rsidR="005011E2">
        <w:t>e</w:t>
      </w:r>
      <w:r>
        <w:t>ment of the Purchaser, be appropriate notwithstanding any actual or potential differing interests between them (including the availability of different defences);</w:t>
      </w:r>
    </w:p>
    <w:p w:rsidR="0093125F" w:rsidRDefault="0093125F" w:rsidP="0093125F">
      <w:pPr>
        <w:pStyle w:val="Legal5L5"/>
      </w:pPr>
      <w:r>
        <w:t>settlement of, or an adverse judgment with respect to, the Third Party Claim is not, in the judg</w:t>
      </w:r>
      <w:r w:rsidR="00407FA7">
        <w:t>e</w:t>
      </w:r>
      <w:r>
        <w:t>ment of the Purchaser, likely to establish a precedent, custom or practice adverse to the continuing business interests of the Purchaser, the Corporation or any Subsidiary; and</w:t>
      </w:r>
    </w:p>
    <w:p w:rsidR="00575B49" w:rsidRDefault="00575B49" w:rsidP="0093125F">
      <w:pPr>
        <w:pStyle w:val="Legal5L5"/>
      </w:pPr>
      <w:r w:rsidRPr="0093125F">
        <w:rPr>
          <w:b/>
        </w:rPr>
        <w:t xml:space="preserve">[the Vendor, at the request of the Purchaser, gives security satisfactory to the Purchaser against any costs and other liabilities to which the </w:t>
      </w:r>
      <w:r w:rsidR="00023681">
        <w:rPr>
          <w:b/>
        </w:rPr>
        <w:t>Purchaser</w:t>
      </w:r>
      <w:r w:rsidRPr="0093125F">
        <w:rPr>
          <w:b/>
        </w:rPr>
        <w:t xml:space="preserve"> may be or become exposed as a result of the Third Party Claim.]</w:t>
      </w:r>
      <w:r w:rsidR="00353D16">
        <w:rPr>
          <w:rStyle w:val="FootnoteReference"/>
          <w:b/>
        </w:rPr>
        <w:footnoteReference w:id="14"/>
      </w:r>
    </w:p>
    <w:p w:rsidR="0093125F" w:rsidRDefault="0093125F" w:rsidP="005800E6">
      <w:pPr>
        <w:pStyle w:val="Legal5L4"/>
        <w:keepNext w:val="0"/>
      </w:pPr>
      <w:bookmarkStart w:id="16" w:name="_Ref512246155"/>
      <w:r>
        <w:t xml:space="preserve">If the Vendor assumes control of the Third Party Claim </w:t>
      </w:r>
      <w:r w:rsidR="00407FA7" w:rsidRPr="00407FA7">
        <w:rPr>
          <w:b/>
        </w:rPr>
        <w:t>[</w:t>
      </w:r>
      <w:r w:rsidRPr="00407FA7">
        <w:rPr>
          <w:b/>
        </w:rPr>
        <w:t>it is conclusively established</w:t>
      </w:r>
      <w:r w:rsidR="00407FA7" w:rsidRPr="00407FA7">
        <w:rPr>
          <w:b/>
        </w:rPr>
        <w:t>]</w:t>
      </w:r>
      <w:r>
        <w:t xml:space="preserve"> for purposes of this Agreement that the Third Party Claim is within the scope of, and entitled to, indemnification pursuant to this Article </w:t>
      </w:r>
      <w:r w:rsidR="00EE026C">
        <w:t>1</w:t>
      </w:r>
      <w:r>
        <w:t>.</w:t>
      </w:r>
      <w:bookmarkEnd w:id="16"/>
      <w:r w:rsidR="00703001">
        <w:rPr>
          <w:rStyle w:val="FootnoteReference"/>
        </w:rPr>
        <w:footnoteReference w:id="15"/>
      </w:r>
    </w:p>
    <w:p w:rsidR="0093125F" w:rsidRDefault="0093125F" w:rsidP="0093125F">
      <w:pPr>
        <w:pStyle w:val="Legal5L4"/>
      </w:pPr>
      <w:bookmarkStart w:id="17" w:name="_Ref512247497"/>
      <w:r>
        <w:t xml:space="preserve">Upon assumption of control by the </w:t>
      </w:r>
      <w:r w:rsidR="005F30ED">
        <w:t>Vendor</w:t>
      </w:r>
      <w:r>
        <w:t>:</w:t>
      </w:r>
      <w:bookmarkEnd w:id="17"/>
    </w:p>
    <w:p w:rsidR="0093125F" w:rsidRDefault="0093125F" w:rsidP="005F30ED">
      <w:pPr>
        <w:pStyle w:val="Legal5L5"/>
      </w:pPr>
      <w:r>
        <w:t xml:space="preserve">the </w:t>
      </w:r>
      <w:r w:rsidR="005F30ED">
        <w:t>Vendor</w:t>
      </w:r>
      <w:r>
        <w:t xml:space="preserve"> </w:t>
      </w:r>
      <w:r w:rsidR="0018057E">
        <w:t>will</w:t>
      </w:r>
      <w:r>
        <w:t xml:space="preserve"> actively and diligently proceed with the defence, compromise or settlement of the Third Party Claim at its sole cost and expense, retaining counsel reasonably satisfactory to the </w:t>
      </w:r>
      <w:r w:rsidR="005F30ED">
        <w:t>Purchaser</w:t>
      </w:r>
      <w:r>
        <w:t>;</w:t>
      </w:r>
    </w:p>
    <w:p w:rsidR="0093125F" w:rsidRDefault="0093125F" w:rsidP="005F30ED">
      <w:pPr>
        <w:pStyle w:val="Legal5L5"/>
      </w:pPr>
      <w:r>
        <w:t xml:space="preserve">the </w:t>
      </w:r>
      <w:r w:rsidR="005F30ED">
        <w:t>Vendor</w:t>
      </w:r>
      <w:r>
        <w:t xml:space="preserve"> </w:t>
      </w:r>
      <w:r w:rsidR="0018057E">
        <w:t>will</w:t>
      </w:r>
      <w:r>
        <w:t xml:space="preserve"> keep the </w:t>
      </w:r>
      <w:r w:rsidR="005F30ED">
        <w:t>Purchaser</w:t>
      </w:r>
      <w:r>
        <w:t xml:space="preserve"> fully advised with respect to the status of the Third Party Claim (including supplying copies of all relevant documents promptly as they become available) and </w:t>
      </w:r>
      <w:r w:rsidR="0018057E">
        <w:t>will</w:t>
      </w:r>
      <w:r>
        <w:t xml:space="preserve"> arrange for its counsel to inform the </w:t>
      </w:r>
      <w:r w:rsidR="005F30ED">
        <w:t xml:space="preserve">Purchaser </w:t>
      </w:r>
      <w:r>
        <w:t>on a regular basis of the stat</w:t>
      </w:r>
      <w:r w:rsidR="0001650D">
        <w:t xml:space="preserve">us of the Third Party Claim; </w:t>
      </w:r>
    </w:p>
    <w:p w:rsidR="0093125F" w:rsidRPr="0001650D" w:rsidRDefault="007A0870" w:rsidP="0001650D">
      <w:pPr>
        <w:pStyle w:val="Legal5L5"/>
      </w:pPr>
      <w:r w:rsidRPr="0001650D">
        <w:rPr>
          <w:b/>
        </w:rPr>
        <w:t>[Alternative #1</w:t>
      </w:r>
      <w:r w:rsidR="00A16CE8">
        <w:rPr>
          <w:b/>
        </w:rPr>
        <w:t xml:space="preserve"> </w:t>
      </w:r>
      <w:r w:rsidRPr="0001650D">
        <w:rPr>
          <w:b/>
        </w:rPr>
        <w:t xml:space="preserve"> </w:t>
      </w:r>
      <w:r w:rsidR="0093125F" w:rsidRPr="0001650D">
        <w:rPr>
          <w:b/>
        </w:rPr>
        <w:t xml:space="preserve">the </w:t>
      </w:r>
      <w:r w:rsidR="00A16CE8">
        <w:rPr>
          <w:b/>
        </w:rPr>
        <w:t>V</w:t>
      </w:r>
      <w:r w:rsidR="005F30ED" w:rsidRPr="0001650D">
        <w:rPr>
          <w:b/>
        </w:rPr>
        <w:t>endor</w:t>
      </w:r>
      <w:r w:rsidR="0093125F" w:rsidRPr="0001650D">
        <w:rPr>
          <w:b/>
        </w:rPr>
        <w:t xml:space="preserve"> </w:t>
      </w:r>
      <w:r w:rsidR="0018057E" w:rsidRPr="0001650D">
        <w:rPr>
          <w:b/>
        </w:rPr>
        <w:t>will</w:t>
      </w:r>
      <w:r w:rsidR="0093125F" w:rsidRPr="0001650D">
        <w:rPr>
          <w:b/>
        </w:rPr>
        <w:t xml:space="preserve"> not consent to the entry of any judgment or enter into any settlement with respect to the Third Party Claim unless consented to by the </w:t>
      </w:r>
      <w:r w:rsidR="005F30ED" w:rsidRPr="0001650D">
        <w:rPr>
          <w:b/>
        </w:rPr>
        <w:t>Purchaser</w:t>
      </w:r>
      <w:r w:rsidR="0093125F" w:rsidRPr="0001650D">
        <w:rPr>
          <w:b/>
        </w:rPr>
        <w:t xml:space="preserve"> (which consent may not be unreasonably or arbitrarily withheld or delayed)</w:t>
      </w:r>
      <w:r w:rsidR="00A16CE8">
        <w:rPr>
          <w:b/>
        </w:rPr>
        <w:t>]/[</w:t>
      </w:r>
      <w:r w:rsidRPr="0001650D">
        <w:rPr>
          <w:b/>
        </w:rPr>
        <w:t>Alternative #2</w:t>
      </w:r>
      <w:r w:rsidR="00A56784" w:rsidRPr="0001650D">
        <w:rPr>
          <w:b/>
        </w:rPr>
        <w:t xml:space="preserve"> </w:t>
      </w:r>
      <w:r w:rsidRPr="0001650D">
        <w:rPr>
          <w:b/>
        </w:rPr>
        <w:t xml:space="preserve"> the Vendor will not settle any Third Party Claim or conduct any related legal or administrative proceeding in a manner which would, in the opinion of the Purchaser, acting reasonably, have a [material] adverse impact on the Purchaser.</w:t>
      </w:r>
      <w:r w:rsidR="00EE026C">
        <w:rPr>
          <w:b/>
        </w:rPr>
        <w:t>]</w:t>
      </w:r>
      <w:r w:rsidR="00E00B7F">
        <w:rPr>
          <w:rStyle w:val="FootnoteReference"/>
          <w:b/>
        </w:rPr>
        <w:footnoteReference w:id="16"/>
      </w:r>
    </w:p>
    <w:p w:rsidR="0093125F" w:rsidRDefault="00EE026C" w:rsidP="0001650D">
      <w:pPr>
        <w:pStyle w:val="Legal5L5"/>
      </w:pPr>
      <w:r>
        <w:t>T</w:t>
      </w:r>
      <w:r w:rsidR="0093125F">
        <w:t xml:space="preserve">he </w:t>
      </w:r>
      <w:r w:rsidR="005F30ED">
        <w:t>Purchaser</w:t>
      </w:r>
      <w:r w:rsidR="0093125F">
        <w:t xml:space="preserve"> may retain separate co-counsel at </w:t>
      </w:r>
      <w:r>
        <w:t>its</w:t>
      </w:r>
      <w:r w:rsidR="0093125F">
        <w:t xml:space="preserve"> sole cost and expense, and may participate in the defence of the Third Party Claim</w:t>
      </w:r>
      <w:r w:rsidR="004907A7">
        <w:t>,</w:t>
      </w:r>
      <w:r w:rsidR="0093125F">
        <w:t xml:space="preserve"> provided the </w:t>
      </w:r>
      <w:r w:rsidR="005F30ED">
        <w:t>Vendor</w:t>
      </w:r>
      <w:r w:rsidR="0093125F">
        <w:t xml:space="preserve"> continues to control such defence.</w:t>
      </w:r>
    </w:p>
    <w:p w:rsidR="0093125F" w:rsidRDefault="0093125F" w:rsidP="0001650D">
      <w:pPr>
        <w:pStyle w:val="Legal5L5"/>
      </w:pPr>
      <w:r>
        <w:t xml:space="preserve">Provided all the conditions set forth in Section </w:t>
      </w:r>
      <w:r w:rsidR="00EE026C">
        <w:fldChar w:fldCharType="begin"/>
      </w:r>
      <w:r w:rsidR="00EE026C">
        <w:instrText xml:space="preserve"> REF _Ref512246128 \r \h </w:instrText>
      </w:r>
      <w:r w:rsidR="00EE026C">
        <w:fldChar w:fldCharType="separate"/>
      </w:r>
      <w:r w:rsidR="006509B9">
        <w:t>1.6</w:t>
      </w:r>
      <w:r w:rsidR="00EE026C">
        <w:fldChar w:fldCharType="end"/>
      </w:r>
      <w:r w:rsidR="00EE026C">
        <w:fldChar w:fldCharType="begin"/>
      </w:r>
      <w:r w:rsidR="00EE026C">
        <w:instrText xml:space="preserve"> REF _Ref512246130 \r \h </w:instrText>
      </w:r>
      <w:r w:rsidR="00EE026C">
        <w:fldChar w:fldCharType="separate"/>
      </w:r>
      <w:r w:rsidR="006509B9">
        <w:t>(b)</w:t>
      </w:r>
      <w:r w:rsidR="00EE026C">
        <w:fldChar w:fldCharType="end"/>
      </w:r>
      <w:r w:rsidR="00EE026C">
        <w:fldChar w:fldCharType="begin"/>
      </w:r>
      <w:r w:rsidR="00EE026C">
        <w:instrText xml:space="preserve"> REF _Ref512246134 \r \h </w:instrText>
      </w:r>
      <w:r w:rsidR="00EE026C">
        <w:fldChar w:fldCharType="separate"/>
      </w:r>
      <w:r w:rsidR="006509B9">
        <w:t>(i)</w:t>
      </w:r>
      <w:r w:rsidR="00EE026C">
        <w:fldChar w:fldCharType="end"/>
      </w:r>
      <w:r>
        <w:t xml:space="preserve"> are satisfied and the </w:t>
      </w:r>
      <w:r w:rsidR="003F2EA1">
        <w:t>Vendor</w:t>
      </w:r>
      <w:r>
        <w:t xml:space="preserve"> is not in breach of any of its other obligations under this Section </w:t>
      </w:r>
      <w:r w:rsidR="00EE026C">
        <w:fldChar w:fldCharType="begin"/>
      </w:r>
      <w:r w:rsidR="00EE026C">
        <w:instrText xml:space="preserve"> REF _Ref512246128 \r \h </w:instrText>
      </w:r>
      <w:r w:rsidR="00EE026C">
        <w:fldChar w:fldCharType="separate"/>
      </w:r>
      <w:r w:rsidR="006509B9">
        <w:t>1.6</w:t>
      </w:r>
      <w:r w:rsidR="00EE026C">
        <w:fldChar w:fldCharType="end"/>
      </w:r>
      <w:r w:rsidR="00EE026C">
        <w:fldChar w:fldCharType="begin"/>
      </w:r>
      <w:r w:rsidR="00EE026C">
        <w:instrText xml:space="preserve"> REF _Ref512246130 \r \h </w:instrText>
      </w:r>
      <w:r w:rsidR="00EE026C">
        <w:fldChar w:fldCharType="separate"/>
      </w:r>
      <w:r w:rsidR="006509B9">
        <w:t>(b)</w:t>
      </w:r>
      <w:r w:rsidR="00EE026C">
        <w:fldChar w:fldCharType="end"/>
      </w:r>
      <w:r w:rsidR="006E07D9">
        <w:fldChar w:fldCharType="begin"/>
      </w:r>
      <w:r w:rsidR="006E07D9">
        <w:instrText xml:space="preserve"> REF _Ref512247497 \r \h </w:instrText>
      </w:r>
      <w:r w:rsidR="006E07D9">
        <w:fldChar w:fldCharType="separate"/>
      </w:r>
      <w:r w:rsidR="006509B9">
        <w:t>(iii)</w:t>
      </w:r>
      <w:r w:rsidR="006E07D9">
        <w:fldChar w:fldCharType="end"/>
      </w:r>
      <w:r>
        <w:t xml:space="preserve">, the </w:t>
      </w:r>
      <w:r w:rsidR="003F2EA1">
        <w:t>Purchaser</w:t>
      </w:r>
      <w:r>
        <w:t xml:space="preserve"> </w:t>
      </w:r>
      <w:r w:rsidR="0018057E">
        <w:t>will</w:t>
      </w:r>
      <w:r>
        <w:t xml:space="preserve">, at the expense of the </w:t>
      </w:r>
      <w:r w:rsidR="003F2EA1">
        <w:t>Vendor</w:t>
      </w:r>
      <w:r>
        <w:t xml:space="preserve">, cooperate with the </w:t>
      </w:r>
      <w:r w:rsidR="003F2EA1">
        <w:t>Vendor</w:t>
      </w:r>
      <w:r>
        <w:t xml:space="preserve"> and use </w:t>
      </w:r>
      <w:r w:rsidR="00D84C62">
        <w:t>its</w:t>
      </w:r>
      <w:r>
        <w:t xml:space="preserve"> </w:t>
      </w:r>
      <w:r w:rsidR="00D84C62">
        <w:t>c</w:t>
      </w:r>
      <w:r>
        <w:t xml:space="preserve">ommercially </w:t>
      </w:r>
      <w:r w:rsidR="00D84C62">
        <w:t>r</w:t>
      </w:r>
      <w:r>
        <w:t xml:space="preserve">easonable </w:t>
      </w:r>
      <w:r w:rsidR="00D84C62">
        <w:t>e</w:t>
      </w:r>
      <w:r>
        <w:t xml:space="preserve">fforts to make available to the </w:t>
      </w:r>
      <w:r w:rsidR="003F2EA1">
        <w:t>Vendor</w:t>
      </w:r>
      <w:r>
        <w:t xml:space="preserve"> all relevant information </w:t>
      </w:r>
      <w:r w:rsidR="000119F0">
        <w:rPr>
          <w:b/>
        </w:rPr>
        <w:t xml:space="preserve">[and personnel] </w:t>
      </w:r>
      <w:r>
        <w:t xml:space="preserve">in </w:t>
      </w:r>
      <w:r w:rsidR="00D84C62">
        <w:t>its</w:t>
      </w:r>
      <w:r>
        <w:t xml:space="preserve"> possession or under </w:t>
      </w:r>
      <w:r w:rsidR="00D84C62">
        <w:t>its</w:t>
      </w:r>
      <w:r>
        <w:t xml:space="preserve"> control (provided that does not cause </w:t>
      </w:r>
      <w:r w:rsidR="00D84C62">
        <w:t>it</w:t>
      </w:r>
      <w:r>
        <w:t xml:space="preserve"> to breach any confidentiality obligations) and </w:t>
      </w:r>
      <w:r w:rsidR="0018057E">
        <w:t>will</w:t>
      </w:r>
      <w:r>
        <w:t xml:space="preserve"> take such other steps as are, in the reasonable opinion of counsel for the </w:t>
      </w:r>
      <w:r w:rsidR="003F2EA1">
        <w:t>Vendor</w:t>
      </w:r>
      <w:r>
        <w:t xml:space="preserve">, necessary to enable the </w:t>
      </w:r>
      <w:r w:rsidR="003F2EA1">
        <w:t xml:space="preserve">Vendor </w:t>
      </w:r>
      <w:r>
        <w:t>to conduct such defence; provided always that:</w:t>
      </w:r>
    </w:p>
    <w:p w:rsidR="0093125F" w:rsidRDefault="0001650D" w:rsidP="0001650D">
      <w:pPr>
        <w:pStyle w:val="Legal5L5"/>
        <w:numPr>
          <w:ilvl w:val="0"/>
          <w:numId w:val="0"/>
        </w:numPr>
        <w:ind w:left="3600" w:hanging="720"/>
      </w:pPr>
      <w:r>
        <w:t>(I)</w:t>
      </w:r>
      <w:r>
        <w:tab/>
      </w:r>
      <w:r w:rsidR="0093125F">
        <w:t xml:space="preserve">no admission of fault may be made by or on behalf of the Purchaser, the Corporation or any </w:t>
      </w:r>
      <w:r w:rsidR="00D84C62">
        <w:t>Subsidiary</w:t>
      </w:r>
      <w:r w:rsidR="0093125F">
        <w:t xml:space="preserve"> without the prior written consent of the Purchaser;</w:t>
      </w:r>
      <w:r w:rsidR="00D84C62">
        <w:t xml:space="preserve"> and</w:t>
      </w:r>
    </w:p>
    <w:p w:rsidR="0093125F" w:rsidRDefault="0001650D" w:rsidP="0001650D">
      <w:pPr>
        <w:pStyle w:val="Legal5L5"/>
        <w:numPr>
          <w:ilvl w:val="0"/>
          <w:numId w:val="0"/>
        </w:numPr>
        <w:ind w:left="3600" w:hanging="720"/>
      </w:pPr>
      <w:r>
        <w:t>(II)</w:t>
      </w:r>
      <w:r>
        <w:tab/>
      </w:r>
      <w:r w:rsidR="0093125F">
        <w:t xml:space="preserve">the </w:t>
      </w:r>
      <w:r w:rsidR="00C94AF6">
        <w:t>Purchaser</w:t>
      </w:r>
      <w:r w:rsidR="0093125F">
        <w:t xml:space="preserve"> </w:t>
      </w:r>
      <w:r w:rsidR="00D84C62">
        <w:t>is</w:t>
      </w:r>
      <w:r w:rsidR="0093125F">
        <w:t xml:space="preserve"> not obligated to take any measures which, in the reasonable opinion of the </w:t>
      </w:r>
      <w:r w:rsidR="00D84C62">
        <w:t>its</w:t>
      </w:r>
      <w:r w:rsidR="0093125F">
        <w:t xml:space="preserve"> legal counsel, could be prejudicial or unfavourable to the </w:t>
      </w:r>
      <w:r w:rsidR="00C94AF6">
        <w:t>Purchaser</w:t>
      </w:r>
      <w:r w:rsidR="0093125F">
        <w:t>.</w:t>
      </w:r>
    </w:p>
    <w:p w:rsidR="0093125F" w:rsidRDefault="0093125F" w:rsidP="005800E6">
      <w:pPr>
        <w:pStyle w:val="Legal5L4"/>
        <w:keepNext w:val="0"/>
      </w:pPr>
      <w:r>
        <w:t xml:space="preserve">If (i) the </w:t>
      </w:r>
      <w:r w:rsidR="00C94AF6">
        <w:t>Vendor</w:t>
      </w:r>
      <w:r>
        <w:t xml:space="preserve"> fails to give the </w:t>
      </w:r>
      <w:r w:rsidR="00C94AF6">
        <w:t>Purchaser</w:t>
      </w:r>
      <w:r>
        <w:t xml:space="preserve"> the notice required in Section </w:t>
      </w:r>
      <w:r w:rsidR="00926C02">
        <w:fldChar w:fldCharType="begin"/>
      </w:r>
      <w:r w:rsidR="00926C02">
        <w:instrText xml:space="preserve"> REF _Ref512246128 \r \h </w:instrText>
      </w:r>
      <w:r w:rsidR="00926C02">
        <w:fldChar w:fldCharType="separate"/>
      </w:r>
      <w:r w:rsidR="006509B9">
        <w:t>1.6</w:t>
      </w:r>
      <w:r w:rsidR="00926C02">
        <w:fldChar w:fldCharType="end"/>
      </w:r>
      <w:r w:rsidR="00926C02">
        <w:fldChar w:fldCharType="begin"/>
      </w:r>
      <w:r w:rsidR="00926C02">
        <w:instrText xml:space="preserve"> REF _Ref512246130 \r \h </w:instrText>
      </w:r>
      <w:r w:rsidR="00926C02">
        <w:fldChar w:fldCharType="separate"/>
      </w:r>
      <w:r w:rsidR="006509B9">
        <w:t>(b)</w:t>
      </w:r>
      <w:r w:rsidR="00926C02">
        <w:fldChar w:fldCharType="end"/>
      </w:r>
      <w:r w:rsidR="00926C02">
        <w:fldChar w:fldCharType="begin"/>
      </w:r>
      <w:r w:rsidR="00926C02">
        <w:instrText xml:space="preserve"> REF _Ref512246134 \r \h </w:instrText>
      </w:r>
      <w:r w:rsidR="00926C02">
        <w:fldChar w:fldCharType="separate"/>
      </w:r>
      <w:r w:rsidR="006509B9">
        <w:t>(i)</w:t>
      </w:r>
      <w:r w:rsidR="00926C02">
        <w:fldChar w:fldCharType="end"/>
      </w:r>
      <w:r>
        <w:t xml:space="preserve"> or otherwise fails to comply with any of the conditions in Section </w:t>
      </w:r>
      <w:r w:rsidR="00926C02">
        <w:fldChar w:fldCharType="begin"/>
      </w:r>
      <w:r w:rsidR="00926C02">
        <w:instrText xml:space="preserve"> REF _Ref512246128 \r \h </w:instrText>
      </w:r>
      <w:r w:rsidR="00926C02">
        <w:fldChar w:fldCharType="separate"/>
      </w:r>
      <w:r w:rsidR="006509B9">
        <w:t>1.6</w:t>
      </w:r>
      <w:r w:rsidR="00926C02">
        <w:fldChar w:fldCharType="end"/>
      </w:r>
      <w:r w:rsidR="00926C02">
        <w:fldChar w:fldCharType="begin"/>
      </w:r>
      <w:r w:rsidR="00926C02">
        <w:instrText xml:space="preserve"> REF _Ref512246130 \r \h </w:instrText>
      </w:r>
      <w:r w:rsidR="00926C02">
        <w:fldChar w:fldCharType="separate"/>
      </w:r>
      <w:r w:rsidR="006509B9">
        <w:t>(b)</w:t>
      </w:r>
      <w:r w:rsidR="00926C02">
        <w:fldChar w:fldCharType="end"/>
      </w:r>
      <w:r w:rsidR="006258DE">
        <w:fldChar w:fldCharType="begin"/>
      </w:r>
      <w:r w:rsidR="006258DE">
        <w:instrText xml:space="preserve"> REF _Ref512246134 \r \h </w:instrText>
      </w:r>
      <w:r w:rsidR="006258DE">
        <w:fldChar w:fldCharType="separate"/>
      </w:r>
      <w:r w:rsidR="006509B9">
        <w:t>(i)</w:t>
      </w:r>
      <w:r w:rsidR="006258DE">
        <w:fldChar w:fldCharType="end"/>
      </w:r>
      <w:r>
        <w:t xml:space="preserve">, or (ii) the </w:t>
      </w:r>
      <w:r w:rsidR="00C94AF6">
        <w:t>Vendor</w:t>
      </w:r>
      <w:r>
        <w:t xml:space="preserve"> breaches any of its other obligations under this Section </w:t>
      </w:r>
      <w:r w:rsidR="006258DE">
        <w:fldChar w:fldCharType="begin"/>
      </w:r>
      <w:r w:rsidR="006258DE">
        <w:instrText xml:space="preserve"> REF _Ref512246128 \r \h </w:instrText>
      </w:r>
      <w:r w:rsidR="006258DE">
        <w:fldChar w:fldCharType="separate"/>
      </w:r>
      <w:r w:rsidR="006509B9">
        <w:t>1.6</w:t>
      </w:r>
      <w:r w:rsidR="006258DE">
        <w:fldChar w:fldCharType="end"/>
      </w:r>
      <w:r w:rsidR="006258DE">
        <w:fldChar w:fldCharType="begin"/>
      </w:r>
      <w:r w:rsidR="006258DE">
        <w:instrText xml:space="preserve"> REF _Ref512246130 \r \h </w:instrText>
      </w:r>
      <w:r w:rsidR="006258DE">
        <w:fldChar w:fldCharType="separate"/>
      </w:r>
      <w:r w:rsidR="006509B9">
        <w:t>(b)</w:t>
      </w:r>
      <w:r w:rsidR="006258DE">
        <w:fldChar w:fldCharType="end"/>
      </w:r>
      <w:r>
        <w:t xml:space="preserve">, the </w:t>
      </w:r>
      <w:r w:rsidR="00C94AF6">
        <w:t>Purchaser</w:t>
      </w:r>
      <w:r>
        <w:t xml:space="preserve"> may assume control of the defence, compromise or settlement of the Third Party Claim and retain counsel as in its sole discretion may appear advisable, the whole at the </w:t>
      </w:r>
      <w:r w:rsidR="00C94AF6">
        <w:t>Vendor</w:t>
      </w:r>
      <w:r>
        <w:t xml:space="preserve">'s sole cost and expense.  Any settlement or other final determination of the Third Party Claim will be binding upon the </w:t>
      </w:r>
      <w:r w:rsidR="00C94AF6">
        <w:t>Vendor</w:t>
      </w:r>
      <w:r>
        <w:t>.</w:t>
      </w:r>
      <w:r w:rsidR="00353D16">
        <w:rPr>
          <w:rStyle w:val="FootnoteReference"/>
        </w:rPr>
        <w:footnoteReference w:id="17"/>
      </w:r>
      <w:r>
        <w:t xml:space="preserve">  The </w:t>
      </w:r>
      <w:r w:rsidR="00C94AF6">
        <w:t>Vendor</w:t>
      </w:r>
      <w:r>
        <w:t xml:space="preserve"> </w:t>
      </w:r>
      <w:r w:rsidR="0018057E">
        <w:t>will</w:t>
      </w:r>
      <w:r>
        <w:t xml:space="preserve">, at its sole cost and expense, cooperate fully with the </w:t>
      </w:r>
      <w:r w:rsidR="00C94AF6">
        <w:t>Purchaser</w:t>
      </w:r>
      <w:r>
        <w:t xml:space="preserve"> and use its </w:t>
      </w:r>
      <w:r w:rsidR="00D84C62">
        <w:t>r</w:t>
      </w:r>
      <w:r>
        <w:t xml:space="preserve">easonable </w:t>
      </w:r>
      <w:r w:rsidR="00D84C62">
        <w:t>c</w:t>
      </w:r>
      <w:r>
        <w:t xml:space="preserve">ommercial </w:t>
      </w:r>
      <w:r w:rsidR="00D84C62">
        <w:t>e</w:t>
      </w:r>
      <w:r>
        <w:t xml:space="preserve">fforts to make available to such </w:t>
      </w:r>
      <w:r w:rsidR="00C94AF6">
        <w:t>Purchaser</w:t>
      </w:r>
      <w:r>
        <w:t xml:space="preserve"> all relevant information in its possession or under its control and take such other steps as are, in the reasonable opinion of counsel for the </w:t>
      </w:r>
      <w:r w:rsidR="00C94AF6">
        <w:t>Purchaser</w:t>
      </w:r>
      <w:r>
        <w:t xml:space="preserve">, necessary to enable the </w:t>
      </w:r>
      <w:r w:rsidR="00C94AF6">
        <w:t>Purchaser</w:t>
      </w:r>
      <w:r>
        <w:t xml:space="preserve"> to conduct the defence.  The </w:t>
      </w:r>
      <w:r w:rsidR="00C94AF6">
        <w:t>Vendor</w:t>
      </w:r>
      <w:r>
        <w:t xml:space="preserve"> </w:t>
      </w:r>
      <w:r w:rsidR="0018057E">
        <w:t>will</w:t>
      </w:r>
      <w:r>
        <w:t xml:space="preserve"> reimburse the </w:t>
      </w:r>
      <w:r w:rsidR="00C94AF6">
        <w:t>Purchaser</w:t>
      </w:r>
      <w:r>
        <w:t xml:space="preserve"> promptly and periodically for the costs of defending against the Third Party Claim (including legal fees and expenses), and </w:t>
      </w:r>
      <w:r w:rsidR="0018057E">
        <w:t>will</w:t>
      </w:r>
      <w:r>
        <w:t xml:space="preserve"> remain responsible for any </w:t>
      </w:r>
      <w:r w:rsidR="00F8624A">
        <w:t>Loss</w:t>
      </w:r>
      <w:r>
        <w:t xml:space="preserve"> the </w:t>
      </w:r>
      <w:r w:rsidR="00987463">
        <w:t>Purchaser</w:t>
      </w:r>
      <w:r>
        <w:t xml:space="preserve"> may suffer resulting from, arising out of, or relating to, the Third Party Claim to the fullest extent provided in this Article </w:t>
      </w:r>
      <w:r w:rsidR="006258DE">
        <w:t>1.</w:t>
      </w:r>
      <w:r w:rsidR="004907A7">
        <w:t xml:space="preserve">  </w:t>
      </w:r>
      <w:r w:rsidR="004907A7">
        <w:rPr>
          <w:b/>
        </w:rPr>
        <w:t xml:space="preserve">[Notwithstanding the foregoing, the Vendor </w:t>
      </w:r>
      <w:r w:rsidR="00E67251">
        <w:rPr>
          <w:b/>
        </w:rPr>
        <w:t>shall have no obligations under this Section 1.6(b)(iv) unless the Purchaser establishes that the Third Party Claim is attributable to a bona fide breach of this Agreement for which the Vendor is obliged to indemnify the Purchaser.  To the extent the Vendor is liable, any such liability is subject to the limitation of this Article 1.]</w:t>
      </w:r>
    </w:p>
    <w:p w:rsidR="002E61D6" w:rsidRPr="004E2A6A" w:rsidRDefault="004E2A6A" w:rsidP="005800E6">
      <w:pPr>
        <w:pStyle w:val="Legal5L4"/>
        <w:keepNext w:val="0"/>
        <w:rPr>
          <w:b/>
        </w:rPr>
      </w:pPr>
      <w:r w:rsidRPr="004E2A6A">
        <w:rPr>
          <w:b/>
        </w:rPr>
        <w:t>[</w:t>
      </w:r>
      <w:r w:rsidR="002E61D6" w:rsidRPr="004E2A6A">
        <w:rPr>
          <w:b/>
        </w:rPr>
        <w:t>I</w:t>
      </w:r>
      <w:r w:rsidR="00D84C62">
        <w:rPr>
          <w:b/>
        </w:rPr>
        <w:t>f</w:t>
      </w:r>
      <w:r w:rsidR="002E61D6" w:rsidRPr="004E2A6A">
        <w:rPr>
          <w:b/>
        </w:rPr>
        <w:t xml:space="preserve"> any Third Party Claim is of a nature such tha</w:t>
      </w:r>
      <w:r w:rsidR="00D84C62">
        <w:rPr>
          <w:b/>
        </w:rPr>
        <w:t>t the Purchaser is required by a</w:t>
      </w:r>
      <w:r w:rsidR="002E61D6" w:rsidRPr="004E2A6A">
        <w:rPr>
          <w:b/>
        </w:rPr>
        <w:t xml:space="preserve">pplicable </w:t>
      </w:r>
      <w:r w:rsidR="00D84C62">
        <w:rPr>
          <w:b/>
        </w:rPr>
        <w:t>L</w:t>
      </w:r>
      <w:r w:rsidR="002E61D6" w:rsidRPr="004E2A6A">
        <w:rPr>
          <w:b/>
        </w:rPr>
        <w:t xml:space="preserve">aw to make a payment to any Person (a "Third Party") with respect to such Third Party Claim before the completion of settlement negotiations or related legal proceedings, the Purchaser may make such payment and the Vendor </w:t>
      </w:r>
      <w:r w:rsidR="0018057E">
        <w:rPr>
          <w:b/>
        </w:rPr>
        <w:t>will</w:t>
      </w:r>
      <w:r w:rsidR="002E61D6" w:rsidRPr="004E2A6A">
        <w:rPr>
          <w:b/>
        </w:rPr>
        <w:t xml:space="preserve">, </w:t>
      </w:r>
      <w:r w:rsidR="00E67251">
        <w:rPr>
          <w:b/>
        </w:rPr>
        <w:t xml:space="preserve">[to the extent it </w:t>
      </w:r>
      <w:r w:rsidR="00596C73">
        <w:rPr>
          <w:b/>
        </w:rPr>
        <w:t>[</w:t>
      </w:r>
      <w:r w:rsidR="00E67251">
        <w:rPr>
          <w:b/>
        </w:rPr>
        <w:t>has agreed that it</w:t>
      </w:r>
      <w:r w:rsidR="00596C73">
        <w:rPr>
          <w:b/>
        </w:rPr>
        <w:t>]</w:t>
      </w:r>
      <w:r w:rsidR="00E67251">
        <w:rPr>
          <w:b/>
        </w:rPr>
        <w:t xml:space="preserve"> is liable to indemnify the Purchaser for such payment</w:t>
      </w:r>
      <w:r w:rsidR="00596C73">
        <w:rPr>
          <w:b/>
        </w:rPr>
        <w:t xml:space="preserve"> under this Section </w:t>
      </w:r>
      <w:r w:rsidR="00596C73">
        <w:rPr>
          <w:b/>
        </w:rPr>
        <w:fldChar w:fldCharType="begin"/>
      </w:r>
      <w:r w:rsidR="00596C73">
        <w:rPr>
          <w:b/>
        </w:rPr>
        <w:instrText xml:space="preserve"> REF _Ref512246128 \r \h </w:instrText>
      </w:r>
      <w:r w:rsidR="00596C73">
        <w:rPr>
          <w:b/>
        </w:rPr>
      </w:r>
      <w:r w:rsidR="00596C73">
        <w:rPr>
          <w:b/>
        </w:rPr>
        <w:fldChar w:fldCharType="separate"/>
      </w:r>
      <w:r w:rsidR="006509B9">
        <w:rPr>
          <w:b/>
        </w:rPr>
        <w:t>1.6</w:t>
      </w:r>
      <w:r w:rsidR="00596C73">
        <w:rPr>
          <w:b/>
        </w:rPr>
        <w:fldChar w:fldCharType="end"/>
      </w:r>
      <w:r w:rsidR="00596C73">
        <w:rPr>
          <w:b/>
        </w:rPr>
        <w:fldChar w:fldCharType="begin"/>
      </w:r>
      <w:r w:rsidR="00596C73">
        <w:rPr>
          <w:b/>
        </w:rPr>
        <w:instrText xml:space="preserve"> REF _Ref512423559 \r \h </w:instrText>
      </w:r>
      <w:r w:rsidR="00596C73">
        <w:rPr>
          <w:b/>
        </w:rPr>
      </w:r>
      <w:r w:rsidR="00596C73">
        <w:rPr>
          <w:b/>
        </w:rPr>
        <w:fldChar w:fldCharType="separate"/>
      </w:r>
      <w:r w:rsidR="006509B9">
        <w:rPr>
          <w:b/>
        </w:rPr>
        <w:t>(b)</w:t>
      </w:r>
      <w:r w:rsidR="00596C73">
        <w:rPr>
          <w:b/>
        </w:rPr>
        <w:fldChar w:fldCharType="end"/>
      </w:r>
      <w:r w:rsidR="00E67251">
        <w:rPr>
          <w:b/>
        </w:rPr>
        <w:t xml:space="preserve">] </w:t>
      </w:r>
      <w:r w:rsidR="002E61D6" w:rsidRPr="004E2A6A">
        <w:rPr>
          <w:b/>
        </w:rPr>
        <w:t xml:space="preserve">forthwith after demand by the Purchaser, reimburse the Purchaser for any such payment.  If the amount of any liability under the Third Party Claim in respect of which such a payment was made, as finally determined, is less than the amount which was paid by the Vendor to the Purchaser, the Purchaser </w:t>
      </w:r>
      <w:r w:rsidR="0018057E">
        <w:rPr>
          <w:b/>
        </w:rPr>
        <w:t>will</w:t>
      </w:r>
      <w:r w:rsidR="002E61D6" w:rsidRPr="004E2A6A">
        <w:rPr>
          <w:b/>
        </w:rPr>
        <w:t>, forthwith after receipt of the difference from the Third Party, pay such difference to the Vendor.</w:t>
      </w:r>
      <w:r w:rsidRPr="004E2A6A">
        <w:rPr>
          <w:b/>
        </w:rPr>
        <w:t>]</w:t>
      </w:r>
    </w:p>
    <w:p w:rsidR="002E61D6" w:rsidRDefault="004E2A6A" w:rsidP="005800E6">
      <w:pPr>
        <w:pStyle w:val="Legal5L4"/>
        <w:keepNext w:val="0"/>
      </w:pPr>
      <w:r>
        <w:t>[</w:t>
      </w:r>
      <w:r w:rsidR="002E61D6" w:rsidRPr="004E2A6A">
        <w:rPr>
          <w:b/>
        </w:rPr>
        <w:t xml:space="preserve">Except in the circumstances contemplated by Sections </w:t>
      </w:r>
      <w:r w:rsidR="00E67251">
        <w:t>●</w:t>
      </w:r>
      <w:r w:rsidR="00D84C62">
        <w:t xml:space="preserve"> </w:t>
      </w:r>
      <w:r w:rsidR="002E61D6" w:rsidRPr="004E2A6A">
        <w:rPr>
          <w:b/>
        </w:rPr>
        <w:t xml:space="preserve">and </w:t>
      </w:r>
      <w:r>
        <w:t>●</w:t>
      </w:r>
      <w:r w:rsidR="002E61D6" w:rsidRPr="004E2A6A">
        <w:rPr>
          <w:b/>
        </w:rPr>
        <w:t xml:space="preserve">, whether or not the Vendor assumes control of the negotiation, settlement or defence of any Third Party Claim, the Purchaser </w:t>
      </w:r>
      <w:r w:rsidR="0018057E">
        <w:rPr>
          <w:b/>
        </w:rPr>
        <w:t>will</w:t>
      </w:r>
      <w:r w:rsidR="002E61D6" w:rsidRPr="004E2A6A">
        <w:rPr>
          <w:b/>
        </w:rPr>
        <w:t xml:space="preserve"> not negotiate, settle, compromise or pay any Third Party Claim except with the prior written consent of the Vendor (which consent </w:t>
      </w:r>
      <w:r w:rsidR="0018057E">
        <w:rPr>
          <w:b/>
        </w:rPr>
        <w:t>will</w:t>
      </w:r>
      <w:r w:rsidR="002E61D6" w:rsidRPr="004E2A6A">
        <w:rPr>
          <w:b/>
        </w:rPr>
        <w:t xml:space="preserve"> not be unreasonably delayed or withheld).</w:t>
      </w:r>
      <w:r w:rsidRPr="004E2A6A">
        <w:rPr>
          <w:b/>
        </w:rPr>
        <w:t>]</w:t>
      </w:r>
    </w:p>
    <w:p w:rsidR="002E61D6" w:rsidRDefault="004E2A6A" w:rsidP="005800E6">
      <w:pPr>
        <w:pStyle w:val="Legal5L4"/>
        <w:keepNext w:val="0"/>
        <w:rPr>
          <w:b/>
        </w:rPr>
      </w:pPr>
      <w:r w:rsidRPr="004E2A6A">
        <w:rPr>
          <w:b/>
        </w:rPr>
        <w:t>[</w:t>
      </w:r>
      <w:r w:rsidR="002E61D6" w:rsidRPr="004E2A6A">
        <w:rPr>
          <w:b/>
        </w:rPr>
        <w:t xml:space="preserve">The Purchaser </w:t>
      </w:r>
      <w:r w:rsidR="0018057E">
        <w:rPr>
          <w:b/>
        </w:rPr>
        <w:t>will</w:t>
      </w:r>
      <w:r w:rsidR="002E61D6" w:rsidRPr="004E2A6A">
        <w:rPr>
          <w:b/>
        </w:rPr>
        <w:t xml:space="preserve"> not permit any right of appeal in respect of any Third Party Claim to terminate without giving the Vendor notice thereof and an opportunity to contest such Third Party Claim.</w:t>
      </w:r>
      <w:r w:rsidRPr="004E2A6A">
        <w:rPr>
          <w:b/>
        </w:rPr>
        <w:t>]</w:t>
      </w:r>
    </w:p>
    <w:p w:rsidR="00D84C62" w:rsidRPr="006258DE" w:rsidRDefault="006258DE" w:rsidP="005800E6">
      <w:pPr>
        <w:pStyle w:val="Legal5L4"/>
        <w:keepNext w:val="0"/>
        <w:rPr>
          <w:b/>
        </w:rPr>
      </w:pPr>
      <w:r w:rsidRPr="006258DE">
        <w:rPr>
          <w:b/>
        </w:rPr>
        <w:t>[</w:t>
      </w:r>
      <w:r w:rsidR="00D84C62" w:rsidRPr="006258DE">
        <w:rPr>
          <w:b/>
        </w:rPr>
        <w:t>The Purchaser and the Vendor shall cooperate fully with each other with respect to Third Party Claims, shall keep each other fully advised with respect thereto (including supplying copies of all relevant documentation promptly as it becomes available) and shall each designate a senior officer who will keep himself or herself informed about and be prepared to discuss the Third Party Claim with his or her counterpart and with legal counsel at all reasonable times.</w:t>
      </w:r>
      <w:r w:rsidRPr="006258DE">
        <w:rPr>
          <w:b/>
        </w:rPr>
        <w:t>]</w:t>
      </w:r>
    </w:p>
    <w:p w:rsidR="002E61D6" w:rsidRDefault="002E61D6" w:rsidP="004E2A6A">
      <w:pPr>
        <w:pStyle w:val="Legal5L2"/>
      </w:pPr>
      <w:bookmarkStart w:id="18" w:name="_Ref512246387"/>
      <w:r>
        <w:t>Procedure for Indemnification by the Purchaser</w:t>
      </w:r>
      <w:bookmarkEnd w:id="18"/>
    </w:p>
    <w:p w:rsidR="002E61D6" w:rsidRPr="0001650D" w:rsidRDefault="002E61D6" w:rsidP="002E61D6">
      <w:pPr>
        <w:pStyle w:val="Legal5Cont2"/>
      </w:pPr>
      <w:r>
        <w:t xml:space="preserve">Following receipt of notice of a Claim, the Purchaser </w:t>
      </w:r>
      <w:r w:rsidR="0018057E">
        <w:t>will</w:t>
      </w:r>
      <w:r>
        <w:t xml:space="preserve"> have </w:t>
      </w:r>
      <w:r w:rsidRPr="004E2A6A">
        <w:rPr>
          <w:b/>
        </w:rPr>
        <w:t>[30]</w:t>
      </w:r>
      <w:r>
        <w:t xml:space="preserve"> days to make such investigation of the Claim as the Purchaser considers necessary or desirable.  For the purpose of such investigation, the Vendor </w:t>
      </w:r>
      <w:r w:rsidR="0018057E">
        <w:t>will</w:t>
      </w:r>
      <w:r>
        <w:t xml:space="preserve"> make available to the Purchaser and its representatives the information relied upon by the Ven</w:t>
      </w:r>
      <w:r w:rsidR="00E67251">
        <w:t>dor to substantiate the Claim.</w:t>
      </w:r>
    </w:p>
    <w:p w:rsidR="002E61D6" w:rsidRDefault="002E61D6" w:rsidP="004E2A6A">
      <w:pPr>
        <w:pStyle w:val="Legal5L2"/>
      </w:pPr>
      <w:bookmarkStart w:id="19" w:name="_Ref512246720"/>
      <w:r>
        <w:t>Additional Rules and Procedures</w:t>
      </w:r>
      <w:bookmarkEnd w:id="19"/>
    </w:p>
    <w:p w:rsidR="002E61D6" w:rsidRDefault="002E61D6" w:rsidP="002E61D6">
      <w:pPr>
        <w:pStyle w:val="Legal5Cont2"/>
      </w:pPr>
      <w:r>
        <w:t xml:space="preserve">The obligation of the Vendor to indemnify the Purchaser, and the Purchaser to indemnify the Vendor, pursuant to this Article </w:t>
      </w:r>
      <w:r w:rsidR="006258DE">
        <w:t>1</w:t>
      </w:r>
      <w:r>
        <w:t xml:space="preserve"> </w:t>
      </w:r>
      <w:r w:rsidR="0018057E">
        <w:t>will</w:t>
      </w:r>
      <w:r>
        <w:t xml:space="preserve"> also be subject to the following:</w:t>
      </w:r>
    </w:p>
    <w:p w:rsidR="002E61D6" w:rsidRDefault="002E61D6" w:rsidP="005800E6">
      <w:pPr>
        <w:pStyle w:val="Legal5L3"/>
        <w:keepNext w:val="0"/>
      </w:pPr>
      <w:r>
        <w:t xml:space="preserve">notice of any Claim arising as a result of a breach of a representation or warranty referred to in Sections </w:t>
      </w:r>
      <w:r w:rsidR="006258DE">
        <w:fldChar w:fldCharType="begin"/>
      </w:r>
      <w:r w:rsidR="006258DE">
        <w:instrText xml:space="preserve"> REF _Ref512246322 \r \h </w:instrText>
      </w:r>
      <w:r w:rsidR="006258DE">
        <w:fldChar w:fldCharType="separate"/>
      </w:r>
      <w:r w:rsidR="006509B9">
        <w:t>1.2(a)</w:t>
      </w:r>
      <w:r w:rsidR="006258DE">
        <w:fldChar w:fldCharType="end"/>
      </w:r>
      <w:r>
        <w:t xml:space="preserve"> or </w:t>
      </w:r>
      <w:r w:rsidR="006258DE">
        <w:fldChar w:fldCharType="begin"/>
      </w:r>
      <w:r w:rsidR="006258DE">
        <w:instrText xml:space="preserve"> REF _Ref512246333 \r \h </w:instrText>
      </w:r>
      <w:r w:rsidR="006258DE">
        <w:fldChar w:fldCharType="separate"/>
      </w:r>
      <w:r w:rsidR="006509B9">
        <w:t>1.3(a)</w:t>
      </w:r>
      <w:r w:rsidR="006258DE">
        <w:fldChar w:fldCharType="end"/>
      </w:r>
      <w:r w:rsidR="004E2A6A">
        <w:t xml:space="preserve"> </w:t>
      </w:r>
      <w:r w:rsidR="0018057E">
        <w:t>will</w:t>
      </w:r>
      <w:r>
        <w:t xml:space="preserve"> be given not later than the date on which, pursuant to Section </w:t>
      </w:r>
      <w:r w:rsidR="006258DE">
        <w:fldChar w:fldCharType="begin"/>
      </w:r>
      <w:r w:rsidR="006258DE">
        <w:instrText xml:space="preserve"> REF _Ref496533752 \r \h </w:instrText>
      </w:r>
      <w:r w:rsidR="006258DE">
        <w:fldChar w:fldCharType="separate"/>
      </w:r>
      <w:r w:rsidR="006509B9">
        <w:t>1.4</w:t>
      </w:r>
      <w:r w:rsidR="006258DE">
        <w:fldChar w:fldCharType="end"/>
      </w:r>
      <w:r>
        <w:t>, such representation or warranty terminates;</w:t>
      </w:r>
    </w:p>
    <w:p w:rsidR="002E61D6" w:rsidRPr="00596C73" w:rsidRDefault="002E61D6" w:rsidP="005800E6">
      <w:pPr>
        <w:pStyle w:val="Legal5L3"/>
        <w:keepNext w:val="0"/>
      </w:pPr>
      <w:r w:rsidRPr="004E2A6A">
        <w:rPr>
          <w:b/>
        </w:rPr>
        <w:t xml:space="preserve">[the Vendor's obligation to indemnify the Purchaser in accordance with Section </w:t>
      </w:r>
      <w:r w:rsidR="006258DE">
        <w:rPr>
          <w:b/>
        </w:rPr>
        <w:fldChar w:fldCharType="begin"/>
      </w:r>
      <w:r w:rsidR="006258DE">
        <w:rPr>
          <w:b/>
        </w:rPr>
        <w:instrText xml:space="preserve"> REF _Ref512246128 \r \h </w:instrText>
      </w:r>
      <w:r w:rsidR="006258DE">
        <w:rPr>
          <w:b/>
        </w:rPr>
      </w:r>
      <w:r w:rsidR="006258DE">
        <w:rPr>
          <w:b/>
        </w:rPr>
        <w:fldChar w:fldCharType="separate"/>
      </w:r>
      <w:r w:rsidR="006509B9">
        <w:rPr>
          <w:b/>
        </w:rPr>
        <w:t>1.6</w:t>
      </w:r>
      <w:r w:rsidR="006258DE">
        <w:rPr>
          <w:b/>
        </w:rPr>
        <w:fldChar w:fldCharType="end"/>
      </w:r>
      <w:r w:rsidRPr="004E2A6A">
        <w:rPr>
          <w:b/>
        </w:rPr>
        <w:t xml:space="preserve">, and the Purchaser's obligation to indemnify the Vendor in accordance with Section </w:t>
      </w:r>
      <w:r w:rsidR="006258DE">
        <w:rPr>
          <w:b/>
        </w:rPr>
        <w:fldChar w:fldCharType="begin"/>
      </w:r>
      <w:r w:rsidR="006258DE">
        <w:rPr>
          <w:b/>
        </w:rPr>
        <w:instrText xml:space="preserve"> REF _Ref512246387 \r \h </w:instrText>
      </w:r>
      <w:r w:rsidR="006258DE">
        <w:rPr>
          <w:b/>
        </w:rPr>
      </w:r>
      <w:r w:rsidR="006258DE">
        <w:rPr>
          <w:b/>
        </w:rPr>
        <w:fldChar w:fldCharType="separate"/>
      </w:r>
      <w:r w:rsidR="006509B9">
        <w:rPr>
          <w:b/>
        </w:rPr>
        <w:t>1.7</w:t>
      </w:r>
      <w:r w:rsidR="006258DE">
        <w:rPr>
          <w:b/>
        </w:rPr>
        <w:fldChar w:fldCharType="end"/>
      </w:r>
      <w:r w:rsidRPr="004E2A6A">
        <w:rPr>
          <w:b/>
        </w:rPr>
        <w:t xml:space="preserve">, </w:t>
      </w:r>
      <w:r w:rsidR="0018057E">
        <w:rPr>
          <w:b/>
        </w:rPr>
        <w:t>will</w:t>
      </w:r>
      <w:r w:rsidRPr="004E2A6A">
        <w:rPr>
          <w:b/>
        </w:rPr>
        <w:t xml:space="preserve"> only apply to the extent that Claims in respect of which the relevant party is required to indemnify exceed, in the aggregate, $•,</w:t>
      </w:r>
      <w:r>
        <w:t xml:space="preserve"> </w:t>
      </w:r>
      <w:r w:rsidRPr="004E2A6A">
        <w:rPr>
          <w:b/>
        </w:rPr>
        <w:t xml:space="preserve">[Alternative #1: in which event such amount </w:t>
      </w:r>
      <w:r w:rsidR="0018057E">
        <w:rPr>
          <w:b/>
        </w:rPr>
        <w:t>will</w:t>
      </w:r>
      <w:r w:rsidRPr="004E2A6A">
        <w:rPr>
          <w:b/>
        </w:rPr>
        <w:t xml:space="preserve"> be deducted from any amount found to be payable hereunder]/[Alternative #2: in which event the full amount of all such Claims </w:t>
      </w:r>
      <w:r w:rsidR="0018057E">
        <w:rPr>
          <w:b/>
        </w:rPr>
        <w:t>will</w:t>
      </w:r>
      <w:r w:rsidR="00353D16">
        <w:rPr>
          <w:b/>
        </w:rPr>
        <w:t xml:space="preserve"> be recoverable];]</w:t>
      </w:r>
      <w:r w:rsidR="00353D16">
        <w:rPr>
          <w:rStyle w:val="FootnoteReference"/>
          <w:b/>
        </w:rPr>
        <w:footnoteReference w:id="18"/>
      </w:r>
    </w:p>
    <w:p w:rsidR="00596C73" w:rsidRDefault="00596C73" w:rsidP="005800E6">
      <w:pPr>
        <w:pStyle w:val="Legal5L3"/>
        <w:keepNext w:val="0"/>
      </w:pPr>
      <w:r w:rsidRPr="00E67251">
        <w:rPr>
          <w:b/>
        </w:rPr>
        <w:t xml:space="preserve">[the aggregate liability of the Vendor for its indemnification obligations pursuant to Section </w:t>
      </w:r>
      <w:r w:rsidRPr="00E67251">
        <w:rPr>
          <w:b/>
        </w:rPr>
        <w:fldChar w:fldCharType="begin"/>
      </w:r>
      <w:r w:rsidRPr="00E67251">
        <w:rPr>
          <w:b/>
        </w:rPr>
        <w:instrText xml:space="preserve"> REF _Ref493749593 \r \h </w:instrText>
      </w:r>
      <w:r w:rsidRPr="00E67251">
        <w:rPr>
          <w:b/>
        </w:rPr>
      </w:r>
      <w:r w:rsidRPr="00E67251">
        <w:rPr>
          <w:b/>
        </w:rPr>
        <w:fldChar w:fldCharType="separate"/>
      </w:r>
      <w:r w:rsidR="006509B9">
        <w:rPr>
          <w:b/>
        </w:rPr>
        <w:t>1.2</w:t>
      </w:r>
      <w:r w:rsidRPr="00E67251">
        <w:rPr>
          <w:b/>
        </w:rPr>
        <w:fldChar w:fldCharType="end"/>
      </w:r>
      <w:r w:rsidRPr="00E67251">
        <w:rPr>
          <w:b/>
        </w:rPr>
        <w:t xml:space="preserve"> [, excluding any indemnification obligation in respect of Section </w:t>
      </w:r>
      <w:r w:rsidRPr="00E67251">
        <w:rPr>
          <w:b/>
        </w:rPr>
        <w:fldChar w:fldCharType="begin"/>
      </w:r>
      <w:r w:rsidRPr="00E67251">
        <w:rPr>
          <w:b/>
        </w:rPr>
        <w:instrText xml:space="preserve"> REF _Ref512246416 \r \h </w:instrText>
      </w:r>
      <w:r w:rsidRPr="00E67251">
        <w:rPr>
          <w:b/>
        </w:rPr>
      </w:r>
      <w:r w:rsidRPr="00E67251">
        <w:rPr>
          <w:b/>
        </w:rPr>
        <w:fldChar w:fldCharType="separate"/>
      </w:r>
      <w:r w:rsidR="006509B9">
        <w:rPr>
          <w:b/>
        </w:rPr>
        <w:t>1.2(d)</w:t>
      </w:r>
      <w:r w:rsidRPr="00E67251">
        <w:rPr>
          <w:b/>
        </w:rPr>
        <w:fldChar w:fldCharType="end"/>
      </w:r>
      <w:r w:rsidRPr="00E67251">
        <w:rPr>
          <w:b/>
        </w:rPr>
        <w:t xml:space="preserve"> [Taxes] or ● [Vendor-specific reps],] will be limited to $• [, except that this limitation will not apply to wilful breaches or fraud [committed by or known to the Vendor]</w:t>
      </w:r>
      <w:r>
        <w:rPr>
          <w:b/>
        </w:rPr>
        <w:t>]; and</w:t>
      </w:r>
      <w:r>
        <w:rPr>
          <w:rStyle w:val="FootnoteReference"/>
          <w:b/>
        </w:rPr>
        <w:footnoteReference w:id="19"/>
      </w:r>
    </w:p>
    <w:p w:rsidR="002E61D6" w:rsidRPr="00E67251" w:rsidRDefault="00E67251" w:rsidP="005800E6">
      <w:pPr>
        <w:pStyle w:val="Legal5L3"/>
        <w:keepNext w:val="0"/>
        <w:rPr>
          <w:b/>
        </w:rPr>
      </w:pPr>
      <w:bookmarkStart w:id="20" w:name="_Ref512246722"/>
      <w:r w:rsidRPr="00E67251">
        <w:rPr>
          <w:b/>
        </w:rPr>
        <w:t>[</w:t>
      </w:r>
      <w:r w:rsidR="00C11BB0" w:rsidRPr="00E67251">
        <w:rPr>
          <w:b/>
        </w:rPr>
        <w:t xml:space="preserve">Notwithstanding the provisions of the </w:t>
      </w:r>
      <w:r w:rsidR="00C11BB0" w:rsidRPr="00E67251">
        <w:rPr>
          <w:b/>
          <w:i/>
        </w:rPr>
        <w:t>Limitations Act, 2002</w:t>
      </w:r>
      <w:r w:rsidR="00C11BB0" w:rsidRPr="00E67251">
        <w:rPr>
          <w:b/>
        </w:rPr>
        <w:t xml:space="preserve"> (Ontario) or any other statute, a proceeding or arbitration in respect of a </w:t>
      </w:r>
      <w:r w:rsidR="00092F21" w:rsidRPr="00E67251">
        <w:rPr>
          <w:b/>
        </w:rPr>
        <w:t>C</w:t>
      </w:r>
      <w:r w:rsidR="00C11BB0" w:rsidRPr="00E67251">
        <w:rPr>
          <w:b/>
        </w:rPr>
        <w:t xml:space="preserve">laim for indemnification or otherwise arising from any breach or inaccuracy of any representation or warranty in this Agreement </w:t>
      </w:r>
      <w:r w:rsidR="0018057E" w:rsidRPr="00E67251">
        <w:rPr>
          <w:b/>
        </w:rPr>
        <w:t>will</w:t>
      </w:r>
      <w:r w:rsidR="00C11BB0" w:rsidRPr="00E67251">
        <w:rPr>
          <w:b/>
        </w:rPr>
        <w:t xml:space="preserve"> be commenced on or before the [first anniversary] of the date on which the </w:t>
      </w:r>
      <w:r w:rsidR="00173AE3" w:rsidRPr="00E67251">
        <w:rPr>
          <w:b/>
        </w:rPr>
        <w:t>p</w:t>
      </w:r>
      <w:r w:rsidR="00C11BB0" w:rsidRPr="00E67251">
        <w:rPr>
          <w:b/>
        </w:rPr>
        <w:t xml:space="preserve">arty making the representation or warranty was notified by the Vendor of the </w:t>
      </w:r>
      <w:r w:rsidR="006258DE" w:rsidRPr="00E67251">
        <w:rPr>
          <w:b/>
        </w:rPr>
        <w:t>C</w:t>
      </w:r>
      <w:r w:rsidR="00C11BB0" w:rsidRPr="00E67251">
        <w:rPr>
          <w:b/>
        </w:rPr>
        <w:t xml:space="preserve">laim, so long as the </w:t>
      </w:r>
      <w:r w:rsidR="00173AE3" w:rsidRPr="00E67251">
        <w:rPr>
          <w:b/>
        </w:rPr>
        <w:t>p</w:t>
      </w:r>
      <w:r w:rsidR="00C11BB0" w:rsidRPr="00E67251">
        <w:rPr>
          <w:b/>
        </w:rPr>
        <w:t xml:space="preserve">arty was notified of the </w:t>
      </w:r>
      <w:r w:rsidR="006258DE" w:rsidRPr="00E67251">
        <w:rPr>
          <w:b/>
        </w:rPr>
        <w:t>C</w:t>
      </w:r>
      <w:r w:rsidR="00C11BB0" w:rsidRPr="00E67251">
        <w:rPr>
          <w:b/>
        </w:rPr>
        <w:t xml:space="preserve">laim prior to the end of the time period specified in Section </w:t>
      </w:r>
      <w:r w:rsidR="00A16CE8" w:rsidRPr="00E67251">
        <w:rPr>
          <w:b/>
        </w:rPr>
        <w:fldChar w:fldCharType="begin"/>
      </w:r>
      <w:r w:rsidR="00A16CE8" w:rsidRPr="00E67251">
        <w:rPr>
          <w:b/>
        </w:rPr>
        <w:instrText xml:space="preserve"> REF _Ref496533752 \r \h </w:instrText>
      </w:r>
      <w:r>
        <w:rPr>
          <w:b/>
        </w:rPr>
        <w:instrText xml:space="preserve"> \* MERGEFORMAT </w:instrText>
      </w:r>
      <w:r w:rsidR="00A16CE8" w:rsidRPr="00E67251">
        <w:rPr>
          <w:b/>
        </w:rPr>
      </w:r>
      <w:r w:rsidR="00A16CE8" w:rsidRPr="00E67251">
        <w:rPr>
          <w:b/>
        </w:rPr>
        <w:fldChar w:fldCharType="separate"/>
      </w:r>
      <w:r w:rsidR="006509B9">
        <w:rPr>
          <w:b/>
        </w:rPr>
        <w:t>1.4</w:t>
      </w:r>
      <w:r w:rsidR="00A16CE8" w:rsidRPr="00E67251">
        <w:rPr>
          <w:b/>
        </w:rPr>
        <w:fldChar w:fldCharType="end"/>
      </w:r>
      <w:r w:rsidR="00A16CE8" w:rsidRPr="00E67251">
        <w:rPr>
          <w:b/>
        </w:rPr>
        <w:t xml:space="preserve"> (Survival). </w:t>
      </w:r>
      <w:r w:rsidR="00C11BB0" w:rsidRPr="00E67251">
        <w:rPr>
          <w:b/>
        </w:rPr>
        <w:t xml:space="preserve"> Any applicable limitation period is extended or varied to the full extent permitted by Law to give effect to this Section </w:t>
      </w:r>
      <w:r w:rsidR="006258DE" w:rsidRPr="00E67251">
        <w:rPr>
          <w:b/>
        </w:rPr>
        <w:fldChar w:fldCharType="begin"/>
      </w:r>
      <w:r w:rsidR="006258DE" w:rsidRPr="00E67251">
        <w:rPr>
          <w:b/>
        </w:rPr>
        <w:instrText xml:space="preserve"> REF _Ref512246720 \r \h </w:instrText>
      </w:r>
      <w:r>
        <w:rPr>
          <w:b/>
        </w:rPr>
        <w:instrText xml:space="preserve"> \* MERGEFORMAT </w:instrText>
      </w:r>
      <w:r w:rsidR="006258DE" w:rsidRPr="00E67251">
        <w:rPr>
          <w:b/>
        </w:rPr>
      </w:r>
      <w:r w:rsidR="006258DE" w:rsidRPr="00E67251">
        <w:rPr>
          <w:b/>
        </w:rPr>
        <w:fldChar w:fldCharType="separate"/>
      </w:r>
      <w:r w:rsidR="006509B9">
        <w:rPr>
          <w:b/>
        </w:rPr>
        <w:t>1.8</w:t>
      </w:r>
      <w:r w:rsidR="006258DE" w:rsidRPr="00E67251">
        <w:rPr>
          <w:b/>
        </w:rPr>
        <w:fldChar w:fldCharType="end"/>
      </w:r>
      <w:r w:rsidR="006258DE" w:rsidRPr="00E67251">
        <w:rPr>
          <w:b/>
        </w:rPr>
        <w:fldChar w:fldCharType="begin"/>
      </w:r>
      <w:r w:rsidR="006258DE" w:rsidRPr="00E67251">
        <w:rPr>
          <w:b/>
        </w:rPr>
        <w:instrText xml:space="preserve"> REF _Ref512246722 \r \h </w:instrText>
      </w:r>
      <w:r>
        <w:rPr>
          <w:b/>
        </w:rPr>
        <w:instrText xml:space="preserve"> \* MERGEFORMAT </w:instrText>
      </w:r>
      <w:r w:rsidR="006258DE" w:rsidRPr="00E67251">
        <w:rPr>
          <w:b/>
        </w:rPr>
      </w:r>
      <w:r w:rsidR="006258DE" w:rsidRPr="00E67251">
        <w:rPr>
          <w:b/>
        </w:rPr>
        <w:fldChar w:fldCharType="separate"/>
      </w:r>
      <w:r w:rsidR="006509B9">
        <w:rPr>
          <w:b/>
        </w:rPr>
        <w:t>(d)</w:t>
      </w:r>
      <w:r w:rsidR="006258DE" w:rsidRPr="00E67251">
        <w:rPr>
          <w:b/>
        </w:rPr>
        <w:fldChar w:fldCharType="end"/>
      </w:r>
      <w:r w:rsidR="00C11BB0" w:rsidRPr="00E67251">
        <w:rPr>
          <w:b/>
        </w:rPr>
        <w:t>.</w:t>
      </w:r>
      <w:bookmarkEnd w:id="20"/>
      <w:r w:rsidRPr="00E67251">
        <w:rPr>
          <w:b/>
        </w:rPr>
        <w:t>]</w:t>
      </w:r>
    </w:p>
    <w:p w:rsidR="004D3866" w:rsidRDefault="004D3866" w:rsidP="005800E6">
      <w:pPr>
        <w:pStyle w:val="Legal5L3"/>
        <w:keepNext w:val="0"/>
      </w:pPr>
      <w:r w:rsidRPr="004D3866">
        <w:t xml:space="preserve">notwithstanding any other provision of this Agreement to the contrary, no </w:t>
      </w:r>
      <w:r w:rsidR="00173AE3">
        <w:t>p</w:t>
      </w:r>
      <w:r w:rsidRPr="004D3866">
        <w:t xml:space="preserve">arty will have any liability for, or obligation with respect to, any special, indirect, consequential, punitive or aggravated damages, </w:t>
      </w:r>
      <w:r w:rsidR="00173AE3" w:rsidRPr="00173AE3">
        <w:rPr>
          <w:b/>
        </w:rPr>
        <w:t>[</w:t>
      </w:r>
      <w:r w:rsidRPr="00173AE3">
        <w:rPr>
          <w:b/>
        </w:rPr>
        <w:t xml:space="preserve">unless (i) such </w:t>
      </w:r>
      <w:r w:rsidR="00A16CE8">
        <w:rPr>
          <w:b/>
        </w:rPr>
        <w:t>damages have been awarded to a T</w:t>
      </w:r>
      <w:r w:rsidRPr="00173AE3">
        <w:rPr>
          <w:b/>
        </w:rPr>
        <w:t xml:space="preserve">hird </w:t>
      </w:r>
      <w:r w:rsidR="00A16CE8">
        <w:rPr>
          <w:b/>
        </w:rPr>
        <w:t>P</w:t>
      </w:r>
      <w:r w:rsidRPr="00173AE3">
        <w:rPr>
          <w:b/>
        </w:rPr>
        <w:t>arty by a court of competent jurisdiction</w:t>
      </w:r>
      <w:r w:rsidR="00A16CE8">
        <w:rPr>
          <w:b/>
        </w:rPr>
        <w:t>,</w:t>
      </w:r>
      <w:r w:rsidRPr="00173AE3">
        <w:rPr>
          <w:b/>
        </w:rPr>
        <w:t xml:space="preserve"> and (ii) in the case of any special or consequential damages, to the extent that such damages have been determined by a court of competent jurisdiction to be reasonably foreseeable;</w:t>
      </w:r>
      <w:r w:rsidR="00173AE3" w:rsidRPr="00173AE3">
        <w:rPr>
          <w:b/>
        </w:rPr>
        <w:t>]</w:t>
      </w:r>
      <w:r w:rsidR="00353D16">
        <w:rPr>
          <w:rStyle w:val="FootnoteReference"/>
          <w:b/>
        </w:rPr>
        <w:footnoteReference w:id="20"/>
      </w:r>
    </w:p>
    <w:p w:rsidR="00AF4518" w:rsidRPr="004D3866" w:rsidRDefault="00F4172E" w:rsidP="005800E6">
      <w:pPr>
        <w:pStyle w:val="Legal5L3"/>
        <w:keepNext w:val="0"/>
      </w:pPr>
      <w:r w:rsidRPr="00F4172E">
        <w:t xml:space="preserve">The </w:t>
      </w:r>
      <w:r w:rsidR="00173AE3">
        <w:t>Vendor</w:t>
      </w:r>
      <w:r w:rsidRPr="00F4172E">
        <w:t>’</w:t>
      </w:r>
      <w:r w:rsidR="00173AE3">
        <w:t>s</w:t>
      </w:r>
      <w:r w:rsidRPr="00F4172E">
        <w:t xml:space="preserve"> indemnification obligations under this Article </w:t>
      </w:r>
      <w:r w:rsidR="006258DE">
        <w:t>1</w:t>
      </w:r>
      <w:r w:rsidRPr="00F4172E">
        <w:t xml:space="preserve"> </w:t>
      </w:r>
      <w:r w:rsidR="0018057E">
        <w:t>will</w:t>
      </w:r>
      <w:r w:rsidRPr="00F4172E">
        <w:t xml:space="preserve"> be satisfied first from the Escrowed Amount and if the Escrowed Amount (including if the Escrowed Amount has been distributed at the end of the escrowed period set out in the Escrow Agreement) are insufficient to fully satisfy a </w:t>
      </w:r>
      <w:r w:rsidR="00173AE3">
        <w:t>Vendor</w:t>
      </w:r>
      <w:r w:rsidRPr="00F4172E">
        <w:t xml:space="preserve">’s indemnification obligation under this Article </w:t>
      </w:r>
      <w:r w:rsidR="006258DE">
        <w:t>1</w:t>
      </w:r>
      <w:r w:rsidRPr="00F4172E">
        <w:t xml:space="preserve"> then the </w:t>
      </w:r>
      <w:r w:rsidR="00173AE3">
        <w:t>Vendor</w:t>
      </w:r>
      <w:r w:rsidRPr="00F4172E">
        <w:t xml:space="preserve"> must fully pay any missing portion of such indemnification obligation.</w:t>
      </w:r>
    </w:p>
    <w:p w:rsidR="00E814AD" w:rsidRDefault="00E814AD" w:rsidP="00E814AD">
      <w:pPr>
        <w:pStyle w:val="Legal5L2"/>
      </w:pPr>
      <w:bookmarkStart w:id="21" w:name="_Ref512414831"/>
      <w:r>
        <w:t>Exclusion of Other Remedies.</w:t>
      </w:r>
      <w:bookmarkEnd w:id="21"/>
    </w:p>
    <w:p w:rsidR="00A16CE8" w:rsidRPr="00A16CE8" w:rsidRDefault="00E814AD" w:rsidP="00E814AD">
      <w:pPr>
        <w:pStyle w:val="Legal5Cont2"/>
        <w:rPr>
          <w:b/>
        </w:rPr>
      </w:pPr>
      <w:r>
        <w:t xml:space="preserve">Except as provided in this </w:t>
      </w:r>
      <w:r w:rsidR="006258DE">
        <w:t>Article 1</w:t>
      </w:r>
      <w:r>
        <w:t xml:space="preserve">, and for fraud, willful misconduct or intentional misrepresentation, the Working Capital Adjustment in Section </w:t>
      </w:r>
      <w:r w:rsidR="000757BE">
        <w:t>●</w:t>
      </w:r>
      <w:r>
        <w:t xml:space="preserve">, Section </w:t>
      </w:r>
      <w:r w:rsidR="000757BE">
        <w:t>●</w:t>
      </w:r>
      <w:r>
        <w:t xml:space="preserve"> and the covenants in Section </w:t>
      </w:r>
      <w:r w:rsidR="000757BE">
        <w:t xml:space="preserve">● </w:t>
      </w:r>
      <w:r>
        <w:t xml:space="preserve">and </w:t>
      </w:r>
      <w:r w:rsidR="000757BE">
        <w:t>●</w:t>
      </w:r>
      <w:r>
        <w:t xml:space="preserve">, following the Closing, the indemnities provided in Section </w:t>
      </w:r>
      <w:r w:rsidR="006258DE">
        <w:fldChar w:fldCharType="begin"/>
      </w:r>
      <w:r w:rsidR="006258DE">
        <w:instrText xml:space="preserve"> REF _Ref493749593 \r \h </w:instrText>
      </w:r>
      <w:r w:rsidR="006258DE">
        <w:fldChar w:fldCharType="separate"/>
      </w:r>
      <w:r w:rsidR="006509B9">
        <w:t>1.2</w:t>
      </w:r>
      <w:r w:rsidR="006258DE">
        <w:fldChar w:fldCharType="end"/>
      </w:r>
      <w:r w:rsidR="006258DE">
        <w:t xml:space="preserve"> </w:t>
      </w:r>
      <w:r>
        <w:t xml:space="preserve">and Section </w:t>
      </w:r>
      <w:r w:rsidR="006258DE">
        <w:fldChar w:fldCharType="begin"/>
      </w:r>
      <w:r w:rsidR="006258DE">
        <w:instrText xml:space="preserve"> REF _Ref512246773 \r \h </w:instrText>
      </w:r>
      <w:r w:rsidR="006258DE">
        <w:fldChar w:fldCharType="separate"/>
      </w:r>
      <w:r w:rsidR="006509B9">
        <w:t>1.3</w:t>
      </w:r>
      <w:r w:rsidR="006258DE">
        <w:fldChar w:fldCharType="end"/>
      </w:r>
      <w:r w:rsidR="000757BE">
        <w:t xml:space="preserve"> </w:t>
      </w:r>
      <w:r>
        <w:t xml:space="preserve">constitute the only remedy of the Purchaser or the Vendor, respectively, against a </w:t>
      </w:r>
      <w:r w:rsidR="00173AE3">
        <w:t>p</w:t>
      </w:r>
      <w:r>
        <w:t xml:space="preserve">arty in the event of any breach of a representation, warranty, covenant or agreement of such </w:t>
      </w:r>
      <w:r w:rsidR="00173AE3">
        <w:t>p</w:t>
      </w:r>
      <w:r>
        <w:t xml:space="preserve">arty contained in this Agreement. </w:t>
      </w:r>
      <w:r w:rsidR="000757BE">
        <w:t xml:space="preserve"> </w:t>
      </w:r>
      <w:r>
        <w:t xml:space="preserve">The </w:t>
      </w:r>
      <w:r w:rsidR="00173AE3">
        <w:t>p</w:t>
      </w:r>
      <w:r>
        <w:t xml:space="preserve">arties acknowledge that the failure to comply with a covenant or obligation contained in this Agreement may give rise to irreparable injury to a </w:t>
      </w:r>
      <w:r w:rsidR="00173AE3">
        <w:t>p</w:t>
      </w:r>
      <w:r>
        <w:t xml:space="preserve">arty inadequately compensable in damages. </w:t>
      </w:r>
      <w:r w:rsidR="000757BE">
        <w:t xml:space="preserve"> </w:t>
      </w:r>
      <w:r>
        <w:t xml:space="preserve">Accordingly, a </w:t>
      </w:r>
      <w:r w:rsidR="00173AE3">
        <w:t>p</w:t>
      </w:r>
      <w:r>
        <w:t xml:space="preserve">arty may seek to enforce the performance of this Agreement by injunction or specific performance upon application to a court of competent jurisdiction without proof of actual damage (and without requirement of posting a bond or other security). </w:t>
      </w:r>
      <w:r w:rsidR="000757BE">
        <w:t xml:space="preserve"> </w:t>
      </w:r>
      <w:r>
        <w:t xml:space="preserve">Except as set forth in this Section </w:t>
      </w:r>
      <w:r w:rsidR="00E67251">
        <w:fldChar w:fldCharType="begin"/>
      </w:r>
      <w:r w:rsidR="00E67251">
        <w:instrText xml:space="preserve"> REF _Ref512414831 \r \h </w:instrText>
      </w:r>
      <w:r w:rsidR="00E67251">
        <w:fldChar w:fldCharType="separate"/>
      </w:r>
      <w:r w:rsidR="006509B9">
        <w:t>1.9</w:t>
      </w:r>
      <w:r w:rsidR="00E67251">
        <w:fldChar w:fldCharType="end"/>
      </w:r>
      <w:r>
        <w:t xml:space="preserve">, each of the Purchaser and the Vendor expressly waives and renounces any other remedies whatsoever, whether at law or in equity, which it would otherwise be entitled to as against any other </w:t>
      </w:r>
      <w:r w:rsidR="00C64277">
        <w:t>p</w:t>
      </w:r>
      <w:r>
        <w:t>arty.</w:t>
      </w:r>
      <w:r w:rsidR="00353D16">
        <w:rPr>
          <w:rStyle w:val="FootnoteReference"/>
        </w:rPr>
        <w:footnoteReference w:id="21"/>
      </w:r>
    </w:p>
    <w:p w:rsidR="00E814AD" w:rsidRDefault="00E814AD" w:rsidP="000757BE">
      <w:pPr>
        <w:pStyle w:val="Legal5L2"/>
      </w:pPr>
      <w:r>
        <w:t>One Recovery.</w:t>
      </w:r>
    </w:p>
    <w:p w:rsidR="00E814AD" w:rsidRDefault="000757BE" w:rsidP="00E814AD">
      <w:pPr>
        <w:pStyle w:val="Legal5Cont2"/>
      </w:pPr>
      <w:r>
        <w:t xml:space="preserve">The </w:t>
      </w:r>
      <w:r w:rsidR="00173AE3">
        <w:t>Purchaser</w:t>
      </w:r>
      <w:r w:rsidR="00E814AD">
        <w:t xml:space="preserve"> is not entitled to doubl</w:t>
      </w:r>
      <w:r w:rsidR="00173AE3">
        <w:t>e recovery with respect to any C</w:t>
      </w:r>
      <w:r w:rsidR="00E814AD">
        <w:t xml:space="preserve">laims even though they may have resulted from the breach of more than one of the representations, warranties, covenants and obligations of the </w:t>
      </w:r>
      <w:r>
        <w:t>Vendor</w:t>
      </w:r>
      <w:r w:rsidR="00E814AD">
        <w:t xml:space="preserve"> in this Agreement. </w:t>
      </w:r>
      <w:r>
        <w:t xml:space="preserve"> </w:t>
      </w:r>
      <w:r w:rsidR="00173AE3">
        <w:t>No p</w:t>
      </w:r>
      <w:r w:rsidR="00E814AD">
        <w:t xml:space="preserve">arty has any liability or obligation with respect to any </w:t>
      </w:r>
      <w:r w:rsidR="008A6890">
        <w:t>C</w:t>
      </w:r>
      <w:r w:rsidR="00E814AD">
        <w:t xml:space="preserve">laim for indemnification to the extent that such matter was reflected as an adjustment to the Purchase Price in Section </w:t>
      </w:r>
      <w:r>
        <w:t>●</w:t>
      </w:r>
      <w:r w:rsidR="00A16CE8">
        <w:t xml:space="preserve"> (Working Capital Adjustment)</w:t>
      </w:r>
      <w:r w:rsidR="00E814AD">
        <w:t>.</w:t>
      </w:r>
    </w:p>
    <w:p w:rsidR="00E814AD" w:rsidRDefault="00E814AD" w:rsidP="000757BE">
      <w:pPr>
        <w:pStyle w:val="Legal5L2"/>
      </w:pPr>
      <w:r>
        <w:t>Duty to Mitigate.</w:t>
      </w:r>
    </w:p>
    <w:p w:rsidR="00E814AD" w:rsidRPr="00A16CE8" w:rsidRDefault="00E814AD" w:rsidP="00E814AD">
      <w:pPr>
        <w:pStyle w:val="Legal5Cont2"/>
        <w:rPr>
          <w:b/>
        </w:rPr>
      </w:pPr>
      <w:r>
        <w:t xml:space="preserve">Nothing in this Agreement in any way restricts or limits the general obligation at Law of </w:t>
      </w:r>
      <w:r w:rsidR="00173AE3">
        <w:t>a party</w:t>
      </w:r>
      <w:r>
        <w:t xml:space="preserve"> to mitigate any loss which it may suffer or incur by reason of the breach by </w:t>
      </w:r>
      <w:r w:rsidR="000757BE">
        <w:t xml:space="preserve">the </w:t>
      </w:r>
      <w:r w:rsidR="00173AE3">
        <w:t>defaulting party</w:t>
      </w:r>
      <w:r>
        <w:t xml:space="preserve"> of any representation, warranty, covenant or obligation of the </w:t>
      </w:r>
      <w:r w:rsidR="00173AE3">
        <w:t>defaulting party</w:t>
      </w:r>
      <w:r>
        <w:t xml:space="preserve"> under this Agreement. </w:t>
      </w:r>
      <w:r w:rsidR="000757BE">
        <w:t xml:space="preserve"> </w:t>
      </w:r>
      <w:r w:rsidR="008A6890">
        <w:t>If any C</w:t>
      </w:r>
      <w:r>
        <w:t xml:space="preserve">laim for which indemnification is sought can be reduced by any recovery, settlement or otherwise under or pursuant to any insurance coverage, or pursuant to any claim, recovery, settlement or payment by or against any other </w:t>
      </w:r>
      <w:r w:rsidR="00173AE3">
        <w:t>p</w:t>
      </w:r>
      <w:r>
        <w:t xml:space="preserve">erson under any agreement, obligation or otherwise, the </w:t>
      </w:r>
      <w:r w:rsidR="00173AE3">
        <w:t xml:space="preserve">non-defaulting party </w:t>
      </w:r>
      <w:r w:rsidR="0018057E">
        <w:t>will</w:t>
      </w:r>
      <w:r>
        <w:t xml:space="preserve"> take all appropriate commercially reasonable steps to enforce such recovery, settlement or payment and the amount of any </w:t>
      </w:r>
      <w:r w:rsidR="00F8624A">
        <w:t>Loss</w:t>
      </w:r>
      <w:r>
        <w:t xml:space="preserve"> of the </w:t>
      </w:r>
      <w:r w:rsidR="00173AE3">
        <w:t>defaulting party</w:t>
      </w:r>
      <w:r>
        <w:t xml:space="preserve"> will be reduced by the amount of insurance or other proceeds (net of costs (including any increase in insurance premiums) and expenses to obtain such recovery) actually thereby recoverable by the </w:t>
      </w:r>
      <w:r w:rsidR="00173AE3">
        <w:t>non-defaulting party</w:t>
      </w:r>
      <w:r>
        <w:t>.</w:t>
      </w:r>
      <w:r w:rsidR="00353D16">
        <w:rPr>
          <w:rStyle w:val="FootnoteReference"/>
        </w:rPr>
        <w:footnoteReference w:id="22"/>
      </w:r>
    </w:p>
    <w:p w:rsidR="00E814AD" w:rsidRDefault="00E814AD" w:rsidP="000757BE">
      <w:pPr>
        <w:pStyle w:val="Legal5L2"/>
      </w:pPr>
      <w:r>
        <w:t>Adjustment to Purchase Price.</w:t>
      </w:r>
    </w:p>
    <w:p w:rsidR="00E814AD" w:rsidRDefault="00173AE3" w:rsidP="00E814AD">
      <w:pPr>
        <w:pStyle w:val="Legal5Cont2"/>
      </w:pPr>
      <w:r>
        <w:t>A</w:t>
      </w:r>
      <w:r w:rsidR="00E814AD">
        <w:t xml:space="preserve">ny payment made by </w:t>
      </w:r>
      <w:r w:rsidR="007562DA">
        <w:t xml:space="preserve">one party to the other </w:t>
      </w:r>
      <w:r w:rsidR="00E814AD">
        <w:t xml:space="preserve">under this Article </w:t>
      </w:r>
      <w:r w:rsidR="008A6890">
        <w:t>1</w:t>
      </w:r>
      <w:r w:rsidR="00E814AD">
        <w:t xml:space="preserve"> </w:t>
      </w:r>
      <w:r w:rsidR="0018057E">
        <w:t>will</w:t>
      </w:r>
      <w:r w:rsidR="00E814AD">
        <w:t xml:space="preserve"> constitute a dollar-for-dollar increase or decrease, as applicable, in the Purchase Price.</w:t>
      </w:r>
    </w:p>
    <w:p w:rsidR="00E814AD" w:rsidRDefault="00E814AD" w:rsidP="000757BE">
      <w:pPr>
        <w:pStyle w:val="Legal5L2"/>
      </w:pPr>
      <w:r>
        <w:t>Effect of Investigation.</w:t>
      </w:r>
    </w:p>
    <w:p w:rsidR="00E814AD" w:rsidRPr="007562DA" w:rsidRDefault="00E814AD" w:rsidP="00E814AD">
      <w:pPr>
        <w:pStyle w:val="Legal5Cont2"/>
        <w:rPr>
          <w:b/>
        </w:rPr>
      </w:pPr>
      <w:r>
        <w:t xml:space="preserve">The representations, warranties and covenants of </w:t>
      </w:r>
      <w:r w:rsidR="00173AE3">
        <w:t>a</w:t>
      </w:r>
      <w:r>
        <w:t xml:space="preserve"> </w:t>
      </w:r>
      <w:r w:rsidR="00173AE3">
        <w:t>p</w:t>
      </w:r>
      <w:r>
        <w:t xml:space="preserve">arty, and the </w:t>
      </w:r>
      <w:r w:rsidR="00173AE3">
        <w:t>other par</w:t>
      </w:r>
      <w:r>
        <w:t xml:space="preserve">ty’s right to indemnification with respect thereto, </w:t>
      </w:r>
      <w:r w:rsidR="0018057E">
        <w:t>will</w:t>
      </w:r>
      <w:r>
        <w:t xml:space="preserve"> not be affected or deemed waived by reason of any investigation made by or on behalf of the </w:t>
      </w:r>
      <w:r w:rsidR="00173AE3">
        <w:t>other p</w:t>
      </w:r>
      <w:r>
        <w:t xml:space="preserve">arty (including by any of its </w:t>
      </w:r>
      <w:r w:rsidR="00173AE3">
        <w:t>r</w:t>
      </w:r>
      <w:r>
        <w:t xml:space="preserve">epresentatives) or by reason of the fact that the </w:t>
      </w:r>
      <w:r w:rsidR="00173AE3">
        <w:t>other p</w:t>
      </w:r>
      <w:r>
        <w:t xml:space="preserve">arty or any of its </w:t>
      </w:r>
      <w:r w:rsidR="00173AE3">
        <w:t>r</w:t>
      </w:r>
      <w:r>
        <w:t xml:space="preserve">epresentatives knew or should have known that any such representation or warranty is, was or might be inaccurate or by reason of the </w:t>
      </w:r>
      <w:r w:rsidR="00173AE3">
        <w:t>other p</w:t>
      </w:r>
      <w:r>
        <w:t xml:space="preserve">arty’s waiver of any condition set forth in Article </w:t>
      </w:r>
      <w:r w:rsidR="008A6890">
        <w:t>1</w:t>
      </w:r>
      <w:r>
        <w:t>, as the case may be.</w:t>
      </w:r>
      <w:r w:rsidR="00353D16">
        <w:rPr>
          <w:rStyle w:val="FootnoteReference"/>
        </w:rPr>
        <w:footnoteReference w:id="23"/>
      </w:r>
    </w:p>
    <w:p w:rsidR="00E814AD" w:rsidRDefault="00E814AD" w:rsidP="000757BE">
      <w:pPr>
        <w:pStyle w:val="Legal5L2"/>
      </w:pPr>
      <w:bookmarkStart w:id="22" w:name="_Ref496534487"/>
      <w:r>
        <w:t>Tax Effects.</w:t>
      </w:r>
      <w:bookmarkEnd w:id="22"/>
    </w:p>
    <w:p w:rsidR="00E814AD" w:rsidRDefault="00E814AD" w:rsidP="005800E6">
      <w:pPr>
        <w:pStyle w:val="Legal5L3"/>
        <w:keepNext w:val="0"/>
      </w:pPr>
      <w:bookmarkStart w:id="23" w:name="_Ref496534497"/>
      <w:r>
        <w:t xml:space="preserve">If the payment of the amount for which indemnification is provided under Section </w:t>
      </w:r>
      <w:r w:rsidR="000757BE">
        <w:t>●</w:t>
      </w:r>
      <w:r>
        <w:t xml:space="preserve"> (or the circumstances giving rise thereto) gives rise to a Tax Savings (as defined below) to the P</w:t>
      </w:r>
      <w:r w:rsidR="00173AE3">
        <w:t>urchaser</w:t>
      </w:r>
      <w:r>
        <w:t xml:space="preserve"> in the year the related Loss is incurred or paid, the indemnity payment </w:t>
      </w:r>
      <w:r w:rsidR="0018057E">
        <w:t>will</w:t>
      </w:r>
      <w:r>
        <w:t xml:space="preserve"> be reduced by the amount of the Tax Savings available to the P</w:t>
      </w:r>
      <w:r w:rsidR="00173AE3">
        <w:t>urchaser</w:t>
      </w:r>
      <w:r>
        <w:t>.</w:t>
      </w:r>
      <w:r w:rsidR="00173AE3">
        <w:t xml:space="preserve"> </w:t>
      </w:r>
      <w:r>
        <w:t xml:space="preserve"> For purposes of this Section </w:t>
      </w:r>
      <w:r w:rsidR="007562DA">
        <w:fldChar w:fldCharType="begin"/>
      </w:r>
      <w:r w:rsidR="007562DA">
        <w:instrText xml:space="preserve"> REF _Ref496534487 \r \h </w:instrText>
      </w:r>
      <w:r w:rsidR="007562DA">
        <w:fldChar w:fldCharType="separate"/>
      </w:r>
      <w:r w:rsidR="006509B9">
        <w:t>1.14</w:t>
      </w:r>
      <w:r w:rsidR="007562DA">
        <w:fldChar w:fldCharType="end"/>
      </w:r>
      <w:r w:rsidR="007562DA">
        <w:fldChar w:fldCharType="begin"/>
      </w:r>
      <w:r w:rsidR="007562DA">
        <w:instrText xml:space="preserve"> REF _Ref496534497 \r \h </w:instrText>
      </w:r>
      <w:r w:rsidR="007562DA">
        <w:fldChar w:fldCharType="separate"/>
      </w:r>
      <w:r w:rsidR="006509B9">
        <w:t>(a)</w:t>
      </w:r>
      <w:r w:rsidR="007562DA">
        <w:fldChar w:fldCharType="end"/>
      </w:r>
      <w:r>
        <w:t xml:space="preserve">, a </w:t>
      </w:r>
      <w:r w:rsidR="000757BE">
        <w:t>"</w:t>
      </w:r>
      <w:r>
        <w:t>Tax Savings</w:t>
      </w:r>
      <w:r w:rsidR="000757BE">
        <w:t>"</w:t>
      </w:r>
      <w:r>
        <w:t xml:space="preserve"> means a Tax benefit that is actually realized (in cash or as a reduction in Taxes otherwise due) by the Purchaser and its </w:t>
      </w:r>
      <w:r w:rsidR="00173AE3" w:rsidRPr="00173AE3">
        <w:rPr>
          <w:b/>
        </w:rPr>
        <w:t>[</w:t>
      </w:r>
      <w:r w:rsidRPr="00173AE3">
        <w:rPr>
          <w:b/>
        </w:rPr>
        <w:t>downstream</w:t>
      </w:r>
      <w:r w:rsidR="00173AE3" w:rsidRPr="00173AE3">
        <w:rPr>
          <w:b/>
        </w:rPr>
        <w:t>]</w:t>
      </w:r>
      <w:r>
        <w:t xml:space="preserve"> Affiliates.</w:t>
      </w:r>
      <w:bookmarkEnd w:id="23"/>
    </w:p>
    <w:p w:rsidR="002E61D6" w:rsidRDefault="00E814AD" w:rsidP="005800E6">
      <w:pPr>
        <w:pStyle w:val="Legal5L3"/>
        <w:keepNext w:val="0"/>
      </w:pPr>
      <w:r>
        <w:t xml:space="preserve">Any amounts payable by an </w:t>
      </w:r>
      <w:r w:rsidR="00173AE3">
        <w:t>i</w:t>
      </w:r>
      <w:r>
        <w:t xml:space="preserve">ndemnifying </w:t>
      </w:r>
      <w:r w:rsidR="00173AE3">
        <w:t>p</w:t>
      </w:r>
      <w:r>
        <w:t xml:space="preserve">arty to or on behalf of an </w:t>
      </w:r>
      <w:r w:rsidR="00173AE3">
        <w:t>i</w:t>
      </w:r>
      <w:r>
        <w:t xml:space="preserve">ndemnified </w:t>
      </w:r>
      <w:r w:rsidR="00173AE3">
        <w:t>p</w:t>
      </w:r>
      <w:r>
        <w:t xml:space="preserve">arty with respect to any Loss or Taxes pursuant to this Article </w:t>
      </w:r>
      <w:r w:rsidR="008A6890">
        <w:t>1</w:t>
      </w:r>
      <w:r>
        <w:t xml:space="preserve"> </w:t>
      </w:r>
      <w:r w:rsidR="0018057E">
        <w:t>will</w:t>
      </w:r>
      <w:r>
        <w:t xml:space="preserve"> be increased to take account of any net Tax cost incurred by the </w:t>
      </w:r>
      <w:r w:rsidR="00173AE3">
        <w:t>i</w:t>
      </w:r>
      <w:r>
        <w:t xml:space="preserve">ndemnified </w:t>
      </w:r>
      <w:r w:rsidR="00173AE3">
        <w:t>p</w:t>
      </w:r>
      <w:r>
        <w:t>arty or any of its Affiliates arising from the receipt of indemnity payments hereunder (grossed up for such increase).</w:t>
      </w:r>
      <w:r w:rsidR="00596C73" w:rsidRPr="00596C73">
        <w:rPr>
          <w:rStyle w:val="FootnoteReference"/>
        </w:rPr>
        <w:t xml:space="preserve"> </w:t>
      </w:r>
      <w:r w:rsidR="00596C73">
        <w:rPr>
          <w:rStyle w:val="FootnoteReference"/>
        </w:rPr>
        <w:footnoteReference w:id="24"/>
      </w:r>
    </w:p>
    <w:p w:rsidR="002E61D6" w:rsidRDefault="002E61D6" w:rsidP="00FE44D7">
      <w:pPr>
        <w:pStyle w:val="Legal5L2"/>
      </w:pPr>
      <w:r>
        <w:t>[Guarantee Claims]</w:t>
      </w:r>
    </w:p>
    <w:p w:rsidR="008F55C3" w:rsidRDefault="002E61D6" w:rsidP="002E61D6">
      <w:pPr>
        <w:pStyle w:val="Legal5Cont2"/>
        <w:rPr>
          <w:b/>
        </w:rPr>
      </w:pPr>
      <w:r w:rsidRPr="00FE44D7">
        <w:rPr>
          <w:b/>
        </w:rPr>
        <w:t xml:space="preserve">[This Article </w:t>
      </w:r>
      <w:r w:rsidR="008A6890">
        <w:t>1</w:t>
      </w:r>
      <w:r w:rsidRPr="00FE44D7">
        <w:rPr>
          <w:b/>
        </w:rPr>
        <w:t xml:space="preserve"> </w:t>
      </w:r>
      <w:r w:rsidR="0018057E">
        <w:rPr>
          <w:b/>
        </w:rPr>
        <w:t>will</w:t>
      </w:r>
      <w:r w:rsidRPr="00FE44D7">
        <w:rPr>
          <w:b/>
        </w:rPr>
        <w:t xml:space="preserve"> not apply to any claim by the Purchaser against the Guarantor in respect of the Guarantor's guarantee and indemnity contained in Section </w:t>
      </w:r>
      <w:r w:rsidR="00FE44D7">
        <w:t>●</w:t>
      </w:r>
      <w:r w:rsidR="008A6890">
        <w:t xml:space="preserve"> </w:t>
      </w:r>
      <w:r w:rsidR="008A6890" w:rsidRPr="008A6890">
        <w:rPr>
          <w:b/>
        </w:rPr>
        <w:t>(Guarantee)</w:t>
      </w:r>
      <w:r w:rsidR="00353D16">
        <w:rPr>
          <w:b/>
        </w:rPr>
        <w:t>.]</w:t>
      </w:r>
      <w:r w:rsidR="00353D16">
        <w:rPr>
          <w:rStyle w:val="FootnoteReference"/>
          <w:b/>
        </w:rPr>
        <w:footnoteReference w:id="25"/>
      </w:r>
    </w:p>
    <w:p w:rsidR="00FE44D7" w:rsidRDefault="00FE44D7" w:rsidP="00FE44D7">
      <w:pPr>
        <w:pStyle w:val="Legal5L2"/>
      </w:pPr>
      <w:r>
        <w:t>Agency for Non-Parties</w:t>
      </w:r>
    </w:p>
    <w:p w:rsidR="00FE44D7" w:rsidRDefault="00FE44D7" w:rsidP="00FE44D7">
      <w:pPr>
        <w:pStyle w:val="Legal5Cont2"/>
      </w:pPr>
      <w:r>
        <w:t xml:space="preserve">Each </w:t>
      </w:r>
      <w:r w:rsidR="00173AE3">
        <w:t>p</w:t>
      </w:r>
      <w:r>
        <w:t>arty hereby accepts each indemnit</w:t>
      </w:r>
      <w:r w:rsidR="00173AE3">
        <w:t>y in favour of its indemnified p</w:t>
      </w:r>
      <w:r>
        <w:t xml:space="preserve">ersons who are not </w:t>
      </w:r>
      <w:r w:rsidR="00173AE3">
        <w:t>p</w:t>
      </w:r>
      <w:r>
        <w:t xml:space="preserve">arties as agent and trustee for and on their behalf.  A </w:t>
      </w:r>
      <w:r w:rsidR="00173AE3">
        <w:t>p</w:t>
      </w:r>
      <w:r>
        <w:t xml:space="preserve">arty may enforce an indemnity in favour of any of that </w:t>
      </w:r>
      <w:r w:rsidR="00173AE3">
        <w:t>p</w:t>
      </w:r>
      <w:r>
        <w:t xml:space="preserve">arty's indemnified </w:t>
      </w:r>
      <w:r w:rsidR="00173AE3">
        <w:t>p</w:t>
      </w:r>
      <w:r>
        <w:t xml:space="preserve">ersons on behalf of each such </w:t>
      </w:r>
      <w:r w:rsidR="00173AE3">
        <w:t>p</w:t>
      </w:r>
      <w:r>
        <w:t>erson.</w:t>
      </w:r>
    </w:p>
    <w:p w:rsidR="007562DA" w:rsidRDefault="007562DA" w:rsidP="007562DA">
      <w:pPr>
        <w:pStyle w:val="Legal5L2"/>
      </w:pPr>
      <w:r>
        <w:t>Interest</w:t>
      </w:r>
    </w:p>
    <w:p w:rsidR="007562DA" w:rsidRDefault="00E147E4" w:rsidP="00FE44D7">
      <w:pPr>
        <w:pStyle w:val="Legal5Cont2"/>
      </w:pPr>
      <w:r w:rsidRPr="00E147E4">
        <w:t>●</w:t>
      </w:r>
      <w:r w:rsidR="00353D16">
        <w:rPr>
          <w:rStyle w:val="FootnoteReference"/>
        </w:rPr>
        <w:footnoteReference w:id="26"/>
      </w:r>
    </w:p>
    <w:p w:rsidR="00E147E4" w:rsidRDefault="00E147E4" w:rsidP="00E147E4">
      <w:pPr>
        <w:pStyle w:val="Legal5L2"/>
      </w:pPr>
      <w:bookmarkStart w:id="24" w:name="_Ref512414939"/>
      <w:r>
        <w:t>Setoff</w:t>
      </w:r>
      <w:bookmarkEnd w:id="24"/>
    </w:p>
    <w:p w:rsidR="00E147E4" w:rsidRDefault="009B178D" w:rsidP="00FE44D7">
      <w:pPr>
        <w:pStyle w:val="Legal5Cont2"/>
      </w:pPr>
      <w:r>
        <w:t>The Purchaser has the right to satisfy any amount from time to time owing by it to the Vendor by way of set-off against any amount from time to time owing by the Vendor to the Purchaser, including any amount owing to the Purchaser pursuant to the Vendor’s indemnification obligations pursuant to this Agreement.</w:t>
      </w:r>
    </w:p>
    <w:p w:rsidR="00E147E4" w:rsidRDefault="00E147E4" w:rsidP="00E147E4">
      <w:pPr>
        <w:pStyle w:val="Legal5L2"/>
      </w:pPr>
      <w:bookmarkStart w:id="25" w:name="_Ref512246918"/>
      <w:bookmarkStart w:id="26" w:name="_Ref512438432"/>
      <w:r>
        <w:t>Materialit</w:t>
      </w:r>
      <w:bookmarkEnd w:id="25"/>
      <w:r w:rsidR="006509B9">
        <w:t>y</w:t>
      </w:r>
      <w:r w:rsidR="006509B9">
        <w:rPr>
          <w:rStyle w:val="FootnoteReference"/>
        </w:rPr>
        <w:footnoteReference w:id="27"/>
      </w:r>
      <w:bookmarkEnd w:id="26"/>
    </w:p>
    <w:p w:rsidR="006509B9" w:rsidRPr="006509B9" w:rsidRDefault="006509B9" w:rsidP="006509B9">
      <w:pPr>
        <w:pStyle w:val="Legal5Cont5"/>
        <w:ind w:left="720"/>
      </w:pPr>
      <w:r w:rsidRPr="006509B9">
        <w:t xml:space="preserve">Subject to the provisions of Sections </w:t>
      </w:r>
      <w:r w:rsidRPr="006509B9">
        <w:fldChar w:fldCharType="begin"/>
      </w:r>
      <w:r w:rsidRPr="006509B9">
        <w:instrText xml:space="preserve"> REF _Ref512414927 \r \h  \* MERGEFORMAT </w:instrText>
      </w:r>
      <w:r w:rsidRPr="006509B9">
        <w:fldChar w:fldCharType="separate"/>
      </w:r>
      <w:r>
        <w:t>1.1</w:t>
      </w:r>
      <w:r w:rsidRPr="006509B9">
        <w:fldChar w:fldCharType="end"/>
      </w:r>
      <w:r w:rsidRPr="006509B9">
        <w:t xml:space="preserve"> through </w:t>
      </w:r>
      <w:r w:rsidRPr="006509B9">
        <w:fldChar w:fldCharType="begin"/>
      </w:r>
      <w:r w:rsidRPr="006509B9">
        <w:instrText xml:space="preserve"> REF _Ref512414939 \r \h  \* MERGEFORMAT </w:instrText>
      </w:r>
      <w:r w:rsidRPr="006509B9">
        <w:fldChar w:fldCharType="separate"/>
      </w:r>
      <w:r>
        <w:t>1.18</w:t>
      </w:r>
      <w:r w:rsidRPr="006509B9">
        <w:fldChar w:fldCharType="end"/>
      </w:r>
      <w:r w:rsidRPr="006509B9">
        <w:t xml:space="preserve">, in the case of a Claim under Section </w:t>
      </w:r>
      <w:r w:rsidRPr="006509B9">
        <w:fldChar w:fldCharType="begin"/>
      </w:r>
      <w:r w:rsidRPr="006509B9">
        <w:instrText xml:space="preserve"> REF _Ref493749593 \r \h  \* MERGEFORMAT </w:instrText>
      </w:r>
      <w:r w:rsidRPr="006509B9">
        <w:fldChar w:fldCharType="separate"/>
      </w:r>
      <w:r>
        <w:t>1.2</w:t>
      </w:r>
      <w:r w:rsidRPr="006509B9">
        <w:fldChar w:fldCharType="end"/>
      </w:r>
      <w:r w:rsidRPr="006509B9">
        <w:t xml:space="preserve"> for a breach by the Vendor of a representation or warranty that is qualified by materiality [or Material Adverse Effect], the Purchaser will be entitled to claim the full amount of the Loss resulting from such breach without regard to the materiality [or Material Adverse Effect] qualifier.  However, for certainty, the determination of whether there has been a breach under Section </w:t>
      </w:r>
      <w:r w:rsidRPr="006509B9">
        <w:fldChar w:fldCharType="begin"/>
      </w:r>
      <w:r w:rsidRPr="006509B9">
        <w:instrText xml:space="preserve"> REF _Ref493749593 \r \h  \* MERGEFORMAT </w:instrText>
      </w:r>
      <w:r w:rsidRPr="006509B9">
        <w:fldChar w:fldCharType="separate"/>
      </w:r>
      <w:r>
        <w:t>1.2</w:t>
      </w:r>
      <w:r w:rsidRPr="006509B9">
        <w:fldChar w:fldCharType="end"/>
      </w:r>
      <w:r w:rsidRPr="006509B9">
        <w:t xml:space="preserve"> of a representation or warranty that is qualified by materiality [or Material Adverse Effect] must be made having regard to the materiality [or Material Adverse Effect] qualifier.</w:t>
      </w:r>
    </w:p>
    <w:p w:rsidR="00E147E4" w:rsidRPr="00E147E4" w:rsidRDefault="00E147E4" w:rsidP="00E147E4">
      <w:pPr>
        <w:pStyle w:val="Legal5Cont2"/>
        <w:rPr>
          <w:b/>
        </w:rPr>
      </w:pPr>
    </w:p>
    <w:sectPr w:rsidR="00E147E4" w:rsidRPr="00E147E4">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5F" w:rsidRDefault="0093125F">
      <w:r>
        <w:separator/>
      </w:r>
    </w:p>
  </w:endnote>
  <w:endnote w:type="continuationSeparator" w:id="0">
    <w:p w:rsidR="0093125F" w:rsidRDefault="0093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52" w:rsidRDefault="0024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A0" w:rsidRDefault="00240C52">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614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rsidR="00DD41A0" w:rsidRDefault="00DD41A0" w:rsidP="00DD41A0">
                <w:pPr>
                  <w:pStyle w:val="MacPacTrailer"/>
                  <w:spacing w:line="20" w:lineRule="exact"/>
                </w:pPr>
              </w:p>
              <w:p w:rsidR="00DD41A0" w:rsidRDefault="00DD41A0">
                <w:pPr>
                  <w:pStyle w:val="MacPacTrailer"/>
                </w:pPr>
                <w:r>
                  <w:t>WSLEGAL\058404\00013\18570841v3</w:t>
                </w:r>
              </w:p>
              <w:p w:rsidR="00DD41A0" w:rsidRDefault="00DD41A0" w:rsidP="00DD41A0">
                <w:pPr>
                  <w:pStyle w:val="MacPacTrailer"/>
                  <w:spacing w:line="20" w:lineRule="exact"/>
                </w:pPr>
              </w:p>
              <w:p w:rsidR="00DD41A0" w:rsidRDefault="00DD41A0" w:rsidP="00DD41A0">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A0" w:rsidRDefault="00240C52" w:rsidP="00F75C4E">
    <w:pPr>
      <w:pStyle w:val="Footer"/>
      <w:ind w:left="-144"/>
      <w:jc w:val="right"/>
    </w:pPr>
    <w:r>
      <w:rPr>
        <w:noProof/>
        <w:lang w:val="en-GB" w:eastAsia="en-GB"/>
      </w:rPr>
      <w:pict>
        <v:shapetype id="_x0000_t202" coordsize="21600,21600" o:spt="202" path="m,l,21600r21600,l21600,xe">
          <v:stroke joinstyle="miter"/>
          <v:path gradientshapeok="t" o:connecttype="rect"/>
        </v:shapetype>
        <v:shape id="zzmpTrailer_1078_1B" o:spid="_x0000_s615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rsidR="00DD41A0" w:rsidRDefault="00DD41A0" w:rsidP="00DD41A0">
                <w:pPr>
                  <w:pStyle w:val="MacPacTrailer"/>
                  <w:spacing w:line="20" w:lineRule="exact"/>
                </w:pPr>
              </w:p>
              <w:p w:rsidR="00DD41A0" w:rsidRDefault="00DD41A0">
                <w:pPr>
                  <w:pStyle w:val="MacPacTrailer"/>
                </w:pPr>
                <w:r>
                  <w:t>WSLEGAL\058404\00013\18570841v3</w:t>
                </w:r>
              </w:p>
              <w:p w:rsidR="00DD41A0" w:rsidRDefault="00DD41A0" w:rsidP="00DD41A0">
                <w:pPr>
                  <w:pStyle w:val="MacPacTrailer"/>
                  <w:spacing w:line="20" w:lineRule="exact"/>
                </w:pPr>
              </w:p>
              <w:p w:rsidR="00DD41A0" w:rsidRDefault="00DD41A0" w:rsidP="00DD41A0">
                <w:pPr>
                  <w:pStyle w:val="MacPacTrailer"/>
                  <w:spacing w:line="20" w:lineRule="exact"/>
                </w:pPr>
              </w:p>
            </w:txbxContent>
          </v:textbox>
          <w10:wrap anchorx="margin" anchory="page"/>
        </v:shape>
      </w:pict>
    </w:r>
    <w:r w:rsidR="00545FCA">
      <w:t xml:space="preserve">Last update: </w:t>
    </w:r>
    <w:r>
      <w:t>May 2019</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5F" w:rsidRDefault="0093125F">
      <w:r>
        <w:separator/>
      </w:r>
    </w:p>
  </w:footnote>
  <w:footnote w:type="continuationSeparator" w:id="0">
    <w:p w:rsidR="0093125F" w:rsidRDefault="0093125F">
      <w:r>
        <w:continuationSeparator/>
      </w:r>
    </w:p>
  </w:footnote>
  <w:footnote w:id="1">
    <w:p w:rsidR="00960D9E" w:rsidRDefault="00960D9E" w:rsidP="00960D9E">
      <w:pPr>
        <w:pStyle w:val="FootnoteText"/>
        <w:ind w:left="90" w:hanging="90"/>
      </w:pPr>
      <w:r>
        <w:rPr>
          <w:rStyle w:val="FootnoteReference"/>
        </w:rPr>
        <w:footnoteRef/>
      </w:r>
      <w:r>
        <w:t xml:space="preserve"> </w:t>
      </w:r>
      <w:r w:rsidRPr="00960D9E">
        <w:t>As the Vendor will more likely be subject to claims for indemnification than the Purchaser, the Vendor will want to exclude claims for loss of profits.</w:t>
      </w:r>
    </w:p>
  </w:footnote>
  <w:footnote w:id="2">
    <w:p w:rsidR="00960D9E" w:rsidRDefault="00960D9E" w:rsidP="00D01087">
      <w:pPr>
        <w:pStyle w:val="FootnoteText"/>
      </w:pPr>
      <w:r>
        <w:rPr>
          <w:rStyle w:val="FootnoteReference"/>
        </w:rPr>
        <w:footnoteRef/>
      </w:r>
      <w:r>
        <w:t xml:space="preserve"> </w:t>
      </w:r>
      <w:r w:rsidRPr="00960D9E">
        <w:t>Cross refer to any additional agreements to be delivered at or prior to Closing contemplated by Article ● (Conditions).</w:t>
      </w:r>
    </w:p>
  </w:footnote>
  <w:footnote w:id="3">
    <w:p w:rsidR="00D01087" w:rsidRPr="00D01087" w:rsidRDefault="00D01087" w:rsidP="00D01087">
      <w:pPr>
        <w:pStyle w:val="Legal5Cont2"/>
        <w:spacing w:after="60"/>
        <w:ind w:left="0"/>
        <w:rPr>
          <w:sz w:val="16"/>
          <w:szCs w:val="16"/>
        </w:rPr>
      </w:pPr>
      <w:r>
        <w:rPr>
          <w:rStyle w:val="FootnoteReference"/>
        </w:rPr>
        <w:footnoteRef/>
      </w:r>
      <w:r>
        <w:t xml:space="preserve"> </w:t>
      </w:r>
      <w:r w:rsidRPr="00D01087">
        <w:rPr>
          <w:sz w:val="16"/>
          <w:szCs w:val="16"/>
        </w:rPr>
        <w:t xml:space="preserve">Indemnification provisions are not required for a party to seek damages from a party who breaches an agreement.  The general principle is that the non-breaching party is limited to damages that are reasonably foreseeable from the breach.  The purpose of the indemnification provisions is to specify the parameters (e.g., monetary thresholds, procedures and responsibility) for recovery for losses for breaches of representations, warranties and covenants.  Indemnification provisions are also intended to specifically provide for any additional recoveries.  For instance, if an exception to a representation and warranty is disclosed to the Purchaser, the Purchaser is not entitled to any recovery for the disclosed matter since there has been no breach of a representation and warranty.  A specific provision will be required if the Purchaser wishes to be indemnified for the loss suffered in connection with the disclosed matter (such as a disclosed litigation proceeding).  Also, the Purchaser may wish to be indemnified for certain matters without relying on a representation and warranty where the representation and warranty is qualified by materiality.  Sections </w:t>
      </w:r>
      <w:r w:rsidRPr="00D01087">
        <w:rPr>
          <w:sz w:val="16"/>
          <w:szCs w:val="16"/>
        </w:rPr>
        <w:fldChar w:fldCharType="begin"/>
      </w:r>
      <w:r w:rsidRPr="00D01087">
        <w:rPr>
          <w:sz w:val="16"/>
          <w:szCs w:val="16"/>
        </w:rPr>
        <w:instrText xml:space="preserve"> REF _Ref493749593 \r \h  \* MERGEFORMAT </w:instrText>
      </w:r>
      <w:r w:rsidRPr="00D01087">
        <w:rPr>
          <w:sz w:val="16"/>
          <w:szCs w:val="16"/>
        </w:rPr>
      </w:r>
      <w:r w:rsidRPr="00D01087">
        <w:rPr>
          <w:sz w:val="16"/>
          <w:szCs w:val="16"/>
        </w:rPr>
        <w:fldChar w:fldCharType="separate"/>
      </w:r>
      <w:r w:rsidR="006509B9">
        <w:rPr>
          <w:sz w:val="16"/>
          <w:szCs w:val="16"/>
        </w:rPr>
        <w:t>1.2</w:t>
      </w:r>
      <w:r w:rsidRPr="00D01087">
        <w:rPr>
          <w:sz w:val="16"/>
          <w:szCs w:val="16"/>
        </w:rPr>
        <w:fldChar w:fldCharType="end"/>
      </w:r>
      <w:r w:rsidRPr="00D01087">
        <w:rPr>
          <w:sz w:val="16"/>
          <w:szCs w:val="16"/>
        </w:rPr>
        <w:fldChar w:fldCharType="begin"/>
      </w:r>
      <w:r w:rsidRPr="00D01087">
        <w:rPr>
          <w:sz w:val="16"/>
          <w:szCs w:val="16"/>
        </w:rPr>
        <w:instrText xml:space="preserve"> REF _Ref493749584 \r \h  \* MERGEFORMAT </w:instrText>
      </w:r>
      <w:r w:rsidRPr="00D01087">
        <w:rPr>
          <w:sz w:val="16"/>
          <w:szCs w:val="16"/>
        </w:rPr>
      </w:r>
      <w:r w:rsidRPr="00D01087">
        <w:rPr>
          <w:sz w:val="16"/>
          <w:szCs w:val="16"/>
        </w:rPr>
        <w:fldChar w:fldCharType="separate"/>
      </w:r>
      <w:r w:rsidR="006509B9">
        <w:rPr>
          <w:sz w:val="16"/>
          <w:szCs w:val="16"/>
        </w:rPr>
        <w:t>1.2(b)</w:t>
      </w:r>
      <w:r w:rsidRPr="00D01087">
        <w:rPr>
          <w:sz w:val="16"/>
          <w:szCs w:val="16"/>
        </w:rPr>
        <w:fldChar w:fldCharType="end"/>
      </w:r>
      <w:r w:rsidRPr="00D01087">
        <w:rPr>
          <w:sz w:val="16"/>
          <w:szCs w:val="16"/>
        </w:rPr>
        <w:t xml:space="preserve"> through </w:t>
      </w:r>
      <w:r w:rsidRPr="00D01087">
        <w:rPr>
          <w:sz w:val="16"/>
          <w:szCs w:val="16"/>
        </w:rPr>
        <w:fldChar w:fldCharType="begin"/>
      </w:r>
      <w:r w:rsidRPr="00D01087">
        <w:rPr>
          <w:sz w:val="16"/>
          <w:szCs w:val="16"/>
        </w:rPr>
        <w:instrText xml:space="preserve"> REF _Ref493749593 \r \h  \* MERGEFORMAT </w:instrText>
      </w:r>
      <w:r w:rsidRPr="00D01087">
        <w:rPr>
          <w:sz w:val="16"/>
          <w:szCs w:val="16"/>
        </w:rPr>
      </w:r>
      <w:r w:rsidRPr="00D01087">
        <w:rPr>
          <w:sz w:val="16"/>
          <w:szCs w:val="16"/>
        </w:rPr>
        <w:fldChar w:fldCharType="separate"/>
      </w:r>
      <w:r w:rsidR="006509B9">
        <w:rPr>
          <w:sz w:val="16"/>
          <w:szCs w:val="16"/>
        </w:rPr>
        <w:t>1.2</w:t>
      </w:r>
      <w:r w:rsidRPr="00D01087">
        <w:rPr>
          <w:sz w:val="16"/>
          <w:szCs w:val="16"/>
        </w:rPr>
        <w:fldChar w:fldCharType="end"/>
      </w:r>
      <w:r w:rsidRPr="00D01087">
        <w:rPr>
          <w:sz w:val="16"/>
          <w:szCs w:val="16"/>
        </w:rPr>
        <w:fldChar w:fldCharType="begin"/>
      </w:r>
      <w:r w:rsidRPr="00D01087">
        <w:rPr>
          <w:sz w:val="16"/>
          <w:szCs w:val="16"/>
        </w:rPr>
        <w:instrText xml:space="preserve"> REF _Ref493749602 \r \h  \* MERGEFORMAT </w:instrText>
      </w:r>
      <w:r w:rsidRPr="00D01087">
        <w:rPr>
          <w:sz w:val="16"/>
          <w:szCs w:val="16"/>
        </w:rPr>
      </w:r>
      <w:r w:rsidRPr="00D01087">
        <w:rPr>
          <w:sz w:val="16"/>
          <w:szCs w:val="16"/>
        </w:rPr>
        <w:fldChar w:fldCharType="separate"/>
      </w:r>
      <w:r w:rsidR="006509B9">
        <w:rPr>
          <w:sz w:val="16"/>
          <w:szCs w:val="16"/>
        </w:rPr>
        <w:t>1.2(f)</w:t>
      </w:r>
      <w:r w:rsidRPr="00D01087">
        <w:rPr>
          <w:sz w:val="16"/>
          <w:szCs w:val="16"/>
        </w:rPr>
        <w:fldChar w:fldCharType="end"/>
      </w:r>
      <w:r w:rsidRPr="00D01087">
        <w:rPr>
          <w:sz w:val="16"/>
          <w:szCs w:val="16"/>
        </w:rPr>
        <w:t xml:space="preserve"> are examples of indemnities for matters other than breaches of representations, warranties and covenants.  The Purchaser may also want the indemnification provisions to extend to representations, warranties and covenants provided in other documents delivered in connection with the transaction.</w:t>
      </w:r>
    </w:p>
    <w:p w:rsidR="00D01087" w:rsidRPr="00D01087" w:rsidRDefault="00D01087" w:rsidP="00D01087">
      <w:pPr>
        <w:pStyle w:val="Legal5Cont2"/>
        <w:spacing w:after="60"/>
        <w:ind w:left="0"/>
        <w:rPr>
          <w:sz w:val="16"/>
          <w:szCs w:val="16"/>
        </w:rPr>
      </w:pPr>
      <w:r w:rsidRPr="00D01087">
        <w:rPr>
          <w:sz w:val="16"/>
          <w:szCs w:val="16"/>
        </w:rPr>
        <w:t>Except for the indemnification procedures regarding litigating and settling Third Party Claims, which provisions are important to both the Purchaser and the Vendor, typically the Vendor is most interested in the indemnification provisions because they establish parameters and limitations for the amount of recovery for breach of representations, warranties, covenants and agreements.</w:t>
      </w:r>
    </w:p>
    <w:p w:rsidR="00D01087" w:rsidRPr="00D01087" w:rsidRDefault="00D01087" w:rsidP="00D01087">
      <w:pPr>
        <w:pStyle w:val="Legal5Cont2"/>
        <w:spacing w:after="60"/>
        <w:ind w:left="0"/>
      </w:pPr>
      <w:r w:rsidRPr="00D01087">
        <w:rPr>
          <w:sz w:val="16"/>
          <w:szCs w:val="16"/>
        </w:rPr>
        <w:t>The Purchaser should consider a holdback of part of the Purchase Price monies, generally held in escrow by a third party, for a certain period of time at least as long as the minimum survival period for representations and warranties, if the Purchaser is concerned about its ability to recover from the Vendors on an indemnification claim (either because of the time and effort in pursuing numerous Vendors or because the Vendors do not have the financial resources needed).</w:t>
      </w:r>
    </w:p>
    <w:p w:rsidR="00D01087" w:rsidRDefault="00D01087" w:rsidP="00D01087">
      <w:pPr>
        <w:pStyle w:val="FootnoteText"/>
        <w:spacing w:after="60"/>
        <w:ind w:left="0" w:firstLine="0"/>
      </w:pPr>
      <w:r w:rsidRPr="00D01087">
        <w:t>If there are multiple vendors, it is common to appoint one representative (or possibly two or three) of the Vendors to negotiate and oversee the indemnification process on behalf of all Vendors.  In that event, a number of references in the following would become references to the Vendors' Representative, rather than references to the Vendor.  The terms of the appointment of the Vendors' Representative are often included in the Purchase Agreement signed by all Vendors and the Purchaser, so that the terms are known to all parties.</w:t>
      </w:r>
    </w:p>
  </w:footnote>
  <w:footnote w:id="4">
    <w:p w:rsidR="00D01087" w:rsidRDefault="00D01087" w:rsidP="00D01087">
      <w:pPr>
        <w:pStyle w:val="FootnoteText"/>
        <w:ind w:left="0" w:firstLine="0"/>
      </w:pPr>
      <w:r>
        <w:rPr>
          <w:rStyle w:val="FootnoteReference"/>
        </w:rPr>
        <w:footnoteRef/>
      </w:r>
      <w:r>
        <w:t xml:space="preserve"> </w:t>
      </w:r>
      <w:r w:rsidRPr="00D01087">
        <w:t>Whether the Vendors are jointly responsible is subject to negotiation.  If the indemnification obligation is “several” (individual), the obligation is normally proportionate to each Vendor's proportionate share ownership.  If "joint and several", each Vendor is liable for the whole amount so the Purchaser only needs to pursue the Vendor who will be easiest to recover from.</w:t>
      </w:r>
    </w:p>
  </w:footnote>
  <w:footnote w:id="5">
    <w:p w:rsidR="004E7B16" w:rsidRDefault="004E7B16" w:rsidP="004E7B16">
      <w:pPr>
        <w:pStyle w:val="FootnoteText"/>
        <w:ind w:left="0" w:firstLine="0"/>
      </w:pPr>
      <w:r>
        <w:rPr>
          <w:rStyle w:val="FootnoteReference"/>
        </w:rPr>
        <w:footnoteRef/>
      </w:r>
      <w:r>
        <w:t xml:space="preserve"> </w:t>
      </w:r>
      <w:r w:rsidRPr="004E7B16">
        <w:t>If multiple Vendors, each Vendor will likely take responsibility for breach of any representations or covenants given solely by it and will want this section revised so that it is not responsible for a breach of a representation or covenant given by another Vendor.  For example, if a Vendor represents that it is a resident of Canada for tax purposes, only that Vendor should have liability for a breach of that representation.  Of course, the Purchaser may want all Vendors to be responsible for any breach, so it may be subject to negotiation.</w:t>
      </w:r>
    </w:p>
  </w:footnote>
  <w:footnote w:id="6">
    <w:p w:rsidR="00E3626E" w:rsidRDefault="00E3626E" w:rsidP="00E3626E">
      <w:pPr>
        <w:pStyle w:val="FootnoteText"/>
        <w:ind w:left="0" w:firstLine="0"/>
      </w:pPr>
      <w:r>
        <w:rPr>
          <w:rStyle w:val="FootnoteReference"/>
        </w:rPr>
        <w:footnoteRef/>
      </w:r>
      <w:r>
        <w:t xml:space="preserve"> </w:t>
      </w:r>
      <w:r w:rsidRPr="00E3626E">
        <w:t>Refer to Final Closing Date Balance Sheet if Taxes are a current liability since the post closing adjustment will be calculated and adjusted on the basis of working capital.</w:t>
      </w:r>
    </w:p>
  </w:footnote>
  <w:footnote w:id="7">
    <w:p w:rsidR="00E3626E" w:rsidRDefault="00E3626E">
      <w:pPr>
        <w:pStyle w:val="FootnoteText"/>
      </w:pPr>
      <w:r>
        <w:rPr>
          <w:rStyle w:val="FootnoteReference"/>
        </w:rPr>
        <w:footnoteRef/>
      </w:r>
      <w:r>
        <w:t xml:space="preserve"> </w:t>
      </w:r>
      <w:r w:rsidRPr="00E3626E">
        <w:t>This provision is only relevant to certain industries.  Note that warranties are a contingent liability and could also be caught under (c) above.</w:t>
      </w:r>
    </w:p>
  </w:footnote>
  <w:footnote w:id="8">
    <w:p w:rsidR="00E3626E" w:rsidRDefault="00E3626E">
      <w:pPr>
        <w:pStyle w:val="FootnoteText"/>
      </w:pPr>
      <w:r>
        <w:rPr>
          <w:rStyle w:val="FootnoteReference"/>
        </w:rPr>
        <w:footnoteRef/>
      </w:r>
      <w:r>
        <w:t xml:space="preserve"> </w:t>
      </w:r>
      <w:r w:rsidRPr="00E3626E">
        <w:t>Include any other matter for which Purchaser is to be indemnified, such as specified litigation or an identified environmental issue.</w:t>
      </w:r>
    </w:p>
  </w:footnote>
  <w:footnote w:id="9">
    <w:p w:rsidR="00D85972" w:rsidRDefault="00D85972">
      <w:pPr>
        <w:pStyle w:val="FootnoteText"/>
      </w:pPr>
      <w:r>
        <w:rPr>
          <w:rStyle w:val="FootnoteReference"/>
        </w:rPr>
        <w:footnoteRef/>
      </w:r>
      <w:r>
        <w:t xml:space="preserve"> </w:t>
      </w:r>
      <w:r w:rsidRPr="00D85972">
        <w:t>The time periods vary considerably from deal to deal</w:t>
      </w:r>
    </w:p>
  </w:footnote>
  <w:footnote w:id="10">
    <w:p w:rsidR="00D85972" w:rsidRDefault="00D85972" w:rsidP="00D85972">
      <w:pPr>
        <w:pStyle w:val="FootnoteText"/>
        <w:ind w:left="0" w:firstLine="0"/>
      </w:pPr>
      <w:r>
        <w:rPr>
          <w:rStyle w:val="FootnoteReference"/>
        </w:rPr>
        <w:footnoteRef/>
      </w:r>
      <w:r>
        <w:t xml:space="preserve"> </w:t>
      </w:r>
      <w:r w:rsidRPr="00D85972">
        <w:t xml:space="preserve">The Vendor will prefer to specify a date by which notice must be given, however, the Purchaser will resist because failure to give notice as prescribed may adversely affect its ability to recover.  </w:t>
      </w:r>
    </w:p>
  </w:footnote>
  <w:footnote w:id="11">
    <w:p w:rsidR="00D85972" w:rsidRDefault="00D85972" w:rsidP="00D85972">
      <w:pPr>
        <w:pStyle w:val="FootnoteText"/>
        <w:ind w:left="0" w:firstLine="0"/>
      </w:pPr>
      <w:r>
        <w:rPr>
          <w:rStyle w:val="FootnoteReference"/>
        </w:rPr>
        <w:footnoteRef/>
      </w:r>
      <w:r>
        <w:t xml:space="preserve"> </w:t>
      </w:r>
      <w:r w:rsidRPr="00D85972">
        <w:t>The recipient of the notice will want lots of detail, including which section of the Agreement has been breached and an explanation as to why the facts constitute a breach.  Consequently, the Vendor may wish to add more detailed requirements to the notice requirements.  Claims against any guarantor of the Purchaser’s obligations in respect of its guarantee are not captured by these provisions but would be the subject of a separate proceeding.</w:t>
      </w:r>
    </w:p>
  </w:footnote>
  <w:footnote w:id="12">
    <w:p w:rsidR="00353D16" w:rsidRDefault="00353D16">
      <w:pPr>
        <w:pStyle w:val="FootnoteText"/>
      </w:pPr>
      <w:r>
        <w:rPr>
          <w:rStyle w:val="FootnoteReference"/>
        </w:rPr>
        <w:footnoteRef/>
      </w:r>
      <w:r>
        <w:t xml:space="preserve"> </w:t>
      </w:r>
      <w:r w:rsidRPr="00353D16">
        <w:t>Vendors may also want access to Purchaser's personnel to discus</w:t>
      </w:r>
      <w:r>
        <w:t>s the background to the Claim.</w:t>
      </w:r>
    </w:p>
  </w:footnote>
  <w:footnote w:id="13">
    <w:p w:rsidR="00353D16" w:rsidRDefault="00353D16" w:rsidP="00353D16">
      <w:pPr>
        <w:pStyle w:val="FootnoteText"/>
        <w:ind w:left="0" w:firstLine="0"/>
      </w:pPr>
      <w:r>
        <w:rPr>
          <w:rStyle w:val="FootnoteReference"/>
        </w:rPr>
        <w:footnoteRef/>
      </w:r>
      <w:r>
        <w:t xml:space="preserve"> </w:t>
      </w:r>
      <w:r w:rsidRPr="00353D16">
        <w:t>For certain types of Third Party Claims, the Purchaser may not wish to have the Vendor take carriage of the matter.  For example, if there is an issue with an important customer or supplier, or if the matter could establish an important precedent, the Purchase may wish to maintain carriage.</w:t>
      </w:r>
    </w:p>
  </w:footnote>
  <w:footnote w:id="14">
    <w:p w:rsidR="00353D16" w:rsidRDefault="00353D16">
      <w:pPr>
        <w:pStyle w:val="FootnoteText"/>
      </w:pPr>
      <w:r>
        <w:rPr>
          <w:rStyle w:val="FootnoteReference"/>
        </w:rPr>
        <w:footnoteRef/>
      </w:r>
      <w:r>
        <w:t xml:space="preserve"> </w:t>
      </w:r>
      <w:r w:rsidRPr="00353D16">
        <w:t>Another alternative is for the Vendor to satisfy the Purchaser that Vendor has adequate financial resources to defend the Claim.</w:t>
      </w:r>
    </w:p>
  </w:footnote>
  <w:footnote w:id="15">
    <w:p w:rsidR="00703001" w:rsidRDefault="00703001" w:rsidP="00703001">
      <w:pPr>
        <w:pStyle w:val="FootnoteText"/>
        <w:ind w:left="0" w:firstLine="0"/>
      </w:pPr>
      <w:r>
        <w:rPr>
          <w:rStyle w:val="FootnoteReference"/>
        </w:rPr>
        <w:footnoteRef/>
      </w:r>
      <w:r>
        <w:t xml:space="preserve"> </w:t>
      </w:r>
      <w:r w:rsidRPr="00703001">
        <w:t>If the Vendor assumes the defence, it cannot challenge its indemnification obligations.  Accordingly, it will need sufficient time and information before deciding whether to assume control for it to make an informed decision about whether it may wish to challenge its indemnification obligations.</w:t>
      </w:r>
    </w:p>
  </w:footnote>
  <w:footnote w:id="16">
    <w:p w:rsidR="00E00B7F" w:rsidRDefault="00E00B7F">
      <w:pPr>
        <w:pStyle w:val="FootnoteText"/>
      </w:pPr>
      <w:r>
        <w:rPr>
          <w:rStyle w:val="FootnoteReference"/>
        </w:rPr>
        <w:footnoteRef/>
      </w:r>
      <w:r>
        <w:t xml:space="preserve"> </w:t>
      </w:r>
      <w:r w:rsidRPr="00E00B7F">
        <w:t>Consider specifying any other concerns to the Purchaser, such as bad publicity or adverse relations with a third party (e.g. customer or supplier).</w:t>
      </w:r>
    </w:p>
  </w:footnote>
  <w:footnote w:id="17">
    <w:p w:rsidR="00353D16" w:rsidRDefault="00353D16">
      <w:pPr>
        <w:pStyle w:val="FootnoteText"/>
      </w:pPr>
      <w:r>
        <w:rPr>
          <w:rStyle w:val="FootnoteReference"/>
        </w:rPr>
        <w:footnoteRef/>
      </w:r>
      <w:r>
        <w:t xml:space="preserve"> </w:t>
      </w:r>
      <w:r w:rsidRPr="00353D16">
        <w:t>Consider whether Vendor should have right to approv</w:t>
      </w:r>
      <w:r>
        <w:t>e settlement.  See (vi) below.</w:t>
      </w:r>
    </w:p>
  </w:footnote>
  <w:footnote w:id="18">
    <w:p w:rsidR="00353D16" w:rsidRDefault="00353D16" w:rsidP="00353D16">
      <w:pPr>
        <w:pStyle w:val="FootnoteText"/>
        <w:ind w:left="0" w:firstLine="0"/>
      </w:pPr>
      <w:r>
        <w:rPr>
          <w:rStyle w:val="FootnoteReference"/>
        </w:rPr>
        <w:footnoteRef/>
      </w:r>
      <w:r>
        <w:t xml:space="preserve"> </w:t>
      </w:r>
      <w:r w:rsidRPr="00353D16">
        <w:t>The Vendor, being the more likely party against whom indemnity will be sought because of its representations and warranties with respect to the business, will prefer to have a threshold or "basket" before a Claim may be made.  The language in Alternative #1 makes the "basket" also a deductible, which is in the Vendor's favour.  Alternative #2 allows the Purchaser to recover the full amount of all Claims from the first dollar, so long as the aggregate amount of the Claims exceeds the "basket".</w:t>
      </w:r>
    </w:p>
  </w:footnote>
  <w:footnote w:id="19">
    <w:p w:rsidR="00596C73" w:rsidRDefault="00596C73" w:rsidP="00596C73">
      <w:pPr>
        <w:pStyle w:val="FootnoteText"/>
        <w:ind w:left="0" w:firstLine="0"/>
      </w:pPr>
      <w:r>
        <w:rPr>
          <w:rStyle w:val="FootnoteReference"/>
        </w:rPr>
        <w:footnoteRef/>
      </w:r>
      <w:r>
        <w:t xml:space="preserve"> </w:t>
      </w:r>
      <w:r w:rsidRPr="00353D16">
        <w:t>A Vendor may wish to limit its indemnification liability to at least the Purchase Price and preferably a lesser amount.  The Purchaser may wish to include any assumed debt plus the purchase price as the limit.  Indemnification amounts in respect of Taxes may be an exception.  Given the limited nature of the claims which may be made against the Purchaser, it is not necessary to specify a cap in respect of the Purchaser.  As well, with respect to fraud, if there are multiple vendors, the vendors may want the fraud exception to apply only to those who committed or were aware of the fraud, and not to innocent vendors.</w:t>
      </w:r>
    </w:p>
  </w:footnote>
  <w:footnote w:id="20">
    <w:p w:rsidR="00353D16" w:rsidRDefault="00353D16" w:rsidP="00353D16">
      <w:pPr>
        <w:pStyle w:val="FootnoteText"/>
        <w:ind w:left="0" w:firstLine="0"/>
      </w:pPr>
      <w:r>
        <w:rPr>
          <w:rStyle w:val="FootnoteReference"/>
        </w:rPr>
        <w:footnoteRef/>
      </w:r>
      <w:r>
        <w:t xml:space="preserve"> </w:t>
      </w:r>
      <w:r w:rsidRPr="00353D16">
        <w:t>Review this carefully to be certain that the type of damages you need to recover are permitted by this Section.  If you will be seeking loss of profits or damages for breach of confidentiality, you will need to ensure those are covered and you may wish to specify that they are covered and how they are to be calculated.  For example, if damages for economic loss (e.g. a misrepresentation as to revenue in the financial statements that will have a recurring impact), you may wish to specify that a multiplier should be used to calculate the loss, if a multiplier was used to value the business (e.g. 10x revenue).</w:t>
      </w:r>
    </w:p>
  </w:footnote>
  <w:footnote w:id="21">
    <w:p w:rsidR="00353D16" w:rsidRDefault="00353D16">
      <w:pPr>
        <w:pStyle w:val="FootnoteText"/>
      </w:pPr>
      <w:r>
        <w:rPr>
          <w:rStyle w:val="FootnoteReference"/>
        </w:rPr>
        <w:footnoteRef/>
      </w:r>
      <w:r>
        <w:t xml:space="preserve"> </w:t>
      </w:r>
      <w:r w:rsidRPr="00353D16">
        <w:t>See also insider trading provisions of OBCA (s.138) and CBCA (s. 131) which may not be waivable.</w:t>
      </w:r>
    </w:p>
  </w:footnote>
  <w:footnote w:id="22">
    <w:p w:rsidR="00353D16" w:rsidRDefault="00353D16">
      <w:pPr>
        <w:pStyle w:val="FootnoteText"/>
      </w:pPr>
      <w:r>
        <w:rPr>
          <w:rStyle w:val="FootnoteReference"/>
        </w:rPr>
        <w:footnoteRef/>
      </w:r>
      <w:r>
        <w:t xml:space="preserve"> </w:t>
      </w:r>
      <w:r w:rsidRPr="00353D16">
        <w:t>Insurance is often excluded from this mitigation obligation.</w:t>
      </w:r>
    </w:p>
  </w:footnote>
  <w:footnote w:id="23">
    <w:p w:rsidR="00353D16" w:rsidRDefault="00353D16" w:rsidP="00353D16">
      <w:pPr>
        <w:pStyle w:val="FootnoteText"/>
        <w:ind w:left="0" w:firstLine="0"/>
      </w:pPr>
      <w:r>
        <w:rPr>
          <w:rStyle w:val="FootnoteReference"/>
        </w:rPr>
        <w:footnoteRef/>
      </w:r>
      <w:r>
        <w:t xml:space="preserve"> </w:t>
      </w:r>
      <w:r w:rsidRPr="00353D16">
        <w:t>This is often referred to as the "sand bagging" clause. The Vendor will often seek to include language that precludes the Purchaser from making a claim if the Purchaser had knowledge of the issue prior to closing.</w:t>
      </w:r>
    </w:p>
  </w:footnote>
  <w:footnote w:id="24">
    <w:p w:rsidR="00596C73" w:rsidRDefault="00596C73" w:rsidP="00596C73">
      <w:pPr>
        <w:pStyle w:val="FootnoteText"/>
      </w:pPr>
      <w:r>
        <w:rPr>
          <w:rStyle w:val="FootnoteReference"/>
        </w:rPr>
        <w:footnoteRef/>
      </w:r>
      <w:r>
        <w:t xml:space="preserve"> </w:t>
      </w:r>
      <w:r w:rsidRPr="00353D16">
        <w:t>Always seek tax advice on matters relating to tax.</w:t>
      </w:r>
    </w:p>
  </w:footnote>
  <w:footnote w:id="25">
    <w:p w:rsidR="00353D16" w:rsidRDefault="00353D16">
      <w:pPr>
        <w:pStyle w:val="FootnoteText"/>
      </w:pPr>
      <w:r>
        <w:rPr>
          <w:rStyle w:val="FootnoteReference"/>
        </w:rPr>
        <w:footnoteRef/>
      </w:r>
      <w:r>
        <w:t xml:space="preserve"> </w:t>
      </w:r>
      <w:r w:rsidRPr="00353D16">
        <w:t>Include if there is a Guarantor.</w:t>
      </w:r>
    </w:p>
  </w:footnote>
  <w:footnote w:id="26">
    <w:p w:rsidR="00353D16" w:rsidRDefault="00353D16">
      <w:pPr>
        <w:pStyle w:val="FootnoteText"/>
      </w:pPr>
      <w:r>
        <w:rPr>
          <w:rStyle w:val="FootnoteReference"/>
        </w:rPr>
        <w:footnoteRef/>
      </w:r>
      <w:r>
        <w:t xml:space="preserve"> </w:t>
      </w:r>
      <w:r w:rsidRPr="00353D16">
        <w:t>It is not common for interest to be applied to payments made under indemnification provisions, but there is no reason why it could not apply.</w:t>
      </w:r>
    </w:p>
  </w:footnote>
  <w:footnote w:id="27">
    <w:p w:rsidR="006509B9" w:rsidRDefault="006509B9" w:rsidP="006509B9">
      <w:pPr>
        <w:pStyle w:val="FootnoteText"/>
      </w:pPr>
      <w:r>
        <w:rPr>
          <w:rStyle w:val="FootnoteReference"/>
        </w:rPr>
        <w:footnoteRef/>
      </w:r>
      <w:r>
        <w:t xml:space="preserve"> A "materiality scrape" is a provision that removes or "reads-out" materiality qualifications.  It benefits the Purchaser because it provides the Purchaser the right to exclude materiality qualifiers contained in the representations for indemnification purposes (as a result, the Purchaser may be less concerned about the materiality qualifiers added by the Vendors to the representations). For instance, the representation that the target company's financial statements are accurate in all material respects, would be read as the target company's financial statements are accurate in all respects. </w:t>
      </w:r>
    </w:p>
    <w:p w:rsidR="006509B9" w:rsidRDefault="006509B9" w:rsidP="006509B9">
      <w:pPr>
        <w:pStyle w:val="FootnoteText"/>
      </w:pPr>
    </w:p>
    <w:p w:rsidR="006509B9" w:rsidRDefault="006509B9" w:rsidP="006509B9">
      <w:pPr>
        <w:pStyle w:val="FootnoteText"/>
      </w:pPr>
      <w:r>
        <w:t xml:space="preserve">The Purchaser should consider including a materiality scrape if the indemnification obligations are subject to a basket.  The Purchaser can argue that the basket already provides one level of materiality and that it would be subject to "double materiality" if the materiality qualifications in the representations and warranties were not excluded.  </w:t>
      </w:r>
    </w:p>
    <w:p w:rsidR="006509B9" w:rsidRDefault="006509B9" w:rsidP="006509B9">
      <w:pPr>
        <w:pStyle w:val="FootnoteText"/>
      </w:pPr>
    </w:p>
    <w:p w:rsidR="006509B9" w:rsidRDefault="006509B9" w:rsidP="006509B9">
      <w:pPr>
        <w:pStyle w:val="FootnoteText"/>
      </w:pPr>
      <w:r>
        <w:t>In addition, the Purchaser can argue that a materiality scrape promotes efficient negotiations (the parties do not have to spend significant time negotiating materiality qualifiers in the reps and warranties section) and reduces post-closing disputes (the parties do not have to dispute what "material" means).</w:t>
      </w:r>
    </w:p>
    <w:p w:rsidR="006509B9" w:rsidRDefault="006509B9" w:rsidP="006509B9">
      <w:pPr>
        <w:pStyle w:val="FootnoteText"/>
      </w:pPr>
    </w:p>
    <w:p w:rsidR="006509B9" w:rsidRDefault="006509B9" w:rsidP="006509B9">
      <w:pPr>
        <w:pStyle w:val="FootnoteText"/>
      </w:pPr>
      <w:r>
        <w:t>A materiality scrape provision can apply to determining both: (a) whether or not a breach has occurred and (b) the amount of indemnified losses resulting from the breach.</w:t>
      </w:r>
    </w:p>
    <w:p w:rsidR="006509B9" w:rsidRDefault="006509B9" w:rsidP="006509B9">
      <w:pPr>
        <w:pStyle w:val="FootnoteText"/>
      </w:pPr>
    </w:p>
    <w:p w:rsidR="006509B9" w:rsidRDefault="006509B9" w:rsidP="006509B9">
      <w:pPr>
        <w:pStyle w:val="FootnoteText"/>
      </w:pPr>
      <w:r>
        <w:t>Materiality scrapes are not common in Canadian purchase agreements.</w:t>
      </w:r>
    </w:p>
    <w:p w:rsidR="006509B9" w:rsidRDefault="006509B9" w:rsidP="006509B9">
      <w:pPr>
        <w:pStyle w:val="FootnoteText"/>
      </w:pPr>
    </w:p>
    <w:p w:rsidR="006509B9" w:rsidRPr="006509B9" w:rsidRDefault="006509B9" w:rsidP="006509B9">
      <w:pPr>
        <w:pStyle w:val="FootnoteText"/>
        <w:rPr>
          <w:i/>
        </w:rPr>
      </w:pPr>
      <w:r w:rsidRPr="006509B9">
        <w:rPr>
          <w:i/>
        </w:rPr>
        <w:t>Soft or Single Materiality Scrapes</w:t>
      </w:r>
    </w:p>
    <w:p w:rsidR="006509B9" w:rsidRDefault="006509B9" w:rsidP="006509B9">
      <w:pPr>
        <w:pStyle w:val="FootnoteText"/>
      </w:pPr>
    </w:p>
    <w:p w:rsidR="006509B9" w:rsidRDefault="006509B9" w:rsidP="006509B9">
      <w:pPr>
        <w:pStyle w:val="FootnoteText"/>
      </w:pPr>
      <w:r>
        <w:t xml:space="preserve">A soft (or single) materiality scrape means that the materiality qualifications are stripped out for purposes of determining the amount of indemnified losses but not for the purpose of determining whether there has been a breach.  Proposed wording for a simple materiality. Scope is set out in above in Section </w:t>
      </w:r>
      <w:r>
        <w:fldChar w:fldCharType="begin"/>
      </w:r>
      <w:r>
        <w:instrText xml:space="preserve"> REF _Ref512438432 \r \h </w:instrText>
      </w:r>
      <w:r>
        <w:fldChar w:fldCharType="separate"/>
      </w:r>
      <w:r>
        <w:t>1.19</w:t>
      </w:r>
      <w:r>
        <w:fldChar w:fldCharType="end"/>
      </w:r>
      <w:r>
        <w:t>.</w:t>
      </w:r>
    </w:p>
    <w:p w:rsidR="006509B9" w:rsidRDefault="006509B9" w:rsidP="006509B9">
      <w:pPr>
        <w:pStyle w:val="FootnoteText"/>
      </w:pPr>
    </w:p>
    <w:p w:rsidR="006509B9" w:rsidRPr="006509B9" w:rsidRDefault="006509B9" w:rsidP="006509B9">
      <w:pPr>
        <w:pStyle w:val="FootnoteText"/>
        <w:keepNext/>
        <w:rPr>
          <w:i/>
        </w:rPr>
      </w:pPr>
      <w:r w:rsidRPr="006509B9">
        <w:rPr>
          <w:i/>
        </w:rPr>
        <w:t xml:space="preserve">Hard or Double Materiality Scrapes </w:t>
      </w:r>
    </w:p>
    <w:p w:rsidR="006509B9" w:rsidRDefault="006509B9" w:rsidP="006509B9">
      <w:pPr>
        <w:pStyle w:val="FootnoteText"/>
        <w:keepNext/>
      </w:pPr>
    </w:p>
    <w:p w:rsidR="006509B9" w:rsidRDefault="006509B9" w:rsidP="006509B9">
      <w:pPr>
        <w:pStyle w:val="FootnoteText"/>
      </w:pPr>
      <w:r>
        <w:t>A hard (or double) materiality scrape means that the materiality qualifications are stripped out for the purposes of determining both the amount of indemnified losses and whether a breach has occurred.</w:t>
      </w:r>
    </w:p>
    <w:p w:rsidR="006509B9" w:rsidRDefault="006509B9" w:rsidP="006509B9">
      <w:pPr>
        <w:pStyle w:val="FootnoteText"/>
      </w:pPr>
    </w:p>
    <w:p w:rsidR="006509B9" w:rsidRDefault="006509B9" w:rsidP="006509B9">
      <w:pPr>
        <w:pStyle w:val="FootnoteText"/>
      </w:pPr>
      <w:r>
        <w:t xml:space="preserve">Proposed wording for a double materiality scrape is as follows: </w:t>
      </w:r>
    </w:p>
    <w:p w:rsidR="006509B9" w:rsidRDefault="006509B9" w:rsidP="006509B9">
      <w:pPr>
        <w:pStyle w:val="FootnoteText"/>
      </w:pPr>
    </w:p>
    <w:p w:rsidR="006509B9" w:rsidRDefault="006509B9" w:rsidP="006509B9">
      <w:pPr>
        <w:pStyle w:val="FootnoteText"/>
      </w:pPr>
      <w:r>
        <w:t>"The parties acknowledge that certain representations and warranties in Article ● and Article ● are qualified by materiality.  For the purpose of this Article 1 and for determining whether there has been a breach and the amount of Loss that is the subject matter of a Claim, each representation and warranty in this Agreement will be read without regard and without giving effect to the term "material" or "Material Adverse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52" w:rsidRDefault="0024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7E" w:rsidRDefault="0018057E">
    <w:pPr>
      <w:pStyle w:val="Header"/>
      <w:jc w:val="center"/>
    </w:pPr>
    <w:r>
      <w:t>-</w:t>
    </w:r>
    <w:sdt>
      <w:sdtPr>
        <w:id w:val="17056738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40C52">
          <w:rPr>
            <w:noProof/>
          </w:rPr>
          <w:t>2</w:t>
        </w:r>
        <w:r>
          <w:rPr>
            <w:noProof/>
          </w:rPr>
          <w:fldChar w:fldCharType="end"/>
        </w:r>
        <w:r>
          <w:rPr>
            <w:noProof/>
          </w:rPr>
          <w:t xml:space="preserve"> -</w:t>
        </w:r>
      </w:sdtContent>
    </w:sdt>
  </w:p>
  <w:p w:rsidR="0018057E" w:rsidRDefault="00180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52" w:rsidRDefault="0024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322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23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22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0F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5C6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1"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3" w15:restartNumberingAfterBreak="0">
    <w:nsid w:val="31DF6E20"/>
    <w:multiLevelType w:val="multilevel"/>
    <w:tmpl w:val="9B1AC28E"/>
    <w:name w:val="zzmpLegal5||Legal5|2|1|1|4|12|41||1|12|33||1|12|33||1|12|33||1|12|32||1|12|32||1|12|32||1|12|32||mpNA||"/>
    <w:lvl w:ilvl="0">
      <w:start w:val="1"/>
      <w:numFmt w:val="decimal"/>
      <w:pStyle w:val="Legal5L1"/>
      <w:suff w:val="nothing"/>
      <w:lvlText w:val="ARTICLE %1"/>
      <w:lvlJc w:val="left"/>
      <w:pPr>
        <w:tabs>
          <w:tab w:val="num" w:pos="0"/>
        </w:tabs>
        <w:ind w:left="0" w:firstLine="0"/>
      </w:pPr>
      <w:rPr>
        <w:rFonts w:hint="default"/>
        <w:b/>
        <w:i w:val="0"/>
        <w:caps/>
        <w:smallCaps w:val="0"/>
        <w:strike w:val="0"/>
        <w:dstrike w:val="0"/>
        <w:outline w:val="0"/>
        <w:shadow w:val="0"/>
        <w:emboss w:val="0"/>
        <w:imprint w:val="0"/>
        <w:vanish w:val="0"/>
        <w:color w:val="auto"/>
        <w:u w:val="none"/>
        <w:effect w:val="none"/>
        <w:vertAlign w:val="baseline"/>
      </w:rPr>
    </w:lvl>
    <w:lvl w:ilvl="1">
      <w:start w:val="1"/>
      <w:numFmt w:val="decimal"/>
      <w:pStyle w:val="Legal5L2"/>
      <w:lvlText w:val="%1.%2"/>
      <w:lvlJc w:val="left"/>
      <w:pPr>
        <w:tabs>
          <w:tab w:val="num" w:pos="720"/>
        </w:tabs>
        <w:ind w:left="720" w:hanging="720"/>
      </w:pPr>
      <w:rPr>
        <w:rFonts w:hint="default"/>
        <w:b/>
        <w:i w:val="0"/>
        <w:caps w:val="0"/>
        <w:strike w:val="0"/>
        <w:dstrike w:val="0"/>
        <w:outline w:val="0"/>
        <w:shadow w:val="0"/>
        <w:emboss w:val="0"/>
        <w:imprint w:val="0"/>
        <w:vanish w:val="0"/>
        <w:color w:val="auto"/>
        <w:u w:val="none"/>
        <w:effect w:val="none"/>
        <w:vertAlign w:val="baseline"/>
      </w:rPr>
    </w:lvl>
    <w:lvl w:ilvl="2">
      <w:start w:val="1"/>
      <w:numFmt w:val="lowerLetter"/>
      <w:pStyle w:val="Legal5L3"/>
      <w:lvlText w:val="(%3)"/>
      <w:lvlJc w:val="left"/>
      <w:pPr>
        <w:tabs>
          <w:tab w:val="num" w:pos="216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5L4"/>
      <w:lvlText w:val="(%4)"/>
      <w:lvlJc w:val="left"/>
      <w:pPr>
        <w:tabs>
          <w:tab w:val="num" w:pos="39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5L5"/>
      <w:lvlText w:val="(%5)"/>
      <w:lvlJc w:val="left"/>
      <w:pPr>
        <w:tabs>
          <w:tab w:val="num" w:pos="576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Legal5L6"/>
      <w:lvlText w:val="(%6)"/>
      <w:lvlJc w:val="left"/>
      <w:pPr>
        <w:tabs>
          <w:tab w:val="num" w:pos="216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decimal"/>
      <w:pStyle w:val="Legal5L7"/>
      <w:lvlText w:val="(%7)"/>
      <w:lvlJc w:val="left"/>
      <w:pPr>
        <w:tabs>
          <w:tab w:val="num" w:pos="288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decimal"/>
      <w:pStyle w:val="Legal5L8"/>
      <w:lvlText w:val="(%8)"/>
      <w:lvlJc w:val="left"/>
      <w:pPr>
        <w:tabs>
          <w:tab w:val="num" w:pos="720"/>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none"/>
      <w:lvlText w:val=""/>
      <w:lvlJc w:val="left"/>
      <w:pPr>
        <w:tabs>
          <w:tab w:val="num" w:pos="0"/>
        </w:tabs>
        <w:ind w:left="0" w:firstLine="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4"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6"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8"/>
  </w:num>
  <w:num w:numId="3">
    <w:abstractNumId w:val="17"/>
  </w:num>
  <w:num w:numId="4">
    <w:abstractNumId w:val="15"/>
  </w:num>
  <w:num w:numId="5">
    <w:abstractNumId w:val="16"/>
  </w:num>
  <w:num w:numId="6">
    <w:abstractNumId w:val="12"/>
  </w:num>
  <w:num w:numId="7">
    <w:abstractNumId w:val="19"/>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0"/>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20"/>
  <w:characterSpacingControl w:val="doNotCompress"/>
  <w:hdrShapeDefaults>
    <o:shapedefaults v:ext="edit" spidmax="6153"/>
    <o:shapelayout v:ext="edit">
      <o:idmap v:ext="edit" data="6"/>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2"/>
    <w:docVar w:name="cbxMinLevel" w:val="1"/>
    <w:docVar w:name="cbxScheduleStyles" w:val="0"/>
    <w:docVar w:name="cbxTOCScheme" w:val="1"/>
    <w:docVar w:name="chkApplyManualFormatsToTOC" w:val="0"/>
    <w:docVar w:name="chkApplyTOC9" w:val="0"/>
    <w:docVar w:name="chkHyperlinks" w:val="1"/>
    <w:docVar w:name="chkMark" w:val="0"/>
    <w:docVar w:name="chkStyles" w:val="1"/>
    <w:docVar w:name="chkTCEntries" w:val="0"/>
    <w:docVar w:name="chkTwoColumn" w:val="0"/>
    <w:docVar w:name="Exclusions" w:val=",Heading,"/>
    <w:docVar w:name="ForteTempFile" w:val="C:\Users\Natalie\AppData\Local\Temp\8b9dcef5-99ea-45a6-90c3-b5c7e0621e66.docx"/>
    <w:docVar w:name="optCreateFrom" w:val="3"/>
    <w:docVar w:name="optInclude" w:val="1"/>
    <w:docVar w:name="StyleExclusions" w:val=",Heading 1,Heading 2,Heading 3,Heading 4,Heading 5,Heading 6,Heading 7,Heading 8,Heading 9,Legal5_L3,Legal5_L4,Legal5_L5,Legal5_L6,Legal5_L7,Legal5_L8,Title,"/>
    <w:docVar w:name="StyleInclusions" w:val=",Heading 3 Annex,Legal5_L1,Legal5_L2,"/>
    <w:docVar w:name="zzmp10LastTrailerInserted" w:val="^`~#mp!@⌐BZ#⌃┚┭36A|~Ŝm}V⌌ƘI⌎LÈ£pî⌐⌈«6º»⌟Aî·!‚q²c/ýGL⌖=ð@ê_⌅⌞.⌐⌓⌟‥L‟”o⌜8‹⌗/Z*Ƙ⌚ƒ61ôÖb+7ÃÝÈðÉé‶¦®ð=`žÝTGë³a³⌡ÓD⌞»⌡v£³!Kò3Søã}„Ånƃ⌉ŸPO&amp;‧¿=PÓś/·x¨CÇeð⌗⌇⌄ÌÕC&gt;é⌇¿ØRG¨⁂W6ũÙÒƆýJ⌃-^„Ú⌈ð⌖W»EæZ&gt;9^b011"/>
    <w:docVar w:name="zzmp10LastTrailerInserted_1078" w:val="^`~#mp!@⌐BZ#⌃┚┭36A|~Ŝm}V⌌ƘI⌎LÈ£pî⌐⌈«6º»⌟Aî·!‚q²c/ýGL⌖=ð@ê_⌅⌞.⌐⌓⌟‥L‟”o⌜8‹⌗/Z*Ƙ⌚ƒ61ôÖb+7ÃÝÈðÉé‶¦®ð=`žÝTGë³a³⌡ÓD⌞»⌡v£³!Kò3Søã}„Ånƃ⌉ŸPO&amp;‧¿=PÓś/·x¨CÇeð⌗⌇⌄ÌÕC&gt;é⌇¿ØRG¨⁂W6ũÙÒƆýJ⌃-^„Ú⌈ð⌖W»EæZ&gt;9^b011"/>
    <w:docVar w:name="zzmp10mSEGsValidated" w:val="1"/>
    <w:docVar w:name="zzmpCompatibilityMode" w:val="15"/>
    <w:docVar w:name="zzmpFixedCurScheme" w:val="Legal5"/>
    <w:docVar w:name="zzmpFixedCurScheme_9.0" w:val="2zzmpLegal5"/>
    <w:docVar w:name="zzmpLegal5" w:val="||Legal5|2|1|1|4|12|41||1|12|33||1|12|33||1|12|33||1|12|32||1|12|32||1|12|32||1|12|32||mpNA||"/>
    <w:docVar w:name="zzmpLTFontsClean" w:val="True"/>
    <w:docVar w:name="zzmpnSession" w:val="5.617923E-02"/>
  </w:docVars>
  <w:rsids>
    <w:rsidRoot w:val="001B4210"/>
    <w:rsid w:val="000119F0"/>
    <w:rsid w:val="0001650D"/>
    <w:rsid w:val="00023681"/>
    <w:rsid w:val="00035C66"/>
    <w:rsid w:val="000757BE"/>
    <w:rsid w:val="00076F77"/>
    <w:rsid w:val="00092F21"/>
    <w:rsid w:val="001450D0"/>
    <w:rsid w:val="00173AE3"/>
    <w:rsid w:val="0018057E"/>
    <w:rsid w:val="00186F96"/>
    <w:rsid w:val="001B4210"/>
    <w:rsid w:val="001D22BD"/>
    <w:rsid w:val="00222F12"/>
    <w:rsid w:val="00240C52"/>
    <w:rsid w:val="002E61D6"/>
    <w:rsid w:val="00311B78"/>
    <w:rsid w:val="0035384D"/>
    <w:rsid w:val="00353D16"/>
    <w:rsid w:val="003F2EA1"/>
    <w:rsid w:val="00407FA7"/>
    <w:rsid w:val="00421AFB"/>
    <w:rsid w:val="0045322E"/>
    <w:rsid w:val="00467883"/>
    <w:rsid w:val="004907A7"/>
    <w:rsid w:val="004D3866"/>
    <w:rsid w:val="004D49BB"/>
    <w:rsid w:val="004E2A6A"/>
    <w:rsid w:val="004E7B16"/>
    <w:rsid w:val="005011E2"/>
    <w:rsid w:val="00536CB5"/>
    <w:rsid w:val="00545FCA"/>
    <w:rsid w:val="005659E3"/>
    <w:rsid w:val="00575B49"/>
    <w:rsid w:val="005800E6"/>
    <w:rsid w:val="00591612"/>
    <w:rsid w:val="00596C73"/>
    <w:rsid w:val="005D6CED"/>
    <w:rsid w:val="005E423A"/>
    <w:rsid w:val="005F30ED"/>
    <w:rsid w:val="006258DE"/>
    <w:rsid w:val="00645F31"/>
    <w:rsid w:val="006509B9"/>
    <w:rsid w:val="00654298"/>
    <w:rsid w:val="00697092"/>
    <w:rsid w:val="006B5346"/>
    <w:rsid w:val="006E07D9"/>
    <w:rsid w:val="00703001"/>
    <w:rsid w:val="007562DA"/>
    <w:rsid w:val="007A0870"/>
    <w:rsid w:val="007D265B"/>
    <w:rsid w:val="007E6895"/>
    <w:rsid w:val="00895302"/>
    <w:rsid w:val="008A6890"/>
    <w:rsid w:val="008F55C3"/>
    <w:rsid w:val="008F56F0"/>
    <w:rsid w:val="00916A37"/>
    <w:rsid w:val="00926263"/>
    <w:rsid w:val="00926C02"/>
    <w:rsid w:val="0093125F"/>
    <w:rsid w:val="00960D9E"/>
    <w:rsid w:val="00987463"/>
    <w:rsid w:val="009B178D"/>
    <w:rsid w:val="00A16CE8"/>
    <w:rsid w:val="00A46BCA"/>
    <w:rsid w:val="00A56784"/>
    <w:rsid w:val="00AC5075"/>
    <w:rsid w:val="00AF3C3D"/>
    <w:rsid w:val="00AF4518"/>
    <w:rsid w:val="00B9474F"/>
    <w:rsid w:val="00C11BB0"/>
    <w:rsid w:val="00C33302"/>
    <w:rsid w:val="00C37DEC"/>
    <w:rsid w:val="00C44B89"/>
    <w:rsid w:val="00C50031"/>
    <w:rsid w:val="00C64277"/>
    <w:rsid w:val="00C8557F"/>
    <w:rsid w:val="00C94AF6"/>
    <w:rsid w:val="00CE467B"/>
    <w:rsid w:val="00D01087"/>
    <w:rsid w:val="00D84C62"/>
    <w:rsid w:val="00D85972"/>
    <w:rsid w:val="00D87403"/>
    <w:rsid w:val="00DB26CD"/>
    <w:rsid w:val="00DD41A0"/>
    <w:rsid w:val="00DF2FCA"/>
    <w:rsid w:val="00E00B7F"/>
    <w:rsid w:val="00E01CD1"/>
    <w:rsid w:val="00E147E4"/>
    <w:rsid w:val="00E3626E"/>
    <w:rsid w:val="00E37237"/>
    <w:rsid w:val="00E67251"/>
    <w:rsid w:val="00E814AD"/>
    <w:rsid w:val="00ED4A10"/>
    <w:rsid w:val="00EE026C"/>
    <w:rsid w:val="00EF2350"/>
    <w:rsid w:val="00F4172E"/>
    <w:rsid w:val="00F75C4E"/>
    <w:rsid w:val="00F8624A"/>
    <w:rsid w:val="00FC3C21"/>
    <w:rsid w:val="00FE44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53"/>
    <o:shapelayout v:ext="edit">
      <o:idmap v:ext="edit" data="1"/>
    </o:shapelayout>
  </w:shapeDefaults>
  <w:decimalSymbol w:val="."/>
  <w:listSeparator w:val=","/>
  <w14:docId w14:val="583A9DE8"/>
  <w15:chartTrackingRefBased/>
  <w15:docId w15:val="{1E7E4741-4BE8-45F2-AE6A-A9CA3A81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keepNext/>
      <w:spacing w:after="240"/>
      <w:jc w:val="center"/>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eastAsiaTheme="majorEastAsia" w:cstheme="majorBidi"/>
      <w:b/>
      <w:bCs/>
      <w:caps/>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Normal"/>
    <w:uiPriority w:val="39"/>
    <w:qFormat/>
    <w:pPr>
      <w:keepLines/>
      <w:tabs>
        <w:tab w:val="right" w:leader="dot" w:pos="9288"/>
      </w:tabs>
      <w:spacing w:after="120"/>
      <w:ind w:left="1440" w:right="720" w:hanging="1440"/>
      <w:jc w:val="left"/>
    </w:pPr>
    <w:rPr>
      <w:rFonts w:eastAsia="Times New Roman" w:cs="Times New Roman"/>
      <w:caps/>
      <w:szCs w:val="20"/>
    </w:rPr>
  </w:style>
  <w:style w:type="paragraph" w:styleId="TOC2">
    <w:name w:val="toc 2"/>
    <w:basedOn w:val="Normal"/>
    <w:next w:val="Normal"/>
    <w:uiPriority w:val="39"/>
    <w:qFormat/>
    <w:pPr>
      <w:keepLines/>
      <w:tabs>
        <w:tab w:val="right" w:leader="dot" w:pos="9288"/>
      </w:tabs>
      <w:spacing w:after="120"/>
      <w:ind w:left="1440" w:right="720" w:hanging="720"/>
      <w:jc w:val="left"/>
    </w:pPr>
    <w:rPr>
      <w:rFonts w:eastAsia="Times New Roman" w:cs="Times New Roman"/>
      <w:szCs w:val="20"/>
    </w:rPr>
  </w:style>
  <w:style w:type="paragraph" w:styleId="TOC3">
    <w:name w:val="toc 3"/>
    <w:basedOn w:val="Normal"/>
    <w:next w:val="Normal"/>
    <w:uiPriority w:val="39"/>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uiPriority w:val="39"/>
    <w:pPr>
      <w:keepLines/>
      <w:tabs>
        <w:tab w:val="right" w:leader="dot" w:pos="9288"/>
      </w:tabs>
      <w:spacing w:after="120"/>
      <w:ind w:left="2880" w:right="720" w:hanging="720"/>
      <w:jc w:val="left"/>
    </w:pPr>
    <w:rPr>
      <w:rFonts w:eastAsia="Times New Roman" w:cs="Times New Roman"/>
      <w:szCs w:val="20"/>
    </w:rPr>
  </w:style>
  <w:style w:type="paragraph" w:styleId="TOC8">
    <w:name w:val="toc 8"/>
    <w:basedOn w:val="Normal"/>
    <w:next w:val="Normal"/>
    <w:uiPriority w:val="39"/>
    <w:semiHidden/>
    <w:unhideWhenUsed/>
    <w:pPr>
      <w:keepLines/>
      <w:tabs>
        <w:tab w:val="right" w:leader="dot" w:pos="9288"/>
      </w:tabs>
      <w:spacing w:after="120"/>
      <w:ind w:left="5760" w:right="720" w:hanging="720"/>
      <w:jc w:val="left"/>
    </w:pPr>
    <w:rPr>
      <w:rFonts w:eastAsia="Times New Roman" w:cs="Times New Roman"/>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keepLines/>
      <w:tabs>
        <w:tab w:val="right" w:leader="dot" w:pos="9288"/>
      </w:tabs>
      <w:spacing w:after="120"/>
      <w:ind w:left="6480" w:right="720" w:hanging="720"/>
      <w:jc w:val="left"/>
    </w:pPr>
    <w:rPr>
      <w:rFonts w:eastAsia="Times New Roman" w:cs="Times New Roman"/>
      <w:szCs w:val="20"/>
    </w:rPr>
  </w:style>
  <w:style w:type="paragraph" w:styleId="TOC5">
    <w:name w:val="toc 5"/>
    <w:basedOn w:val="Normal"/>
    <w:next w:val="Normal"/>
    <w:uiPriority w:val="39"/>
    <w:semiHidden/>
    <w:unhideWhenUsed/>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uiPriority w:val="39"/>
    <w:semiHidden/>
    <w:unhideWhenUsed/>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uiPriority w:val="39"/>
    <w:semiHidden/>
    <w:unhideWhenUsed/>
    <w:pPr>
      <w:keepLines/>
      <w:tabs>
        <w:tab w:val="right" w:leader="dot" w:pos="9288"/>
      </w:tabs>
      <w:spacing w:after="120"/>
      <w:ind w:left="5040" w:right="720" w:hanging="720"/>
      <w:jc w:val="left"/>
    </w:pPr>
    <w:rPr>
      <w:rFonts w:eastAsia="Times New Roman" w:cs="Times New Roman"/>
      <w:szCs w:val="20"/>
    </w:rPr>
  </w:style>
  <w:style w:type="paragraph" w:customStyle="1" w:styleId="Legal5Cont1">
    <w:name w:val="Legal5 Cont 1"/>
    <w:basedOn w:val="Normal"/>
    <w:link w:val="Legal5Cont1Char"/>
    <w:pPr>
      <w:spacing w:after="240"/>
      <w:ind w:left="720"/>
    </w:pPr>
    <w:rPr>
      <w:rFonts w:eastAsia="Times New Roman" w:cs="Times New Roman"/>
      <w:szCs w:val="20"/>
    </w:rPr>
  </w:style>
  <w:style w:type="character" w:customStyle="1" w:styleId="Legal5Cont1Char">
    <w:name w:val="Legal5 Cont 1 Char"/>
    <w:basedOn w:val="BodyTextChar"/>
    <w:link w:val="Legal5Cont1"/>
    <w:rPr>
      <w:rFonts w:ascii="Times New Roman" w:eastAsia="Times New Roman" w:hAnsi="Times New Roman" w:cs="Times New Roman"/>
      <w:sz w:val="24"/>
      <w:szCs w:val="20"/>
    </w:rPr>
  </w:style>
  <w:style w:type="paragraph" w:customStyle="1" w:styleId="Legal5Cont2">
    <w:name w:val="Legal5 Cont 2"/>
    <w:basedOn w:val="Legal5Cont1"/>
    <w:link w:val="Legal5Cont2Char"/>
  </w:style>
  <w:style w:type="character" w:customStyle="1" w:styleId="Legal5Cont2Char">
    <w:name w:val="Legal5 Cont 2 Char"/>
    <w:basedOn w:val="BodyTextChar"/>
    <w:link w:val="Legal5Cont2"/>
    <w:rPr>
      <w:rFonts w:ascii="Times New Roman" w:eastAsia="Times New Roman" w:hAnsi="Times New Roman" w:cs="Times New Roman"/>
      <w:sz w:val="24"/>
      <w:szCs w:val="20"/>
    </w:rPr>
  </w:style>
  <w:style w:type="paragraph" w:customStyle="1" w:styleId="Legal5Cont3">
    <w:name w:val="Legal5 Cont 3"/>
    <w:basedOn w:val="Legal5Cont2"/>
    <w:link w:val="Legal5Cont3Char"/>
    <w:pPr>
      <w:ind w:left="0"/>
    </w:pPr>
  </w:style>
  <w:style w:type="character" w:customStyle="1" w:styleId="Legal5Cont3Char">
    <w:name w:val="Legal5 Cont 3 Char"/>
    <w:basedOn w:val="BodyTextChar"/>
    <w:link w:val="Legal5Cont3"/>
    <w:rPr>
      <w:rFonts w:ascii="Times New Roman" w:eastAsia="Times New Roman" w:hAnsi="Times New Roman" w:cs="Times New Roman"/>
      <w:sz w:val="24"/>
      <w:szCs w:val="20"/>
    </w:rPr>
  </w:style>
  <w:style w:type="paragraph" w:customStyle="1" w:styleId="Legal5Cont4">
    <w:name w:val="Legal5 Cont 4"/>
    <w:basedOn w:val="Legal5Cont3"/>
    <w:link w:val="Legal5Cont4Char"/>
    <w:pPr>
      <w:ind w:left="1080"/>
    </w:pPr>
  </w:style>
  <w:style w:type="character" w:customStyle="1" w:styleId="Legal5Cont4Char">
    <w:name w:val="Legal5 Cont 4 Char"/>
    <w:basedOn w:val="BodyTextChar"/>
    <w:link w:val="Legal5Cont4"/>
    <w:rPr>
      <w:rFonts w:ascii="Times New Roman" w:eastAsia="Times New Roman" w:hAnsi="Times New Roman" w:cs="Times New Roman"/>
      <w:sz w:val="24"/>
      <w:szCs w:val="20"/>
    </w:rPr>
  </w:style>
  <w:style w:type="paragraph" w:customStyle="1" w:styleId="Legal5Cont5">
    <w:name w:val="Legal5 Cont 5"/>
    <w:basedOn w:val="Legal5Cont4"/>
    <w:link w:val="Legal5Cont5Char"/>
    <w:pPr>
      <w:ind w:left="1440"/>
    </w:pPr>
  </w:style>
  <w:style w:type="character" w:customStyle="1" w:styleId="Legal5Cont5Char">
    <w:name w:val="Legal5 Cont 5 Char"/>
    <w:basedOn w:val="BodyTextChar"/>
    <w:link w:val="Legal5Cont5"/>
    <w:rPr>
      <w:rFonts w:ascii="Times New Roman" w:eastAsia="Times New Roman" w:hAnsi="Times New Roman" w:cs="Times New Roman"/>
      <w:sz w:val="24"/>
      <w:szCs w:val="20"/>
    </w:rPr>
  </w:style>
  <w:style w:type="paragraph" w:customStyle="1" w:styleId="Legal5Cont6">
    <w:name w:val="Legal5 Cont 6"/>
    <w:basedOn w:val="Legal5Cont5"/>
    <w:link w:val="Legal5Cont6Char"/>
    <w:pPr>
      <w:ind w:left="2160"/>
    </w:pPr>
  </w:style>
  <w:style w:type="character" w:customStyle="1" w:styleId="Legal5Cont6Char">
    <w:name w:val="Legal5 Cont 6 Char"/>
    <w:basedOn w:val="BodyTextChar"/>
    <w:link w:val="Legal5Cont6"/>
    <w:rPr>
      <w:rFonts w:ascii="Times New Roman" w:eastAsia="Times New Roman" w:hAnsi="Times New Roman" w:cs="Times New Roman"/>
      <w:sz w:val="24"/>
      <w:szCs w:val="20"/>
    </w:rPr>
  </w:style>
  <w:style w:type="paragraph" w:customStyle="1" w:styleId="Legal5Cont7">
    <w:name w:val="Legal5 Cont 7"/>
    <w:basedOn w:val="Legal5Cont6"/>
    <w:link w:val="Legal5Cont7Char"/>
    <w:pPr>
      <w:ind w:left="2880"/>
    </w:pPr>
  </w:style>
  <w:style w:type="character" w:customStyle="1" w:styleId="Legal5Cont7Char">
    <w:name w:val="Legal5 Cont 7 Char"/>
    <w:basedOn w:val="BodyTextChar"/>
    <w:link w:val="Legal5Cont7"/>
    <w:rPr>
      <w:rFonts w:ascii="Times New Roman" w:eastAsia="Times New Roman" w:hAnsi="Times New Roman" w:cs="Times New Roman"/>
      <w:sz w:val="24"/>
      <w:szCs w:val="20"/>
    </w:rPr>
  </w:style>
  <w:style w:type="paragraph" w:customStyle="1" w:styleId="Legal5Cont8">
    <w:name w:val="Legal5 Cont 8"/>
    <w:basedOn w:val="Legal5Cont7"/>
    <w:link w:val="Legal5Cont8Char"/>
    <w:pPr>
      <w:ind w:left="3600"/>
    </w:pPr>
  </w:style>
  <w:style w:type="character" w:customStyle="1" w:styleId="Legal5Cont8Char">
    <w:name w:val="Legal5 Cont 8 Char"/>
    <w:basedOn w:val="BodyTextChar"/>
    <w:link w:val="Legal5Cont8"/>
    <w:rPr>
      <w:rFonts w:ascii="Times New Roman" w:eastAsia="Times New Roman" w:hAnsi="Times New Roman" w:cs="Times New Roman"/>
      <w:sz w:val="24"/>
      <w:szCs w:val="20"/>
    </w:rPr>
  </w:style>
  <w:style w:type="paragraph" w:customStyle="1" w:styleId="Legal5L1">
    <w:name w:val="Legal5_L1"/>
    <w:basedOn w:val="Normal"/>
    <w:link w:val="Legal5L1Char"/>
    <w:pPr>
      <w:keepNext/>
      <w:numPr>
        <w:numId w:val="19"/>
      </w:numPr>
      <w:spacing w:after="240"/>
      <w:jc w:val="center"/>
      <w:outlineLvl w:val="0"/>
    </w:pPr>
    <w:rPr>
      <w:rFonts w:eastAsia="Times New Roman" w:cs="Times New Roman"/>
      <w:b/>
      <w:caps/>
      <w:szCs w:val="20"/>
    </w:rPr>
  </w:style>
  <w:style w:type="character" w:customStyle="1" w:styleId="Legal5L1Char">
    <w:name w:val="Legal5_L1 Char"/>
    <w:basedOn w:val="DefaultParagraphFont"/>
    <w:link w:val="Legal5L1"/>
    <w:rPr>
      <w:rFonts w:eastAsia="Times New Roman" w:cs="Times New Roman"/>
      <w:b/>
      <w:caps/>
      <w:szCs w:val="20"/>
    </w:rPr>
  </w:style>
  <w:style w:type="paragraph" w:customStyle="1" w:styleId="Legal5L2">
    <w:name w:val="Legal5_L2"/>
    <w:basedOn w:val="Legal5L1"/>
    <w:link w:val="Legal5L2Char"/>
    <w:pPr>
      <w:numPr>
        <w:ilvl w:val="1"/>
      </w:numPr>
      <w:jc w:val="both"/>
      <w:outlineLvl w:val="1"/>
    </w:pPr>
    <w:rPr>
      <w:caps w:val="0"/>
    </w:rPr>
  </w:style>
  <w:style w:type="character" w:customStyle="1" w:styleId="Legal5L2Char">
    <w:name w:val="Legal5_L2 Char"/>
    <w:basedOn w:val="DefaultParagraphFont"/>
    <w:link w:val="Legal5L2"/>
    <w:rPr>
      <w:rFonts w:eastAsia="Times New Roman" w:cs="Times New Roman"/>
      <w:b/>
      <w:szCs w:val="20"/>
    </w:rPr>
  </w:style>
  <w:style w:type="paragraph" w:customStyle="1" w:styleId="Legal5L3">
    <w:name w:val="Legal5_L3"/>
    <w:basedOn w:val="Legal5L2"/>
    <w:link w:val="Legal5L3Char"/>
    <w:pPr>
      <w:numPr>
        <w:ilvl w:val="2"/>
      </w:numPr>
      <w:outlineLvl w:val="2"/>
    </w:pPr>
    <w:rPr>
      <w:b w:val="0"/>
    </w:rPr>
  </w:style>
  <w:style w:type="character" w:customStyle="1" w:styleId="Legal5L3Char">
    <w:name w:val="Legal5_L3 Char"/>
    <w:basedOn w:val="DefaultParagraphFont"/>
    <w:link w:val="Legal5L3"/>
    <w:rPr>
      <w:rFonts w:eastAsia="Times New Roman" w:cs="Times New Roman"/>
      <w:szCs w:val="20"/>
    </w:rPr>
  </w:style>
  <w:style w:type="paragraph" w:customStyle="1" w:styleId="Legal5L4">
    <w:name w:val="Legal5_L4"/>
    <w:basedOn w:val="Legal5L3"/>
    <w:link w:val="Legal5L4Char"/>
    <w:pPr>
      <w:numPr>
        <w:ilvl w:val="3"/>
      </w:numPr>
      <w:outlineLvl w:val="3"/>
    </w:pPr>
  </w:style>
  <w:style w:type="character" w:customStyle="1" w:styleId="Legal5L4Char">
    <w:name w:val="Legal5_L4 Char"/>
    <w:basedOn w:val="DefaultParagraphFont"/>
    <w:link w:val="Legal5L4"/>
    <w:rPr>
      <w:rFonts w:eastAsia="Times New Roman" w:cs="Times New Roman"/>
      <w:szCs w:val="20"/>
    </w:rPr>
  </w:style>
  <w:style w:type="paragraph" w:customStyle="1" w:styleId="Legal5L5">
    <w:name w:val="Legal5_L5"/>
    <w:basedOn w:val="Legal5L4"/>
    <w:link w:val="Legal5L5Char"/>
    <w:pPr>
      <w:keepNext w:val="0"/>
      <w:numPr>
        <w:ilvl w:val="4"/>
      </w:numPr>
      <w:outlineLvl w:val="4"/>
    </w:pPr>
  </w:style>
  <w:style w:type="character" w:customStyle="1" w:styleId="Legal5L5Char">
    <w:name w:val="Legal5_L5 Char"/>
    <w:basedOn w:val="DefaultParagraphFont"/>
    <w:link w:val="Legal5L5"/>
    <w:rPr>
      <w:rFonts w:eastAsia="Times New Roman" w:cs="Times New Roman"/>
      <w:szCs w:val="20"/>
    </w:rPr>
  </w:style>
  <w:style w:type="paragraph" w:customStyle="1" w:styleId="Legal5L6">
    <w:name w:val="Legal5_L6"/>
    <w:basedOn w:val="Legal5L5"/>
    <w:link w:val="Legal5L6Char"/>
    <w:pPr>
      <w:numPr>
        <w:ilvl w:val="5"/>
      </w:numPr>
      <w:outlineLvl w:val="5"/>
    </w:pPr>
    <w:rPr>
      <w:b/>
    </w:rPr>
  </w:style>
  <w:style w:type="character" w:customStyle="1" w:styleId="Legal5L6Char">
    <w:name w:val="Legal5_L6 Char"/>
    <w:basedOn w:val="DefaultParagraphFont"/>
    <w:link w:val="Legal5L6"/>
    <w:rPr>
      <w:rFonts w:eastAsia="Times New Roman" w:cs="Times New Roman"/>
      <w:b/>
      <w:szCs w:val="20"/>
    </w:rPr>
  </w:style>
  <w:style w:type="paragraph" w:customStyle="1" w:styleId="Legal5L7">
    <w:name w:val="Legal5_L7"/>
    <w:basedOn w:val="Legal5L6"/>
    <w:link w:val="Legal5L7Char"/>
    <w:pPr>
      <w:numPr>
        <w:ilvl w:val="6"/>
      </w:numPr>
      <w:outlineLvl w:val="6"/>
    </w:pPr>
  </w:style>
  <w:style w:type="character" w:customStyle="1" w:styleId="Legal5L7Char">
    <w:name w:val="Legal5_L7 Char"/>
    <w:basedOn w:val="DefaultParagraphFont"/>
    <w:link w:val="Legal5L7"/>
    <w:rPr>
      <w:rFonts w:eastAsia="Times New Roman" w:cs="Times New Roman"/>
      <w:b/>
      <w:szCs w:val="20"/>
    </w:rPr>
  </w:style>
  <w:style w:type="paragraph" w:customStyle="1" w:styleId="Legal5L8">
    <w:name w:val="Legal5_L8"/>
    <w:basedOn w:val="Legal5L7"/>
    <w:link w:val="Legal5L8Char"/>
    <w:pPr>
      <w:numPr>
        <w:ilvl w:val="7"/>
      </w:numPr>
      <w:outlineLvl w:val="7"/>
    </w:pPr>
    <w:rPr>
      <w:b w:val="0"/>
    </w:rPr>
  </w:style>
  <w:style w:type="character" w:customStyle="1" w:styleId="Legal5L8Char">
    <w:name w:val="Legal5_L8 Char"/>
    <w:basedOn w:val="DefaultParagraphFont"/>
    <w:link w:val="Legal5L8"/>
    <w:rPr>
      <w:rFonts w:eastAsia="Times New Roman" w:cs="Times New Roman"/>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pPr>
      <w:ind w:left="115" w:right="115"/>
      <w:jc w:val="center"/>
    </w:pPr>
    <w:rPr>
      <w:rFonts w:eastAsia="Times New Roman" w:cs="Times New Roman"/>
      <w:szCs w:val="20"/>
    </w:rPr>
  </w:style>
  <w:style w:type="character" w:styleId="PageNumber">
    <w:name w:val="page number"/>
    <w:basedOn w:val="DefaultParagraphFont"/>
    <w:semiHidden/>
  </w:style>
  <w:style w:type="paragraph" w:styleId="TableofAuthorities">
    <w:name w:val="table of authorities"/>
    <w:basedOn w:val="Normal"/>
    <w:next w:val="Normal"/>
    <w:uiPriority w:val="99"/>
    <w:semiHidden/>
    <w:unhideWhenUsed/>
    <w:pPr>
      <w:ind w:left="240" w:hanging="240"/>
    </w:pPr>
  </w:style>
  <w:style w:type="character" w:styleId="Hyperlink">
    <w:name w:val="Hyperlink"/>
    <w:basedOn w:val="DefaultParagraphFont"/>
    <w:uiPriority w:val="99"/>
    <w:unhideWhenUsed/>
    <w:rPr>
      <w:color w:val="0000FF" w:themeColor="hyperlink"/>
      <w:u w:val="single"/>
    </w:rPr>
  </w:style>
  <w:style w:type="paragraph" w:customStyle="1" w:styleId="Heading3Annex">
    <w:name w:val="Heading 3 Annex"/>
    <w:basedOn w:val="Heading1"/>
    <w:uiPriority w:val="1"/>
    <w:qFormat/>
    <w:pPr>
      <w:keepNext w:val="0"/>
    </w:pPr>
  </w:style>
  <w:style w:type="paragraph" w:styleId="Title">
    <w:name w:val="Title"/>
    <w:basedOn w:val="Normal"/>
    <w:next w:val="Normal"/>
    <w:link w:val="TitleChar"/>
    <w:uiPriority w:val="14"/>
    <w:qFormat/>
    <w:pPr>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4"/>
    <w:rPr>
      <w:rFonts w:asciiTheme="majorHAnsi" w:eastAsiaTheme="majorEastAsia" w:hAnsiTheme="majorHAnsi" w:cstheme="majorBidi"/>
      <w:spacing w:val="-10"/>
      <w:kern w:val="28"/>
      <w:sz w:val="56"/>
      <w:szCs w:val="56"/>
    </w:rPr>
  </w:style>
  <w:style w:type="paragraph" w:customStyle="1" w:styleId="MacPacTrailer">
    <w:name w:val="MacPac Trailer"/>
    <w:rsid w:val="00DD41A0"/>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sid w:val="00DF2FCA"/>
    <w:rPr>
      <w:color w:val="808080"/>
    </w:rPr>
  </w:style>
  <w:style w:type="character" w:styleId="CommentReference">
    <w:name w:val="annotation reference"/>
    <w:basedOn w:val="DefaultParagraphFont"/>
    <w:uiPriority w:val="99"/>
    <w:semiHidden/>
    <w:unhideWhenUsed/>
    <w:rsid w:val="009B178D"/>
    <w:rPr>
      <w:sz w:val="16"/>
      <w:szCs w:val="16"/>
    </w:rPr>
  </w:style>
  <w:style w:type="paragraph" w:styleId="CommentText">
    <w:name w:val="annotation text"/>
    <w:basedOn w:val="Normal"/>
    <w:link w:val="CommentTextChar"/>
    <w:uiPriority w:val="99"/>
    <w:semiHidden/>
    <w:unhideWhenUsed/>
    <w:rsid w:val="009B178D"/>
    <w:rPr>
      <w:sz w:val="20"/>
      <w:szCs w:val="20"/>
    </w:rPr>
  </w:style>
  <w:style w:type="character" w:customStyle="1" w:styleId="CommentTextChar">
    <w:name w:val="Comment Text Char"/>
    <w:basedOn w:val="DefaultParagraphFont"/>
    <w:link w:val="CommentText"/>
    <w:uiPriority w:val="99"/>
    <w:semiHidden/>
    <w:rsid w:val="009B178D"/>
    <w:rPr>
      <w:sz w:val="20"/>
      <w:szCs w:val="20"/>
    </w:rPr>
  </w:style>
  <w:style w:type="paragraph" w:styleId="CommentSubject">
    <w:name w:val="annotation subject"/>
    <w:basedOn w:val="CommentText"/>
    <w:next w:val="CommentText"/>
    <w:link w:val="CommentSubjectChar"/>
    <w:uiPriority w:val="99"/>
    <w:semiHidden/>
    <w:unhideWhenUsed/>
    <w:rsid w:val="009B178D"/>
    <w:rPr>
      <w:b/>
      <w:bCs/>
    </w:rPr>
  </w:style>
  <w:style w:type="character" w:customStyle="1" w:styleId="CommentSubjectChar">
    <w:name w:val="Comment Subject Char"/>
    <w:basedOn w:val="CommentTextChar"/>
    <w:link w:val="CommentSubject"/>
    <w:uiPriority w:val="99"/>
    <w:semiHidden/>
    <w:rsid w:val="009B178D"/>
    <w:rPr>
      <w:b/>
      <w:bCs/>
      <w:sz w:val="20"/>
      <w:szCs w:val="20"/>
    </w:rPr>
  </w:style>
  <w:style w:type="paragraph" w:styleId="BalloonText">
    <w:name w:val="Balloon Text"/>
    <w:basedOn w:val="Normal"/>
    <w:link w:val="BalloonTextChar"/>
    <w:uiPriority w:val="99"/>
    <w:semiHidden/>
    <w:unhideWhenUsed/>
    <w:rsid w:val="009B1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78D"/>
    <w:rPr>
      <w:rFonts w:ascii="Segoe UI" w:hAnsi="Segoe UI" w:cs="Segoe UI"/>
      <w:sz w:val="18"/>
      <w:szCs w:val="18"/>
    </w:rPr>
  </w:style>
  <w:style w:type="character" w:styleId="FootnoteReference">
    <w:name w:val="footnote reference"/>
    <w:basedOn w:val="DefaultParagraphFont"/>
    <w:uiPriority w:val="99"/>
    <w:semiHidden/>
    <w:unhideWhenUsed/>
    <w:rsid w:val="00960D9E"/>
    <w:rPr>
      <w:vertAlign w:val="superscript"/>
    </w:rPr>
  </w:style>
  <w:style w:type="paragraph" w:styleId="EndnoteText">
    <w:name w:val="endnote text"/>
    <w:basedOn w:val="Normal"/>
    <w:link w:val="EndnoteTextChar"/>
    <w:uiPriority w:val="99"/>
    <w:semiHidden/>
    <w:unhideWhenUsed/>
    <w:rsid w:val="006509B9"/>
    <w:rPr>
      <w:sz w:val="20"/>
      <w:szCs w:val="20"/>
    </w:rPr>
  </w:style>
  <w:style w:type="character" w:customStyle="1" w:styleId="EndnoteTextChar">
    <w:name w:val="Endnote Text Char"/>
    <w:basedOn w:val="DefaultParagraphFont"/>
    <w:link w:val="EndnoteText"/>
    <w:uiPriority w:val="99"/>
    <w:semiHidden/>
    <w:rsid w:val="006509B9"/>
    <w:rPr>
      <w:sz w:val="20"/>
      <w:szCs w:val="20"/>
    </w:rPr>
  </w:style>
  <w:style w:type="character" w:styleId="EndnoteReference">
    <w:name w:val="endnote reference"/>
    <w:basedOn w:val="DefaultParagraphFont"/>
    <w:uiPriority w:val="99"/>
    <w:semiHidden/>
    <w:unhideWhenUsed/>
    <w:rsid w:val="00650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A990-D47E-4796-B91C-B605EDEA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Bennett Jones</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Fitzpatrick</dc:creator>
  <cp:keywords/>
  <dc:description/>
  <cp:lastModifiedBy>Cathy Ayow</cp:lastModifiedBy>
  <cp:revision>25</cp:revision>
  <cp:lastPrinted>2018-04-25T20:52:00Z</cp:lastPrinted>
  <dcterms:created xsi:type="dcterms:W3CDTF">2018-04-23T15:16:00Z</dcterms:created>
  <dcterms:modified xsi:type="dcterms:W3CDTF">2019-05-03T13:32:00Z</dcterms:modified>
</cp:coreProperties>
</file>