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7A298B" w:rsidP="007A298B">
      <w:pPr>
        <w:pStyle w:val="TitlePage"/>
        <w:spacing w:before="960"/>
      </w:pPr>
      <w:bookmarkStart w:id="0" w:name="_GoBack"/>
      <w:bookmarkEnd w:id="0"/>
      <w:r>
        <w:t>CVCA VENTURE CAPITAL MODEL TRANSACTION DOCUMENTS</w:t>
      </w:r>
    </w:p>
    <w:p w:rsidR="0072264C">
      <w:pPr>
        <w:pStyle w:val="TitlePage"/>
      </w:pPr>
      <w:r>
        <w:t>INDEMNIFICATION AGREEMENT</w:t>
      </w:r>
    </w:p>
    <w:p w:rsidR="0072264C">
      <w:pPr>
        <w:pStyle w:val="BodyText"/>
      </w:pPr>
      <w:r>
        <w:t>This document is based on the NVCA document of the same name. The CVCA gratefully acknowledges the NVCA for granting permission to use this document in Canada.</w:t>
      </w:r>
    </w:p>
    <w:p w:rsidR="0072264C">
      <w:pPr>
        <w:pStyle w:val="BodyText"/>
      </w:pPr>
      <w:r>
        <w:t>A blackline of this document to the NVCA document and a Conversion Guide describing the general drafting changes that have been made are also available from the CVCA website.</w:t>
      </w:r>
    </w:p>
    <w:p w:rsidR="0072264C">
      <w:pPr>
        <w:pStyle w:val="BodyText"/>
      </w:pPr>
      <w:r>
        <w:t xml:space="preserve">The Canadian version of this document was created by the CVCA Venture Capital Model Transaction Documents Working Group comprised of Gary </w:t>
      </w:r>
      <w:r>
        <w:t>Solway</w:t>
      </w:r>
      <w:r>
        <w:t xml:space="preserve"> of Bennett Jones LLP</w:t>
      </w:r>
      <w:r w:rsidR="00FC3F2B">
        <w:t xml:space="preserve"> (Chair)</w:t>
      </w:r>
      <w:r>
        <w:t>,</w:t>
      </w:r>
      <w:r w:rsidR="00FC3F2B">
        <w:t xml:space="preserve"> Sophia </w:t>
      </w:r>
      <w:r w:rsidR="00FC3F2B">
        <w:t>Maizel</w:t>
      </w:r>
      <w:r w:rsidR="00FC3F2B">
        <w:t xml:space="preserve"> of </w:t>
      </w:r>
      <w:r w:rsidR="00FC3F2B">
        <w:t>Harbo</w:t>
      </w:r>
      <w:r w:rsidR="00980E7B">
        <w:t>u</w:t>
      </w:r>
      <w:r w:rsidR="00FC3F2B">
        <w:t>r</w:t>
      </w:r>
      <w:r w:rsidR="00980E7B">
        <w:t>V</w:t>
      </w:r>
      <w:r w:rsidR="00FC3F2B">
        <w:t>est</w:t>
      </w:r>
      <w:r w:rsidR="00FC3F2B">
        <w:t xml:space="preserve"> (Vice Chair),</w:t>
      </w:r>
      <w:r>
        <w:t xml:space="preserve"> </w:t>
      </w:r>
      <w:r>
        <w:t>Mireille</w:t>
      </w:r>
      <w:r>
        <w:t xml:space="preserve"> Fontaine of BCF, Ed Vandenberg of Osler, </w:t>
      </w:r>
      <w:r>
        <w:t>Hoskin</w:t>
      </w:r>
      <w:r>
        <w:t xml:space="preserve"> &amp; Harcourt LLP, Pascal de Guise of B</w:t>
      </w:r>
      <w:r w:rsidR="00C94ECA">
        <w:t xml:space="preserve">lake, </w:t>
      </w:r>
      <w:r w:rsidR="00C94ECA">
        <w:t>Cassels</w:t>
      </w:r>
      <w:r w:rsidR="00C94ECA">
        <w:t xml:space="preserve"> &amp; </w:t>
      </w:r>
      <w:r w:rsidR="00C94ECA">
        <w:t>Graydon</w:t>
      </w:r>
      <w:r>
        <w:t xml:space="preserve"> LLP, Brian </w:t>
      </w:r>
      <w:r>
        <w:t>Lenihan</w:t>
      </w:r>
      <w:r>
        <w:t xml:space="preserve"> of Choate Hall &amp; Stewart LLP</w:t>
      </w:r>
      <w:r w:rsidR="00FC3F2B">
        <w:t xml:space="preserve">, </w:t>
      </w:r>
      <w:r w:rsidR="00FC3F2B">
        <w:t>Jesslyn</w:t>
      </w:r>
      <w:r w:rsidR="00FC3F2B">
        <w:t xml:space="preserve"> </w:t>
      </w:r>
      <w:r w:rsidR="00FC3F2B">
        <w:t>Maurier</w:t>
      </w:r>
      <w:r w:rsidR="00FC3F2B">
        <w:t xml:space="preserve"> of Bennett Jones LLP and Julie Robinson of </w:t>
      </w:r>
      <w:r w:rsidR="00FC3F2B">
        <w:t>McInnes</w:t>
      </w:r>
      <w:r w:rsidR="00FC3F2B">
        <w:t xml:space="preserve"> Cooper</w:t>
      </w:r>
      <w:r>
        <w:t xml:space="preserve">. The lead author on this document is </w:t>
      </w:r>
      <w:r>
        <w:t>Jesslyn</w:t>
      </w:r>
      <w:r>
        <w:t xml:space="preserve"> </w:t>
      </w:r>
      <w:r>
        <w:t>Maurier</w:t>
      </w:r>
      <w:r>
        <w:t xml:space="preserve"> (</w:t>
      </w:r>
      <w:r>
        <w:fldChar w:fldCharType="begin"/>
      </w:r>
      <w:r>
        <w:instrText xml:space="preserve"> HYPERLINK "mailto:maurierj@bennettjones.com" </w:instrText>
      </w:r>
      <w:r>
        <w:fldChar w:fldCharType="separate"/>
      </w:r>
      <w:r>
        <w:rPr>
          <w:rStyle w:val="Hyperlink"/>
        </w:rPr>
        <w:t>maurierj@bennettjones.com</w:t>
      </w:r>
      <w:r>
        <w:fldChar w:fldCharType="end"/>
      </w:r>
      <w:r>
        <w:t>).</w:t>
      </w:r>
    </w:p>
    <w:p w:rsidR="0072264C">
      <w:pPr>
        <w:pStyle w:val="BodyText"/>
        <w:spacing w:after="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935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Ex>
        <w:tc>
          <w:tcPr>
            <w:tcW w:w="9350" w:type="dxa"/>
            <w:shd w:val="clear" w:color="auto" w:fill="auto"/>
          </w:tcPr>
          <w:p w:rsidR="0072264C">
            <w:pPr>
              <w:pStyle w:val="BodyText"/>
              <w:spacing w:before="120" w:after="120"/>
              <w:rPr>
                <w:i/>
                <w:iCs/>
              </w:rPr>
            </w:pPr>
            <w:r>
              <w:rPr>
                <w:i/>
                <w:iCs/>
              </w:rP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p>
        </w:tc>
      </w:tr>
    </w:tbl>
    <w:p w:rsidR="0072264C">
      <w:pPr>
        <w:pStyle w:val="BodyText"/>
      </w:pPr>
    </w:p>
    <w:p w:rsidR="0072264C">
      <w:pPr>
        <w:pStyle w:val="BodyText"/>
        <w:sectPr>
          <w:footerReference w:type="default" r:id="rId5"/>
          <w:footerReference w:type="first" r:id="rId6"/>
          <w:pgSz w:w="12240" w:h="15840"/>
          <w:pgMar w:top="1440" w:right="1440" w:bottom="1440" w:left="1440" w:header="720" w:footer="720" w:gutter="0"/>
          <w:cols w:space="720"/>
          <w:titlePg/>
          <w:docGrid w:linePitch="360"/>
        </w:sectPr>
      </w:pPr>
    </w:p>
    <w:p w:rsidR="0072264C">
      <w:pPr>
        <w:pStyle w:val="CenteredBold"/>
      </w:pPr>
      <w:r>
        <w:t>INTRODUCTION</w:t>
      </w:r>
    </w:p>
    <w:p w:rsidR="0072264C">
      <w:pPr>
        <w:pStyle w:val="ItalicsBT"/>
      </w:pPr>
      <w:r>
        <w:t xml:space="preserve">This agreement can be used for both officers and directors of the corporation. In some cases, a director will serve as a nominee of one or a group of investors (e.g., an individual venture capitalist serving as a nominee of a venture capital fund). </w:t>
      </w:r>
      <w:r w:rsidR="007702E2">
        <w:t>Because venture capital funds with director nominees may be named as parties or otherwise incur expenses in con</w:t>
      </w:r>
      <w:r w:rsidR="00F12246">
        <w:t>n</w:t>
      </w:r>
      <w:r w:rsidR="007702E2">
        <w:t>ection with litigation against their director nominees, some</w:t>
      </w:r>
      <w:r>
        <w:t xml:space="preserve"> venture capital funds will request that the fund, and not just their director representative, be covered by the indemnification agreement. Often that takes the form of indemnification rights covering liability arising by virtue of "corporate status" (where the investor is acting as an agent of the corporation). To the extent a venture capital fund seeks indemnification for the fund itself, we have provided bracketed language in Section </w:t>
      </w:r>
      <w:bookmarkStart w:id="1" w:name="DocXTextRef1"/>
      <w:r>
        <w:t>1(d)</w:t>
      </w:r>
      <w:bookmarkEnd w:id="1"/>
      <w:r>
        <w:t xml:space="preserve"> for the draftsperson to consider. The working group has not taken a position as to whether investor indemnification is "market."</w:t>
      </w:r>
    </w:p>
    <w:p w:rsidR="0072264C">
      <w:pPr>
        <w:pStyle w:val="ItalicsBT"/>
      </w:pPr>
      <w:r>
        <w:t xml:space="preserve">Section </w:t>
      </w:r>
      <w:bookmarkStart w:id="2" w:name="DocXTextRef2"/>
      <w:r>
        <w:t>124</w:t>
      </w:r>
      <w:bookmarkEnd w:id="2"/>
      <w:r>
        <w:t xml:space="preserve"> of the </w:t>
      </w:r>
      <w:r>
        <w:rPr>
          <w:iCs/>
        </w:rPr>
        <w:t xml:space="preserve">Canada Business Corporations Act </w:t>
      </w:r>
      <w:r>
        <w:t xml:space="preserve">("Section 124") is the statutory authority for indemnification of directors and officers of the corporation. Similar provisions can be found in other Canadian business corporations statutes. Section </w:t>
      </w:r>
      <w:bookmarkStart w:id="3" w:name="DocXTextRef3"/>
      <w:r>
        <w:t>124(1)</w:t>
      </w:r>
      <w:bookmarkEnd w:id="3"/>
      <w:r>
        <w:t xml:space="preserve"> </w:t>
      </w:r>
      <w:r>
        <w:rPr>
          <w:u w:val="single"/>
        </w:rPr>
        <w:t>permits (but does not require)</w:t>
      </w:r>
      <w:r>
        <w:t xml:space="preserve"> indemnification of expenses (which would include legal counsel's fees) as well as judgments and amounts paid in settlement in </w:t>
      </w:r>
      <w:r>
        <w:rPr>
          <w:u w:val="single"/>
        </w:rPr>
        <w:t>third-party actions</w:t>
      </w:r>
      <w:r>
        <w:t xml:space="preserve"> (i.e., actions not brought by or on behalf of the corporation) if the applicable standard is met. Section </w:t>
      </w:r>
      <w:bookmarkStart w:id="4" w:name="DocXTextRef4"/>
      <w:r>
        <w:t>124(4)</w:t>
      </w:r>
      <w:bookmarkEnd w:id="4"/>
      <w:r>
        <w:t xml:space="preserve"> </w:t>
      </w:r>
      <w:r>
        <w:rPr>
          <w:u w:val="single"/>
        </w:rPr>
        <w:t>permits (but does not require)</w:t>
      </w:r>
      <w:r>
        <w:t xml:space="preserve">, with the approval of a court, indemnification and advancement of expenses (which would include legal counsel's fees) and judgments and amounts paid in settlement in </w:t>
      </w:r>
      <w:r>
        <w:rPr>
          <w:u w:val="single"/>
        </w:rPr>
        <w:t>derivative actions</w:t>
      </w:r>
      <w:r>
        <w:t xml:space="preserve"> (i.e., actions brought by or on behalf of the corporation) if the applicable standard is met. Thus, Section </w:t>
      </w:r>
      <w:bookmarkStart w:id="5" w:name="DocXTextRef5"/>
      <w:r>
        <w:t>124</w:t>
      </w:r>
      <w:bookmarkEnd w:id="5"/>
      <w:r>
        <w:t xml:space="preserve"> draws a basic distinction between third-party and derivative actions. Section </w:t>
      </w:r>
      <w:bookmarkStart w:id="6" w:name="DocXTextRef6"/>
      <w:r>
        <w:t>124(3)</w:t>
      </w:r>
      <w:bookmarkEnd w:id="6"/>
      <w:r>
        <w:t xml:space="preserve"> sets forth requirements for determining whether indemnification is permitted under Section </w:t>
      </w:r>
      <w:bookmarkStart w:id="7" w:name="DocXTextRef7"/>
      <w:r>
        <w:t>124(1)</w:t>
      </w:r>
      <w:bookmarkEnd w:id="7"/>
      <w:r>
        <w:t xml:space="preserve"> or </w:t>
      </w:r>
      <w:bookmarkStart w:id="8" w:name="DocXTextRef16"/>
      <w:r>
        <w:t>(4)</w:t>
      </w:r>
      <w:bookmarkEnd w:id="8"/>
      <w:r>
        <w:t xml:space="preserve">. Section </w:t>
      </w:r>
      <w:bookmarkStart w:id="9" w:name="DocXTextRef8"/>
      <w:r>
        <w:t>124(5)</w:t>
      </w:r>
      <w:bookmarkEnd w:id="9"/>
      <w:r>
        <w:t xml:space="preserve"> </w:t>
      </w:r>
      <w:r>
        <w:rPr>
          <w:u w:val="single"/>
        </w:rPr>
        <w:t>requires</w:t>
      </w:r>
      <w:r>
        <w:t xml:space="preserve"> indemnification of expenses (which include legal counsel's fees) if the indemnitee was not judged by a court to have committed any fault or omitted to do anything that the individual ought to have done, and fulfills the conditions set out in Section </w:t>
      </w:r>
      <w:bookmarkStart w:id="10" w:name="DocXTextRef9"/>
      <w:r>
        <w:t>124(3)</w:t>
      </w:r>
      <w:bookmarkEnd w:id="10"/>
      <w:r>
        <w:t xml:space="preserve">. Section </w:t>
      </w:r>
      <w:bookmarkStart w:id="11" w:name="DocXTextRef10"/>
      <w:r>
        <w:t>124(2)</w:t>
      </w:r>
      <w:bookmarkEnd w:id="11"/>
      <w:r>
        <w:t xml:space="preserve"> permits advancement of expenses before final disposition of a proceeding but requires the individual to repay the moneys if he or she does not fulfill the conditions of Section </w:t>
      </w:r>
      <w:bookmarkStart w:id="12" w:name="DocXTextRef11"/>
      <w:r>
        <w:t>124(3)</w:t>
      </w:r>
      <w:bookmarkEnd w:id="12"/>
      <w:r>
        <w:t xml:space="preserve">. Section </w:t>
      </w:r>
      <w:bookmarkStart w:id="13" w:name="DocXTextRef12"/>
      <w:r>
        <w:t>124</w:t>
      </w:r>
      <w:bookmarkEnd w:id="13"/>
      <w:r>
        <w:t xml:space="preserve"> does not expressly provide that the statutory rights and procedures regarding indemnification are not exclusive, but it is widely accepted (both in practice and by courts) that indemnification may also be provided under bylaws, agreements and other circumstances, subject to the limits specified in Section </w:t>
      </w:r>
      <w:bookmarkStart w:id="14" w:name="DocXTextRef13"/>
      <w:r>
        <w:t>124</w:t>
      </w:r>
      <w:bookmarkEnd w:id="14"/>
      <w:r>
        <w:t xml:space="preserve">. Section </w:t>
      </w:r>
      <w:bookmarkStart w:id="15" w:name="DocXTextRef14"/>
      <w:r>
        <w:t>124(6)</w:t>
      </w:r>
      <w:bookmarkEnd w:id="15"/>
      <w:r>
        <w:t xml:space="preserve"> allows a corporation to obtain directors' and officers' liability insurance ("D&amp;O insurance"). Sections </w:t>
      </w:r>
      <w:bookmarkStart w:id="16" w:name="DocXTextRef15"/>
      <w:r>
        <w:t>124(7)</w:t>
      </w:r>
      <w:bookmarkEnd w:id="16"/>
      <w:r>
        <w:t xml:space="preserve"> through </w:t>
      </w:r>
      <w:bookmarkStart w:id="17" w:name="DocXTextRef17"/>
      <w:r>
        <w:t>(9)</w:t>
      </w:r>
      <w:bookmarkEnd w:id="17"/>
      <w:r>
        <w:t xml:space="preserve"> address various other aspects of indemnification relating to applications to court for an order to approve an indemnity.</w:t>
      </w:r>
    </w:p>
    <w:p w:rsidR="0072264C">
      <w:pPr>
        <w:pStyle w:val="ItalicsBT"/>
      </w:pPr>
      <w:r>
        <w:t xml:space="preserve">Section </w:t>
      </w:r>
      <w:bookmarkStart w:id="18" w:name="DocXTextRef18"/>
      <w:r>
        <w:t>122(3)</w:t>
      </w:r>
      <w:bookmarkEnd w:id="18"/>
      <w:r>
        <w:t xml:space="preserve"> provides that no provision in a contract, the articles, the bylaws or a resolution relieves a director or officer from the duty to act in accordance with the </w:t>
      </w:r>
      <w:r>
        <w:rPr>
          <w:iCs/>
        </w:rPr>
        <w:t xml:space="preserve">Canada Business Corporations Act </w:t>
      </w:r>
      <w:r>
        <w:t xml:space="preserve">(including the duty to act honestly and in good faith with a view to the best interests of the corporation, and the duty to exercise the care, diligence and skill that a reasonably prudent person would exercise in comparable circumstances) or the regulations or relieves them from liability for a breach of the Act. The only exception to this "no exculpation" provision is in Section </w:t>
      </w:r>
      <w:bookmarkStart w:id="19" w:name="DocXTextRef19"/>
      <w:r>
        <w:t>146(5)</w:t>
      </w:r>
      <w:bookmarkEnd w:id="19"/>
      <w:r>
        <w:t xml:space="preserve"> of the Canada Business Corporations Act, which allows a unanimous shareholders agreement to restrict the powers of directors to manage, or supervise the management of, the business and affairs of the corporation, and to the extent so restricted, the parties to the unanimous </w:t>
      </w:r>
      <w:r>
        <w:t>shareholders agreement have the rights, powers, duties and liabilities of the directors of the corporation, and the directors are relieved of the foregoing to the same extent.</w:t>
      </w:r>
    </w:p>
    <w:p w:rsidR="0072264C">
      <w:pPr>
        <w:pStyle w:val="ItalicsBT"/>
      </w:pPr>
      <w:r>
        <w:t xml:space="preserve">As noted above, statutory indemnification rights are not exclusive of indemnification rights that may be provided by a bylaw provision, agreement or otherwise. As discussed below, although a corporation could grant by contract indemnification rights beyond those permitted by Section </w:t>
      </w:r>
      <w:bookmarkStart w:id="20" w:name="DocXTextRef20"/>
      <w:r>
        <w:t>124</w:t>
      </w:r>
      <w:bookmarkEnd w:id="20"/>
      <w:r>
        <w:t xml:space="preserve">, contractual indemnification rights may be held unenforceable if they violate other statutes (including Section </w:t>
      </w:r>
      <w:bookmarkStart w:id="21" w:name="DocXTextRef21"/>
      <w:r>
        <w:t>124)</w:t>
      </w:r>
      <w:bookmarkEnd w:id="21"/>
      <w:r>
        <w:t xml:space="preserve">, court decisions or public policy. As a result, the enforceability of contracts that purport to grant indemnification rights beyond those permitted by Section </w:t>
      </w:r>
      <w:bookmarkStart w:id="22" w:name="DocXTextRef22"/>
      <w:r>
        <w:t>124</w:t>
      </w:r>
      <w:bookmarkEnd w:id="22"/>
      <w:r>
        <w:t xml:space="preserve"> is at best unclear. (For further discussion, see comment under Section </w:t>
      </w:r>
      <w:r>
        <w:fldChar w:fldCharType="begin"/>
      </w:r>
      <w:r>
        <w:instrText xml:space="preserve">  REF _Ref448400883 \w \h \* MERGEFORMAT </w:instrText>
      </w:r>
      <w:r>
        <w:fldChar w:fldCharType="separate"/>
      </w:r>
      <w:r>
        <w:rPr>
          <w:color w:val="000000"/>
          <w:cs/>
        </w:rPr>
        <w:t>‎</w:t>
      </w:r>
      <w:r>
        <w:rPr>
          <w:color w:val="000000"/>
        </w:rPr>
        <w:t>2</w:t>
      </w:r>
      <w:r>
        <w:fldChar w:fldCharType="end"/>
      </w:r>
      <w:r>
        <w:t xml:space="preserve"> below.)</w:t>
      </w:r>
    </w:p>
    <w:p w:rsidR="0072264C">
      <w:pPr>
        <w:pStyle w:val="ItalicsBT"/>
      </w:pPr>
      <w:r>
        <w:t xml:space="preserve">An indemnification agreement may serve several purposes. First, and most importantly, it may provide more secure protection than a provision in articles of incorporation or bylaw because it cannot be amended without the approval of the indemnitee. Second, it can be used to make mandatory indemnification that is permissive under Section </w:t>
      </w:r>
      <w:bookmarkStart w:id="23" w:name="DocXTextRef24"/>
      <w:r>
        <w:t>124</w:t>
      </w:r>
      <w:bookmarkEnd w:id="23"/>
      <w:r>
        <w:t xml:space="preserve">, to specify various procedures and presumptions that make indemnification more favorable to the indemnitee than is provided by Section </w:t>
      </w:r>
      <w:bookmarkStart w:id="24" w:name="DocXTextRef25"/>
      <w:r>
        <w:t>124</w:t>
      </w:r>
      <w:bookmarkEnd w:id="24"/>
      <w:r>
        <w:t xml:space="preserve"> and to perhaps provide for details of an indemnitee's indemnification rights that go beyond those that are expressly provided by Section </w:t>
      </w:r>
      <w:bookmarkStart w:id="25" w:name="DocXTextRef26"/>
      <w:r>
        <w:t>124</w:t>
      </w:r>
      <w:bookmarkEnd w:id="25"/>
      <w:r>
        <w:t>. While such provisions could also be included in the articles of incorporation or bylaws, an agreement permits different rights to be granted to specific directors, officers, employees and agents, rather than in a one size fits all approach.</w:t>
      </w:r>
    </w:p>
    <w:p w:rsidR="0072264C">
      <w:pPr>
        <w:pStyle w:val="ItalicsBT"/>
      </w:pPr>
      <w:r>
        <w:t xml:space="preserve">Some companies choose to provide mandatory indemnification for directors (i.e., the company is required to indemnify a director if the applicable conditions are met) and discretionary indemnification for officers (i.e., indemnification is at the discretion of the company even if the applicable conditions are met). With respect to indemnification of directors, as discussed in the comment under Section </w:t>
      </w:r>
      <w:r>
        <w:fldChar w:fldCharType="begin"/>
      </w:r>
      <w:r>
        <w:instrText xml:space="preserve">  REF _Ref448400893 \w \h \* MERGEFORMAT </w:instrText>
      </w:r>
      <w:r>
        <w:fldChar w:fldCharType="separate"/>
      </w:r>
      <w:r>
        <w:rPr>
          <w:color w:val="000000"/>
          <w:cs/>
        </w:rPr>
        <w:t>‎</w:t>
      </w:r>
      <w:r>
        <w:rPr>
          <w:color w:val="000000"/>
        </w:rPr>
        <w:t>6(</w:t>
      </w:r>
      <w:r>
        <w:rPr>
          <w:color w:val="000000"/>
        </w:rPr>
        <w:t>b)</w:t>
      </w:r>
      <w:r>
        <w:fldChar w:fldCharType="end"/>
      </w:r>
      <w:r>
        <w:t>, there may be no disinterested directors to consider approval of discretionary indemnification for directors. Accordingly, absent mandatory indemnification a board decision to indemnify itself may not be subject to the court deference under the business judgment rule. With respect to indemnification of officers, there may be situations (e.g., termination of employment, sexual harassment) where mandatory indemnification of officers would expose the Company to the possibility of funding the defense of litigation either brought by the Company or in which the Company wants to distance itself from the activities of the officer in question. Care should be taken to anticipate such situations.</w:t>
      </w:r>
    </w:p>
    <w:p w:rsidR="0072264C">
      <w:pPr>
        <w:pStyle w:val="ItalicsBT"/>
      </w:pPr>
      <w:r>
        <w:t>Also note that if the company decides to indemnify directors but not officers, the indemnification agreement should make it clear that an employee director is indemnified only in his or her capacity as a director.</w:t>
      </w:r>
    </w:p>
    <w:p w:rsidR="0072264C">
      <w:pPr>
        <w:pStyle w:val="ItalicsBT"/>
      </w:pPr>
      <w:r>
        <w:t>This form of indemnification agreement is longer and more complex than indemnification agreements typically used in Canada. Given the statutory framework for, and restrictions applicable to, indemnification of directors and officers</w:t>
      </w:r>
      <w:r>
        <w:t>, ,</w:t>
      </w:r>
      <w:r>
        <w:t xml:space="preserve"> this form of agreement (despite the additional provisions) may not offer any significant additional benefits.</w:t>
      </w:r>
    </w:p>
    <w:p w:rsidR="0072264C">
      <w:pPr>
        <w:pStyle w:val="ItalicsBT"/>
      </w:pPr>
      <w:r>
        <w:t xml:space="preserve">Section </w:t>
      </w:r>
      <w:bookmarkStart w:id="26" w:name="DocXTextRef28"/>
      <w:r>
        <w:t>124(6)</w:t>
      </w:r>
      <w:bookmarkEnd w:id="26"/>
      <w:r>
        <w:t xml:space="preserve"> specifically authorizes a corporation to obtain D&amp;O insurance for directors and officers for liability asserted against them in such capacity or arising out of such status, whether </w:t>
      </w:r>
      <w:r>
        <w:t xml:space="preserve">or not the corporation has the power to indemnify such persons against such liability under Section </w:t>
      </w:r>
      <w:bookmarkStart w:id="27" w:name="DocXTextRef29"/>
      <w:r>
        <w:t>124</w:t>
      </w:r>
      <w:bookmarkEnd w:id="27"/>
      <w:r>
        <w:t>.</w:t>
      </w:r>
    </w:p>
    <w:p w:rsidR="0072264C">
      <w:pPr>
        <w:pStyle w:val="ItalicsBT"/>
      </w:pPr>
      <w:r>
        <w:t xml:space="preserve">D&amp;O insurance coverage is important for several reasons. First, even though indemnification may be permitted under Section </w:t>
      </w:r>
      <w:bookmarkStart w:id="28" w:name="DocXTextRef30"/>
      <w:r>
        <w:t>124</w:t>
      </w:r>
      <w:bookmarkEnd w:id="28"/>
      <w:r>
        <w:t xml:space="preserve">, the corporation may be </w:t>
      </w:r>
      <w:r>
        <w:rPr>
          <w:u w:val="single"/>
        </w:rPr>
        <w:t>unwilling or unable</w:t>
      </w:r>
      <w:r>
        <w:t xml:space="preserve"> to indemnify the individual. The former situation may arise after a change in corporate control where the corporation is </w:t>
      </w:r>
      <w:r>
        <w:rPr>
          <w:u w:val="single"/>
        </w:rPr>
        <w:t>unwilling</w:t>
      </w:r>
      <w:r>
        <w:t xml:space="preserve"> to indemnify the individual. This may be the case, for example, if the director is the subject of litigation resulting from efforts to prevent the change in control. Alternative</w:t>
      </w:r>
      <w:r w:rsidR="00F12246">
        <w:t>ly</w:t>
      </w:r>
      <w:r>
        <w:t xml:space="preserve">, a corporation may be </w:t>
      </w:r>
      <w:r>
        <w:rPr>
          <w:u w:val="single"/>
        </w:rPr>
        <w:t>unable</w:t>
      </w:r>
      <w:r>
        <w:t xml:space="preserve"> to provide indemnification because it is insolvent. Under the Bankruptcy and Insolvency Act ("BIA") or the Companies' Creditors Arrangements Act ("CCAA"), for example, indemnification claims by directors or officers would generally be treated as unsecured claims payable only to the extent that other unsecured claims are payable as part of a bankruptcy proposal or an approved plan of arrangement.</w:t>
      </w:r>
    </w:p>
    <w:p w:rsidR="0072264C">
      <w:pPr>
        <w:pStyle w:val="ItalicsBT"/>
      </w:pPr>
      <w:r>
        <w:t xml:space="preserve">Note that under Section </w:t>
      </w:r>
      <w:bookmarkStart w:id="29" w:name="DocXTextRef31"/>
      <w:r>
        <w:t>64.1</w:t>
      </w:r>
      <w:bookmarkEnd w:id="29"/>
      <w:r>
        <w:t xml:space="preserve"> of the BIA and Section </w:t>
      </w:r>
      <w:bookmarkStart w:id="30" w:name="DocXTextRef32"/>
      <w:r>
        <w:t>11.51</w:t>
      </w:r>
      <w:bookmarkEnd w:id="30"/>
      <w:r>
        <w:t xml:space="preserve"> of the CCAA, the court can make an order declaring that all or part of the corporation's property is subject to a security or charge, in an amount and with a priority the court considers appropriate, in </w:t>
      </w:r>
      <w:r>
        <w:t>favour</w:t>
      </w:r>
      <w:r>
        <w:t xml:space="preserve"> of any director or officer to indemnify them against obligations and liabilities that they may incur as a director or officer </w:t>
      </w:r>
      <w:r>
        <w:rPr>
          <w:u w:val="single"/>
        </w:rPr>
        <w:t>after</w:t>
      </w:r>
      <w:r>
        <w:t xml:space="preserve"> the filing of the notice of intention or proposal under the BIA or the commencement of proceedings under the CCAA. The court may not make the order if in its opinion the corporation could obtain adequate indemnification insurance for the director or officer at a reasonable cost.</w:t>
      </w:r>
    </w:p>
    <w:p w:rsidR="0072264C">
      <w:pPr>
        <w:pStyle w:val="ItalicsBT"/>
      </w:pPr>
      <w:r>
        <w:t xml:space="preserve">Second, D&amp;O insurance may insure against liabilities where indemnification is not allowed under Section </w:t>
      </w:r>
      <w:bookmarkStart w:id="31" w:name="DocXTextRef33"/>
      <w:r>
        <w:t>124</w:t>
      </w:r>
      <w:bookmarkEnd w:id="31"/>
      <w:r>
        <w:t xml:space="preserve">. This occurs most frequently in the context of derivative actions and securities law actions. A corporation could obtain insurance for </w:t>
      </w:r>
      <w:bookmarkStart w:id="32" w:name="DocXTextRef37"/>
      <w:r>
        <w:t>(</w:t>
      </w:r>
      <w:r>
        <w:t>i</w:t>
      </w:r>
      <w:r>
        <w:t>)</w:t>
      </w:r>
      <w:bookmarkEnd w:id="32"/>
      <w:r>
        <w:t xml:space="preserve"> judgments or amounts paid in settlement in derivative actions if the corporation does not obtain court approval to indemnify the director or officer under Section </w:t>
      </w:r>
      <w:bookmarkStart w:id="33" w:name="DocXTextRef34"/>
      <w:r>
        <w:t>124(4)</w:t>
      </w:r>
      <w:bookmarkEnd w:id="33"/>
      <w:r>
        <w:t xml:space="preserve">, and </w:t>
      </w:r>
      <w:bookmarkStart w:id="34" w:name="DocXTextRef38"/>
      <w:r>
        <w:t>(ii)</w:t>
      </w:r>
      <w:bookmarkEnd w:id="34"/>
      <w:r>
        <w:t xml:space="preserve"> for expenses incurred when a director has been adjudged liable in some respects, even though indemnification under such circumstances would not be allowed under Section </w:t>
      </w:r>
      <w:bookmarkStart w:id="35" w:name="DocXTextRef35"/>
      <w:r>
        <w:t>124(3)</w:t>
      </w:r>
      <w:bookmarkEnd w:id="35"/>
      <w:r>
        <w:t xml:space="preserve">. (See comment under Section </w:t>
      </w:r>
      <w:r>
        <w:fldChar w:fldCharType="begin"/>
      </w:r>
      <w:r>
        <w:instrText xml:space="preserve">  REF _Ref448400880 \w \h \* MERGEFORMAT </w:instrText>
      </w:r>
      <w:r>
        <w:fldChar w:fldCharType="separate"/>
      </w:r>
      <w:r>
        <w:rPr>
          <w:color w:val="000000"/>
          <w:cs/>
        </w:rPr>
        <w:t>‎</w:t>
      </w:r>
      <w:r>
        <w:rPr>
          <w:color w:val="000000"/>
        </w:rPr>
        <w:t>1(</w:t>
      </w:r>
      <w:r>
        <w:rPr>
          <w:color w:val="000000"/>
        </w:rPr>
        <w:t>a)</w:t>
      </w:r>
      <w:r>
        <w:fldChar w:fldCharType="end"/>
      </w:r>
      <w:r>
        <w:t xml:space="preserve"> of the Agreement.) As a result, D&amp;O insurance may be particularly important for publicly held companies where there is greater risk of liability for derivative actions and securities law claims.</w:t>
      </w:r>
    </w:p>
    <w:p w:rsidR="0072264C">
      <w:pPr>
        <w:pStyle w:val="ItalicsBT"/>
      </w:pPr>
      <w:r>
        <w:t xml:space="preserve">However, D&amp;O insurance policies generally contain a number of qualifications and limitations that narrow the scope of coverage. In particular, D&amp;O insurance coverage is limited by applicable insurance law as well as public policy considerations. In addition, D&amp;O insurance </w:t>
      </w:r>
      <w:r>
        <w:t>polices</w:t>
      </w:r>
      <w:r>
        <w:t xml:space="preserve"> generally exclude certain conduct from coverage, including unauthorized remuneration, personal profit to which the insured individual is not legally entitled, claims arising out of contests for corporate control and claims brought by corporations against their own directors and officers.</w:t>
      </w:r>
    </w:p>
    <w:p w:rsidR="0072264C">
      <w:pPr>
        <w:pStyle w:val="BodyText"/>
        <w:sectPr>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72264C">
      <w:pPr>
        <w:pStyle w:val="Heading1"/>
      </w:pPr>
      <w:r>
        <w:t>INDEMNIFICATION AGREEMENT</w:t>
      </w:r>
    </w:p>
    <w:p w:rsidR="0072264C">
      <w:pPr>
        <w:pStyle w:val="BodyTextFirstIndent"/>
      </w:pPr>
      <w:r>
        <w:t>THIS INDEMNIFICATION AGREEMENT (the "</w:t>
      </w:r>
      <w:r>
        <w:rPr>
          <w:b/>
          <w:bCs/>
        </w:rPr>
        <w:t>Agreement</w:t>
      </w:r>
      <w:r>
        <w:t>") is made and entered into as of [___________], 20[_] between [</w:t>
      </w:r>
      <w:r>
        <w:rPr>
          <w:i/>
          <w:iCs/>
        </w:rPr>
        <w:t>corporation</w:t>
      </w:r>
      <w:r>
        <w:t>], a [</w:t>
      </w:r>
      <w:r>
        <w:rPr>
          <w:i/>
          <w:iCs/>
        </w:rPr>
        <w:t>Canada Business Corporations Act</w:t>
      </w:r>
      <w:r>
        <w:t>] corporation (the "Corporation"), and [</w:t>
      </w:r>
      <w:r>
        <w:rPr>
          <w:i/>
          <w:iCs/>
        </w:rPr>
        <w:t>name</w:t>
      </w:r>
      <w:r>
        <w:t>] ("</w:t>
      </w:r>
      <w:r>
        <w:rPr>
          <w:b/>
          <w:bCs/>
        </w:rPr>
        <w:t>Indemnitee</w:t>
      </w:r>
      <w:r>
        <w:t>").</w:t>
      </w:r>
    </w:p>
    <w:p w:rsidR="0072264C">
      <w:pPr>
        <w:pStyle w:val="BodyTextFirstIndent"/>
        <w:rPr>
          <w:b/>
          <w:bCs/>
        </w:rPr>
      </w:pPr>
      <w:r>
        <w:rPr>
          <w:b/>
          <w:bCs/>
        </w:rPr>
        <w:t>WITNESSETH THAT:</w:t>
      </w:r>
    </w:p>
    <w:p w:rsidR="0072264C">
      <w:pPr>
        <w:pStyle w:val="BodyTextFirstIndent"/>
      </w:pPr>
      <w:r>
        <w:rPr>
          <w:b/>
          <w:bCs/>
        </w:rPr>
        <w:t>WHEREAS</w:t>
      </w:r>
      <w:r>
        <w:t>, highly competent persons have become more reluctant to serve corporations as [directors] [officers] or in other capacities unless they are provided with adequate protection through insurance and adequate indemnification against inordinate risks of claims and actions against them arising out of their service to and activities on behalf of the corporation;</w:t>
      </w:r>
    </w:p>
    <w:p w:rsidR="0072264C">
      <w:pPr>
        <w:pStyle w:val="BodyTextFirstIndent"/>
      </w:pPr>
      <w:r>
        <w:rPr>
          <w:b/>
          <w:bCs/>
        </w:rPr>
        <w:t>WHEREAS</w:t>
      </w:r>
      <w:r>
        <w:t>, the Board of Directors of the Corporation (the "</w:t>
      </w:r>
      <w:r>
        <w:rPr>
          <w:b/>
          <w:bCs/>
        </w:rPr>
        <w:t>Board</w:t>
      </w:r>
      <w:r>
        <w:t>") has determined that, in order to attract and retain qualified individuals, the Corporation will attempt to maintain on an ongoing basis, at its sole expense, liability insurance to protect persons serving the Corporation and its subsidiaries from certain liabilities. Although the furnishing of such insurance has been a customary and widespread practice among Canadian-based corporations and other business enterprises, the Corporation believes that, given current market conditions and trends, such insurance may be available to it in the future only at higher premiums and with more exclusions. At the same time, directors, officers, and other persons in service to corporations or business enterprises are being increasingly subjected to expensive and time-consuming litigation relating to, among other things, matters that traditionally would have been brought only against the Corporation or business enterprise itself. [The [Bylaws] [and] [Articles of Incorporation] of the Corporation require indemnification of the officers and directors of the Corporation.] Indemnitee may also be entitled to indemnification pursuant to the [</w:t>
      </w:r>
      <w:r>
        <w:rPr>
          <w:i/>
          <w:iCs/>
        </w:rPr>
        <w:t xml:space="preserve">Canada Business Corporations Act </w:t>
      </w:r>
      <w:r>
        <w:t>("CBCA")] The [Bylaws] [and] [Articles of Incorporation] [expressly] provide that, and under the CBCA, the indemnification provisions set forth therein are not exclusive, and thereby contemplate that contracts may be entered into between the Corporation and members of the Board, officers and other persons with respect to indemnification;</w:t>
      </w:r>
    </w:p>
    <w:p w:rsidR="0072264C">
      <w:pPr>
        <w:pStyle w:val="BodyTextFirstIndent"/>
      </w:pPr>
      <w:r>
        <w:rPr>
          <w:b/>
          <w:bCs/>
        </w:rPr>
        <w:t>WHEREAS</w:t>
      </w:r>
      <w:r>
        <w:t>, the uncertainties relating to such insurance and to indemnification have increased the difficulty of attracting and retaining such persons;</w:t>
      </w:r>
    </w:p>
    <w:p w:rsidR="0072264C">
      <w:pPr>
        <w:pStyle w:val="BodyTextFirstIndent"/>
      </w:pPr>
      <w:r>
        <w:rPr>
          <w:b/>
          <w:bCs/>
        </w:rPr>
        <w:t>WHEREAS</w:t>
      </w:r>
      <w:r>
        <w:t>, the Board has determined that the increased difficulty in attracting and retaining such persons is detrimental to the best interests of the Corporation's shareholders and that the Corporation should act to assure such persons that there will be increased certainty of such protection in the future;</w:t>
      </w:r>
    </w:p>
    <w:p w:rsidR="0072264C">
      <w:pPr>
        <w:pStyle w:val="BodyTextFirstIndent"/>
      </w:pPr>
      <w:r>
        <w:rPr>
          <w:b/>
          <w:bCs/>
        </w:rPr>
        <w:t>WHEREAS</w:t>
      </w:r>
      <w:r>
        <w:t>, it is reasonable, prudent and necessary for the Corporation contractually to obligate itself to indemnify, and to advance expenses on behalf of, such persons to the fullest extent permitted by applicable law so that they will serve or continue to serve the Corporation free from undue concern that they will not be so indemnified;</w:t>
      </w:r>
    </w:p>
    <w:p w:rsidR="0072264C">
      <w:pPr>
        <w:pStyle w:val="BodyTextFirstIndent"/>
      </w:pPr>
      <w:r>
        <w:rPr>
          <w:b/>
          <w:bCs/>
        </w:rPr>
        <w:t>WHEREAS</w:t>
      </w:r>
      <w:r>
        <w:t>, this Agreement is a supplement to and in furtherance of the [Bylaws] [and] [Articles of Incorporation] of the Corporation and any resolutions adopted pursuant thereto, and shall not be deemed a substitute therefor, nor to diminish or abrogate any rights of Indemnitee thereunder; and</w:t>
      </w:r>
    </w:p>
    <w:p w:rsidR="0072264C">
      <w:pPr>
        <w:pStyle w:val="BodyTextFirstIndent"/>
      </w:pPr>
      <w:r>
        <w:rPr>
          <w:b/>
          <w:bCs/>
        </w:rPr>
        <w:t>WHEREAS</w:t>
      </w:r>
      <w:r>
        <w:t xml:space="preserve">, Indemnitee does not regard the protection available under the Corporation's [Bylaws] [and] [Articles of Incorporation] and insurance as adequate in the present circumstances, and may not be willing to serve as an officer or director without adequate protection, and the Corporation desires Indemnitee to serve in such capacity. Indemnitee is willing to serve, continue to serve and to take on additional service for or on behalf of the Corporation on the condition that </w:t>
      </w:r>
      <w:r w:rsidR="00F12246">
        <w:t>he or she</w:t>
      </w:r>
      <w:r>
        <w:t xml:space="preserve"> be so indemnified; and</w:t>
      </w:r>
    </w:p>
    <w:p w:rsidR="0072264C">
      <w:pPr>
        <w:pStyle w:val="BodyTextFirstIndent"/>
      </w:pPr>
      <w:r>
        <w:rPr>
          <w:b/>
          <w:bCs/>
        </w:rPr>
        <w:t>WHEREAS</w:t>
      </w:r>
      <w:r>
        <w:t>, Indemnitee has certain rights to indemnification and/or insurance provided by [</w:t>
      </w:r>
      <w:r>
        <w:rPr>
          <w:i/>
          <w:iCs/>
        </w:rPr>
        <w:t>name of fund/sponsor</w:t>
      </w:r>
      <w:r>
        <w:t>] which Indemnitee and [</w:t>
      </w:r>
      <w:r>
        <w:rPr>
          <w:i/>
          <w:iCs/>
        </w:rPr>
        <w:t>name of fund/sponsor</w:t>
      </w:r>
      <w:r>
        <w:t>] intend to be secondary to the primary obligation of the Corporation to indemnify Indemnitee as provided herein, with the Corporation's acknowledgement and agreement to the foregoing being a material condition to Indemnitee's willingness to serve on the Board.</w:t>
      </w:r>
    </w:p>
    <w:p w:rsidR="0072264C">
      <w:pPr>
        <w:pStyle w:val="BodyTextFirstIndent"/>
      </w:pPr>
      <w:r>
        <w:rPr>
          <w:b/>
          <w:bCs/>
        </w:rPr>
        <w:t>NOW, THEREFORE</w:t>
      </w:r>
      <w:r>
        <w:t>, in consideration of Indemnitee's agreement to serve as an [officer] [director] from and after the date hereof, the parties hereto agree as follows:</w:t>
      </w:r>
    </w:p>
    <w:p w:rsidR="0072264C">
      <w:pPr>
        <w:pStyle w:val="StandardL1"/>
      </w:pPr>
      <w:bookmarkStart w:id="36" w:name="_Ref448400879"/>
      <w:r>
        <w:t>Indemnity of Indemnitee</w:t>
      </w:r>
      <w:bookmarkEnd w:id="36"/>
    </w:p>
    <w:p w:rsidR="0072264C">
      <w:pPr>
        <w:pStyle w:val="StandardCont1"/>
      </w:pPr>
      <w:r>
        <w:t>The Corporation hereby agrees to hold harmless and indemnify Indemnitee to the fullest extent permitted by law, as such may be amended from time to time. In furtherance of the foregoing indemnification, and without limiting the generality thereof.</w:t>
      </w:r>
    </w:p>
    <w:p w:rsidR="0072264C">
      <w:pPr>
        <w:pStyle w:val="Comment1"/>
      </w:pPr>
      <w:r w:rsidRPr="00863EE0">
        <w:rPr>
          <w:i w:val="0"/>
        </w:rPr>
        <w:t>[</w:t>
      </w:r>
      <w:r>
        <w:t xml:space="preserve">Comment: Sections </w:t>
      </w:r>
      <w:r>
        <w:rPr>
          <w:color w:val="000000"/>
          <w:cs/>
        </w:rPr>
        <w:t>‎</w:t>
      </w:r>
      <w:r>
        <w:rPr>
          <w:color w:val="000000"/>
        </w:rPr>
        <w:t>1</w:t>
      </w:r>
      <w:r>
        <w:t xml:space="preserve"> and </w:t>
      </w:r>
      <w:r>
        <w:rPr>
          <w:color w:val="000000"/>
          <w:cs/>
        </w:rPr>
        <w:t>‎</w:t>
      </w:r>
      <w:r>
        <w:rPr>
          <w:color w:val="000000"/>
        </w:rPr>
        <w:t>2</w:t>
      </w:r>
      <w:r>
        <w:t xml:space="preserve"> of the agreement contain the basic indemnification obligations of the agreement. Section </w:t>
      </w:r>
      <w:r>
        <w:rPr>
          <w:color w:val="000000"/>
          <w:cs/>
        </w:rPr>
        <w:t>‎</w:t>
      </w:r>
      <w:r>
        <w:rPr>
          <w:color w:val="000000"/>
        </w:rPr>
        <w:t>1</w:t>
      </w:r>
      <w:r>
        <w:t xml:space="preserve"> provides for indemnification that essentially tracks Section </w:t>
      </w:r>
      <w:bookmarkStart w:id="37" w:name="DocXTextRef41"/>
      <w:r>
        <w:t>124</w:t>
      </w:r>
      <w:bookmarkEnd w:id="37"/>
      <w:r>
        <w:t xml:space="preserve">, while Section </w:t>
      </w:r>
      <w:r>
        <w:rPr>
          <w:color w:val="000000"/>
          <w:cs/>
        </w:rPr>
        <w:t>‎</w:t>
      </w:r>
      <w:r>
        <w:rPr>
          <w:color w:val="000000"/>
        </w:rPr>
        <w:t>2</w:t>
      </w:r>
      <w:r>
        <w:t xml:space="preserve"> provides for broader indemnification (e.g., by providing for indemnification of judgments, penalties and amounts paid in settlement of derivative actions). The overlap in coverage of the two </w:t>
      </w:r>
      <w:r w:rsidR="00863EE0">
        <w:t xml:space="preserve">(2) </w:t>
      </w:r>
      <w:r>
        <w:t xml:space="preserve">sections is intentional. Indemnification under Section </w:t>
      </w:r>
      <w:r>
        <w:rPr>
          <w:color w:val="000000"/>
          <w:cs/>
        </w:rPr>
        <w:t>‎</w:t>
      </w:r>
      <w:r>
        <w:rPr>
          <w:color w:val="000000"/>
        </w:rPr>
        <w:t>1</w:t>
      </w:r>
      <w:r>
        <w:t xml:space="preserve"> is designed to be available even if an applicable court does not allow indemnification under Section </w:t>
      </w:r>
      <w:r>
        <w:rPr>
          <w:color w:val="000000"/>
          <w:cs/>
        </w:rPr>
        <w:t>‎</w:t>
      </w:r>
      <w:r>
        <w:rPr>
          <w:color w:val="000000"/>
        </w:rPr>
        <w:t>2</w:t>
      </w:r>
      <w:r>
        <w:t xml:space="preserve"> in a particular instance.</w:t>
      </w:r>
    </w:p>
    <w:p w:rsidR="0072264C">
      <w:pPr>
        <w:pStyle w:val="Comment1"/>
      </w:pPr>
      <w:r>
        <w:t xml:space="preserve">Section </w:t>
      </w:r>
      <w:r>
        <w:rPr>
          <w:color w:val="000000"/>
          <w:cs/>
        </w:rPr>
        <w:t>‎</w:t>
      </w:r>
      <w:r>
        <w:rPr>
          <w:color w:val="000000"/>
        </w:rPr>
        <w:t>1</w:t>
      </w:r>
      <w:r>
        <w:t xml:space="preserve"> essentially requires indemnification to the fullest extent permitted or required under Section </w:t>
      </w:r>
      <w:bookmarkStart w:id="38" w:name="DocXTextRef47"/>
      <w:r>
        <w:t>124</w:t>
      </w:r>
      <w:bookmarkEnd w:id="38"/>
      <w:r>
        <w:t xml:space="preserve">. Thus, Section </w:t>
      </w:r>
      <w:r>
        <w:rPr>
          <w:color w:val="000000"/>
          <w:cs/>
        </w:rPr>
        <w:t>‎</w:t>
      </w:r>
      <w:r>
        <w:rPr>
          <w:color w:val="000000"/>
        </w:rPr>
        <w:t>1</w:t>
      </w:r>
      <w:r>
        <w:t xml:space="preserve"> makes </w:t>
      </w:r>
      <w:r>
        <w:rPr>
          <w:u w:val="single"/>
        </w:rPr>
        <w:t>mandatory</w:t>
      </w:r>
      <w:r>
        <w:t xml:space="preserve"> indemnification that is </w:t>
      </w:r>
      <w:r>
        <w:rPr>
          <w:u w:val="single"/>
        </w:rPr>
        <w:t>permissive</w:t>
      </w:r>
      <w:r>
        <w:t xml:space="preserve"> under Sections </w:t>
      </w:r>
      <w:bookmarkStart w:id="39" w:name="DocXTextRef49"/>
      <w:r>
        <w:t>124(1)</w:t>
      </w:r>
      <w:bookmarkEnd w:id="39"/>
      <w:r>
        <w:t xml:space="preserve">. Note that Section </w:t>
      </w:r>
      <w:r>
        <w:rPr>
          <w:color w:val="000000"/>
          <w:cs/>
        </w:rPr>
        <w:t>‎</w:t>
      </w:r>
      <w:r>
        <w:rPr>
          <w:color w:val="000000"/>
        </w:rPr>
        <w:t>1</w:t>
      </w:r>
      <w:r>
        <w:t xml:space="preserve"> does not make mandatory a determination under Section </w:t>
      </w:r>
      <w:bookmarkStart w:id="40" w:name="DocXTextRef51"/>
      <w:r>
        <w:t>124(3)</w:t>
      </w:r>
      <w:bookmarkEnd w:id="40"/>
      <w:r>
        <w:t xml:space="preserve"> that the applicable standard of conduct has been satisfied. However, even though mandatory, indemnification under Sections </w:t>
      </w:r>
      <w:r>
        <w:rPr>
          <w:color w:val="000000"/>
          <w:cs/>
        </w:rPr>
        <w:t>‎</w:t>
      </w:r>
      <w:r>
        <w:rPr>
          <w:color w:val="000000"/>
        </w:rPr>
        <w:t>1(</w:t>
      </w:r>
      <w:r>
        <w:rPr>
          <w:color w:val="000000"/>
        </w:rPr>
        <w:t>a)</w:t>
      </w:r>
      <w:r>
        <w:t xml:space="preserve"> and </w:t>
      </w:r>
      <w:bookmarkStart w:id="41" w:name="DocXTextRef55"/>
      <w:r>
        <w:t>(b)</w:t>
      </w:r>
      <w:bookmarkEnd w:id="41"/>
      <w:r>
        <w:t xml:space="preserve"> is subject to a determination under Section </w:t>
      </w:r>
      <w:bookmarkStart w:id="42" w:name="DocXTextRef53"/>
      <w:r>
        <w:t>124(3)</w:t>
      </w:r>
      <w:bookmarkEnd w:id="42"/>
      <w:r>
        <w:t xml:space="preserve"> and Section </w:t>
      </w:r>
      <w:r>
        <w:rPr>
          <w:color w:val="000000"/>
          <w:cs/>
        </w:rPr>
        <w:t>‎</w:t>
      </w:r>
      <w:r>
        <w:rPr>
          <w:color w:val="000000"/>
        </w:rPr>
        <w:t>6(b)</w:t>
      </w:r>
      <w:r>
        <w:t xml:space="preserve"> that the applicable standard has been satisfied.</w:t>
      </w:r>
      <w:r w:rsidRPr="00863EE0">
        <w:rPr>
          <w:i w:val="0"/>
        </w:rPr>
        <w:t>]</w:t>
      </w:r>
    </w:p>
    <w:p w:rsidR="0072264C">
      <w:pPr>
        <w:pStyle w:val="StandardL2"/>
      </w:pPr>
      <w:bookmarkStart w:id="43" w:name="_Ref448400880"/>
      <w:r>
        <w:rPr>
          <w:u w:val="single"/>
        </w:rPr>
        <w:t>Proceedings Other Than Proceedings by or in the Right of the Corporation</w:t>
      </w:r>
      <w:r>
        <w:t xml:space="preserve">. Indemnitee shall be entitled to the rights of indemnification provided in this Section </w:t>
      </w:r>
      <w:r>
        <w:fldChar w:fldCharType="begin"/>
      </w:r>
      <w:r>
        <w:instrText xml:space="preserve">  REF _Ref448400880 \w \h \* MERGEFORMAT </w:instrText>
      </w:r>
      <w:r>
        <w:fldChar w:fldCharType="separate"/>
      </w:r>
      <w:r>
        <w:rPr>
          <w:color w:val="000000"/>
          <w:cs/>
        </w:rPr>
        <w:t>‎</w:t>
      </w:r>
      <w:r>
        <w:rPr>
          <w:color w:val="000000"/>
        </w:rPr>
        <w:t>1(a)</w:t>
      </w:r>
      <w:r>
        <w:fldChar w:fldCharType="end"/>
      </w:r>
      <w:r>
        <w:t xml:space="preserve"> if, by reason of </w:t>
      </w:r>
      <w:r w:rsidR="00F12246">
        <w:t>his or her</w:t>
      </w:r>
      <w:r>
        <w:t xml:space="preserve"> Corporate Status (as hereinafter defined), the Indemnitee is, or is threatened to be made, a party to or participant in any Proceeding (as hereinafter defined) other than a Proceeding by or on behalf of the Corporation. Pursuant to this Section </w:t>
      </w:r>
      <w:r>
        <w:fldChar w:fldCharType="begin"/>
      </w:r>
      <w:r>
        <w:instrText xml:space="preserve">  REF _Ref448400880 \w \h \* MERGEFORMAT </w:instrText>
      </w:r>
      <w:r>
        <w:fldChar w:fldCharType="separate"/>
      </w:r>
      <w:r>
        <w:rPr>
          <w:color w:val="000000"/>
          <w:cs/>
        </w:rPr>
        <w:t>‎</w:t>
      </w:r>
      <w:r>
        <w:rPr>
          <w:color w:val="000000"/>
        </w:rPr>
        <w:t>1(a)</w:t>
      </w:r>
      <w:r>
        <w:fldChar w:fldCharType="end"/>
      </w:r>
      <w:r>
        <w:t xml:space="preserve">, Indemnitee shall be indemnified against all Expenses (as hereinafter defined), judgments, penalties, fines and amounts paid in settlement actually and reasonably incurred by </w:t>
      </w:r>
      <w:r w:rsidR="00F12246">
        <w:t>him or her</w:t>
      </w:r>
      <w:r>
        <w:t xml:space="preserve">, or on </w:t>
      </w:r>
      <w:r w:rsidR="00F12246">
        <w:t>his or her</w:t>
      </w:r>
      <w:r>
        <w:t xml:space="preserve"> behalf, in connection with such Proceeding or any claim, issue or matter therein, if the </w:t>
      </w:r>
      <w:r>
        <w:t>Indemnitee acted honestly and in good faith and with a view to the best interests of the Corporation, and with respect to any criminal or administrative Proceeding that is enforced by a monetary penalty, had reasonable grounds for believing the Indemnitee's conduct was lawful.</w:t>
      </w:r>
      <w:bookmarkEnd w:id="43"/>
    </w:p>
    <w:p w:rsidR="0072264C">
      <w:pPr>
        <w:pStyle w:val="Comment2"/>
      </w:pPr>
      <w:r w:rsidRPr="00C359A2">
        <w:t>[</w:t>
      </w:r>
      <w:r>
        <w:t xml:space="preserve">Comment: Section </w:t>
      </w:r>
      <w:bookmarkStart w:id="44" w:name="DocXTextRef58"/>
      <w:r>
        <w:t>124(1)</w:t>
      </w:r>
      <w:bookmarkEnd w:id="44"/>
      <w:r>
        <w:t xml:space="preserve"> permits indemnification of officers, directors, employees or agents for expenses (which would include legal </w:t>
      </w:r>
      <w:r>
        <w:t>counel's</w:t>
      </w:r>
      <w:r>
        <w:t xml:space="preserve"> fees) as well as for judgments or amounts paid in settlement in civil cases. As noted above, Section </w:t>
      </w:r>
      <w:bookmarkStart w:id="45" w:name="DocXTextRef59"/>
      <w:r>
        <w:t>124(1)</w:t>
      </w:r>
      <w:bookmarkEnd w:id="45"/>
      <w:r>
        <w:t xml:space="preserve"> applies only to third-party actions and not to derivative actions. The person seeking indemnification must have acted honestly and in good faith with a view to the best interests of the corporation in connection with the claim made against such person. In criminal or administrative cases enforced by a monetary penalty, the indemnitee may be indemnified for fines and costs provided that, in addition to the foregoing standard of conduct, the indemnitee had reasonable grounds for believing that indemnitee's conduct was lawful. Section </w:t>
      </w:r>
      <w:r>
        <w:rPr>
          <w:color w:val="000000"/>
          <w:cs/>
        </w:rPr>
        <w:t>‎</w:t>
      </w:r>
      <w:r>
        <w:rPr>
          <w:color w:val="000000"/>
        </w:rPr>
        <w:t>1(</w:t>
      </w:r>
      <w:r>
        <w:rPr>
          <w:color w:val="000000"/>
        </w:rPr>
        <w:t>a)</w:t>
      </w:r>
      <w:r>
        <w:t xml:space="preserve"> of the Agreement essentially tracks Section </w:t>
      </w:r>
      <w:bookmarkStart w:id="46" w:name="DocXTextRef61"/>
      <w:r>
        <w:t>124(1)</w:t>
      </w:r>
      <w:bookmarkEnd w:id="46"/>
      <w:r>
        <w:t xml:space="preserve"> and </w:t>
      </w:r>
      <w:bookmarkStart w:id="47" w:name="DocXTextRef62"/>
      <w:r>
        <w:t>(3)</w:t>
      </w:r>
      <w:bookmarkEnd w:id="47"/>
      <w:r>
        <w:t>, except that it makes indemnification mandatory rather than permissive.</w:t>
      </w:r>
    </w:p>
    <w:p w:rsidR="0072264C">
      <w:pPr>
        <w:pStyle w:val="Comment2"/>
      </w:pPr>
      <w:r>
        <w:t xml:space="preserve">The distinction between third-party and derivative actions is critical to understanding the statutory framework. A derivative action is an action brought by </w:t>
      </w:r>
      <w:r w:rsidR="001C41C2">
        <w:t xml:space="preserve">or on behalf of the corporation or other entity </w:t>
      </w:r>
      <w:r>
        <w:t>to redress a wrong done by someone to the corporation. Therefore, the derivative action must be based upon an alleged injury to the corporation which caused harm to the corporation itself, and to the shareholder only derivatively through their ownership of shares in the corporation. In some cases, there can be uncertainty as to whether a particular action constitutes a derivative action (i.e., to address a breach of a duty to the corporation) or a third-party action (i.e., a direct harm to the third party plaintiff).</w:t>
      </w:r>
    </w:p>
    <w:p w:rsidR="0072264C">
      <w:pPr>
        <w:pStyle w:val="Comment2"/>
      </w:pPr>
      <w:r>
        <w:t xml:space="preserve">Proceedings that allege </w:t>
      </w:r>
      <w:r>
        <w:rPr>
          <w:u w:val="single"/>
        </w:rPr>
        <w:t>breach of fiduciary duties</w:t>
      </w:r>
      <w:r>
        <w:t xml:space="preserve"> of officers and directors to the corporation often are derivative actions, and actions against officers and directors for violations of applicable securities laws (e.g., actions alleging a violation of Section </w:t>
      </w:r>
      <w:bookmarkStart w:id="48" w:name="DocXTextRef63"/>
      <w:r>
        <w:t>130</w:t>
      </w:r>
      <w:bookmarkEnd w:id="48"/>
      <w:r>
        <w:t xml:space="preserve"> of the Securities Act (Ontario) and similar provisions in applicable securities legislation) would normally be third-party actions. Therefore, absent public policy concerns, an action against a director or officer alleging securities law liability would fall within the relatively favorable third-party indemnification provisions of Section </w:t>
      </w:r>
      <w:bookmarkStart w:id="49" w:name="DocXTextRef64"/>
      <w:r>
        <w:t>124(1)</w:t>
      </w:r>
      <w:bookmarkEnd w:id="49"/>
      <w:r>
        <w:t xml:space="preserve">. As noted above, Section </w:t>
      </w:r>
      <w:bookmarkStart w:id="50" w:name="DocXTextRef65"/>
      <w:r>
        <w:t>124(1)</w:t>
      </w:r>
      <w:bookmarkEnd w:id="50"/>
      <w:r>
        <w:t xml:space="preserve"> permits indemnity even if the director or officer loses the case, so long as the indemnitee meets the applicable standard following a determination pursuant to Section </w:t>
      </w:r>
      <w:bookmarkStart w:id="51" w:name="DocXTextRef66"/>
      <w:r>
        <w:t>124(3)</w:t>
      </w:r>
      <w:bookmarkEnd w:id="51"/>
      <w:r>
        <w:t>.</w:t>
      </w:r>
    </w:p>
    <w:p w:rsidR="0072264C">
      <w:pPr>
        <w:pStyle w:val="Comment2"/>
      </w:pPr>
      <w:r>
        <w:t xml:space="preserve">The limitations embedded in statutory indemnification provisions, which prohibit indemnification for directors and officers who fail to meet the criteria in the applicable statute, effectively answer most public policy concerns regarding the indemnification of directors and officers, and courts have declined to impose additional public policy limitations on indemnification. See R v. Bata Industries Ltd., </w:t>
      </w:r>
      <w:bookmarkStart w:id="52" w:name="DocXTextRef67"/>
      <w:r>
        <w:t>25</w:t>
      </w:r>
      <w:bookmarkEnd w:id="52"/>
      <w:r>
        <w:t xml:space="preserve"> OR (3d) </w:t>
      </w:r>
      <w:bookmarkStart w:id="53" w:name="DocXTextRef68"/>
      <w:r>
        <w:t>321</w:t>
      </w:r>
      <w:bookmarkEnd w:id="53"/>
      <w:r>
        <w:t>. These statutory limitations on indemnity, however, underscore the importance of having separate D&amp;O insurance coverage.</w:t>
      </w:r>
      <w:r w:rsidRPr="00C359A2">
        <w:t>]</w:t>
      </w:r>
    </w:p>
    <w:p w:rsidR="0072264C">
      <w:pPr>
        <w:pStyle w:val="StandardL2"/>
      </w:pPr>
      <w:bookmarkStart w:id="54" w:name="_Ref448400881"/>
      <w:r>
        <w:rPr>
          <w:u w:val="single"/>
        </w:rPr>
        <w:t>Proceedings by or in the Right of the Corporation</w:t>
      </w:r>
      <w:r>
        <w:t xml:space="preserve">. With the approval of a court, Indemnitee shall be entitled to the rights of indemnification provided in this </w:t>
      </w:r>
      <w:r w:rsidRPr="00D75B0B">
        <w:t xml:space="preserve">Section </w:t>
      </w:r>
      <w:r w:rsidRPr="00D75B0B">
        <w:fldChar w:fldCharType="begin"/>
      </w:r>
      <w:r w:rsidRPr="00D75B0B">
        <w:instrText xml:space="preserve">  REF _Ref448400881 \w \h \* MERGEFORMAT </w:instrText>
      </w:r>
      <w:r w:rsidRPr="00D75B0B">
        <w:fldChar w:fldCharType="separate"/>
      </w:r>
      <w:r w:rsidRPr="00D75B0B">
        <w:rPr>
          <w:color w:val="000000"/>
          <w:cs/>
        </w:rPr>
        <w:t>‎</w:t>
      </w:r>
      <w:r w:rsidRPr="00D75B0B">
        <w:rPr>
          <w:color w:val="000000"/>
        </w:rPr>
        <w:t>1(</w:t>
      </w:r>
      <w:r w:rsidRPr="00D75B0B">
        <w:rPr>
          <w:color w:val="000000"/>
        </w:rPr>
        <w:t>b)</w:t>
      </w:r>
      <w:r w:rsidRPr="00D75B0B">
        <w:fldChar w:fldCharType="end"/>
      </w:r>
      <w:r>
        <w:t xml:space="preserve"> if, by reason of </w:t>
      </w:r>
      <w:r w:rsidR="00F12246">
        <w:t>his or her</w:t>
      </w:r>
      <w:r>
        <w:t xml:space="preserve"> Corporate Status, the Indemnitee is, or is threatened to be made, a party to or participant in any Proceeding brought by or on behalf of the Corporation. Pursuant to this </w:t>
      </w:r>
      <w:r w:rsidRPr="00D75B0B">
        <w:t xml:space="preserve">Section </w:t>
      </w:r>
      <w:r w:rsidRPr="00D75B0B">
        <w:fldChar w:fldCharType="begin"/>
      </w:r>
      <w:r w:rsidRPr="00D75B0B">
        <w:instrText xml:space="preserve">  REF _Ref448400881 \w \h \* MERGEFORMAT </w:instrText>
      </w:r>
      <w:r w:rsidRPr="00D75B0B">
        <w:fldChar w:fldCharType="separate"/>
      </w:r>
      <w:r w:rsidRPr="00D75B0B">
        <w:rPr>
          <w:color w:val="000000"/>
          <w:cs/>
        </w:rPr>
        <w:t>‎</w:t>
      </w:r>
      <w:r w:rsidRPr="00D75B0B">
        <w:rPr>
          <w:color w:val="000000"/>
        </w:rPr>
        <w:t>1(b)</w:t>
      </w:r>
      <w:r w:rsidRPr="00D75B0B">
        <w:fldChar w:fldCharType="end"/>
      </w:r>
      <w:r>
        <w:t xml:space="preserve">, Indemnitee shall be indemnified against all Expenses actually and reasonably incurred by the Indemnitee, or on the Indemnitee's behalf, in connection with such Proceeding if the Indemnitee acted honestly and in good faith with a view to the best interests of the Corporation, and, in the case of a criminal or administrative action or proceeding that is enforced by a monetary penalty, the Indemnitee had reasonable grounds for believing that the Indemnitee's conduct was lawful; </w:t>
      </w:r>
      <w:r>
        <w:rPr>
          <w:u w:val="single"/>
        </w:rPr>
        <w:t>provided</w:t>
      </w:r>
      <w:r>
        <w:t xml:space="preserve">, </w:t>
      </w:r>
      <w:r>
        <w:rPr>
          <w:u w:val="single"/>
        </w:rPr>
        <w:t>however</w:t>
      </w:r>
      <w:r>
        <w:t xml:space="preserve">, if applicable law so provides, no indemnification against such Expenses shall be made in respect of any claim, issue or matter in such Proceeding as to which Indemnitee shall have been adjudged to have not met the conditions in Section </w:t>
      </w:r>
      <w:bookmarkStart w:id="55" w:name="DocXTextRef71"/>
      <w:r>
        <w:t>124(3)</w:t>
      </w:r>
      <w:bookmarkEnd w:id="55"/>
      <w:r>
        <w:t xml:space="preserve"> of the CBCA.</w:t>
      </w:r>
      <w:bookmarkEnd w:id="54"/>
    </w:p>
    <w:p w:rsidR="0072264C">
      <w:pPr>
        <w:pStyle w:val="Comment2"/>
      </w:pPr>
      <w:r w:rsidRPr="00C359A2">
        <w:t>[</w:t>
      </w:r>
      <w:r>
        <w:t xml:space="preserve">Comment: Section </w:t>
      </w:r>
      <w:bookmarkStart w:id="56" w:name="DocXTextRef72"/>
      <w:r>
        <w:t>124(4)</w:t>
      </w:r>
      <w:bookmarkEnd w:id="56"/>
      <w:r>
        <w:t xml:space="preserve"> permits indemnification of directors, officers, employees and agents for expenses (which would include legal counsel's fees) in derivative actions and actions by the corporation and for judgments, fines or amounts paid in settlement of such actions, with the approval of a court. However, where the individual does not fulfill the conditions in Section </w:t>
      </w:r>
      <w:bookmarkStart w:id="57" w:name="DocXTextRef73"/>
      <w:r>
        <w:t>124(3)</w:t>
      </w:r>
      <w:bookmarkEnd w:id="57"/>
      <w:r>
        <w:t xml:space="preserve"> (perhaps where the individual is adjudged to be liable to the corporation), Section </w:t>
      </w:r>
      <w:bookmarkStart w:id="58" w:name="DocXTextRef74"/>
      <w:r>
        <w:t>124(4)</w:t>
      </w:r>
      <w:bookmarkEnd w:id="58"/>
      <w:r>
        <w:t xml:space="preserve"> does not permit indemnification even for expenses. Thus, indemnification for derivative actions and actions by the corporation is significantly more limited than for third-party actions. The rationale for this distinction is that any liability for breach of fiduciary duty in a derivative action and actions by the corporation is to make the corporation (on whose behalf the action was brought) whole for harm it suffered, and the corporation would not receive any benefit by indemnifying an individual against such liability. In effect, the corporation would be returning funds to the person liable to pay them. As with Section </w:t>
      </w:r>
      <w:r>
        <w:rPr>
          <w:color w:val="000000"/>
          <w:cs/>
        </w:rPr>
        <w:t>‎</w:t>
      </w:r>
      <w:r>
        <w:rPr>
          <w:color w:val="000000"/>
        </w:rPr>
        <w:t>1(</w:t>
      </w:r>
      <w:r>
        <w:rPr>
          <w:color w:val="000000"/>
        </w:rPr>
        <w:t>a)</w:t>
      </w:r>
      <w:r>
        <w:t xml:space="preserve">, Section </w:t>
      </w:r>
      <w:r>
        <w:rPr>
          <w:color w:val="000000"/>
          <w:cs/>
        </w:rPr>
        <w:t>‎</w:t>
      </w:r>
      <w:r>
        <w:rPr>
          <w:color w:val="000000"/>
        </w:rPr>
        <w:t>1(b)</w:t>
      </w:r>
      <w:r>
        <w:t xml:space="preserve"> essentially tracks Section </w:t>
      </w:r>
      <w:bookmarkStart w:id="59" w:name="DocXTextRef77"/>
      <w:r>
        <w:t>124(4)</w:t>
      </w:r>
      <w:bookmarkEnd w:id="59"/>
      <w:r>
        <w:t>, except that it makes indemnification mandatory rather than permissible,</w:t>
      </w:r>
      <w:r w:rsidR="00C359A2">
        <w:t xml:space="preserve"> subject to the court approval.</w:t>
      </w:r>
    </w:p>
    <w:p w:rsidR="0072264C">
      <w:pPr>
        <w:pStyle w:val="Comment2"/>
      </w:pPr>
      <w:r>
        <w:t xml:space="preserve">Prior court approval is required for both indemnification and advances in respect of actions brought by or on behalf of the corporation against directors and officers. The requirement for prior court approval does not merely apply to derivative actions but also to actions on behalf of the corporation. Although advance funding should ordinarily be available, where the corporation establishes a strong prima facie case of bad faith, even at the preliminary stages of the proceeding, advance funding will be refused. See </w:t>
      </w:r>
      <w:r>
        <w:t>Cytrynbaum</w:t>
      </w:r>
      <w:r>
        <w:t xml:space="preserve"> v. Look Communications Inc., </w:t>
      </w:r>
      <w:bookmarkStart w:id="60" w:name="DocXTextRef78"/>
      <w:r>
        <w:t>116</w:t>
      </w:r>
      <w:bookmarkEnd w:id="60"/>
      <w:r>
        <w:t xml:space="preserve"> OR (3d) </w:t>
      </w:r>
      <w:bookmarkStart w:id="61" w:name="DocXTextRef79"/>
      <w:r>
        <w:t>241</w:t>
      </w:r>
      <w:bookmarkEnd w:id="61"/>
      <w:r>
        <w:t>.</w:t>
      </w:r>
      <w:r w:rsidRPr="00C359A2">
        <w:t>]</w:t>
      </w:r>
    </w:p>
    <w:p w:rsidR="0072264C">
      <w:pPr>
        <w:pStyle w:val="StandardL2"/>
      </w:pPr>
      <w:bookmarkStart w:id="62" w:name="_Ref448400882"/>
      <w:r>
        <w:rPr>
          <w:u w:val="single"/>
        </w:rPr>
        <w:t xml:space="preserve">Indemnification for Expenses of a Party Who is </w:t>
      </w:r>
      <w:r>
        <w:rPr>
          <w:u w:val="single"/>
        </w:rPr>
        <w:t>Wholly</w:t>
      </w:r>
      <w:r>
        <w:rPr>
          <w:u w:val="single"/>
        </w:rPr>
        <w:t xml:space="preserve"> or Partly Successful</w:t>
      </w:r>
      <w:r>
        <w:t xml:space="preserve">. Notwithstanding any other provision of this Agreement, to the extent that Indemnitee is, by reason of </w:t>
      </w:r>
      <w:r w:rsidR="00F12246">
        <w:t>his or her</w:t>
      </w:r>
      <w:r>
        <w:t xml:space="preserve"> Corporate Status, a party to </w:t>
      </w:r>
      <w:r w:rsidR="001C41C2">
        <w:t xml:space="preserve">(or participant in) </w:t>
      </w:r>
      <w:r>
        <w:t xml:space="preserve">and is not judged by the court or other competent authority to have committed any fault or omitted to do anything that the individual ought to have done, and fulfills the conditions set out in Section </w:t>
      </w:r>
      <w:bookmarkStart w:id="63" w:name="DocXTextRef80"/>
      <w:r>
        <w:t>124(3)</w:t>
      </w:r>
      <w:bookmarkEnd w:id="63"/>
      <w:r>
        <w:t xml:space="preserve"> of the CBCA ("Successful"), in any </w:t>
      </w:r>
      <w:r>
        <w:t xml:space="preserve">Proceeding, </w:t>
      </w:r>
      <w:r w:rsidR="00F12246">
        <w:t>he or she</w:t>
      </w:r>
      <w:r>
        <w:t xml:space="preserve"> shall be indemnified to the maximum extent permitted by law, as such may be amended from time to time, against all Expenses actually and reasonably incurred by </w:t>
      </w:r>
      <w:r w:rsidR="004037A7">
        <w:t>him or her, or</w:t>
      </w:r>
      <w:r>
        <w:t xml:space="preserve"> on </w:t>
      </w:r>
      <w:r w:rsidR="00F12246">
        <w:t>his or her</w:t>
      </w:r>
      <w:r>
        <w:t xml:space="preserve"> behalf in connection therewith. If Indemnitee is not wholly successful in such Proceeding but is Successful, on the merits or otherwise, as to one</w:t>
      </w:r>
      <w:r w:rsidR="001C41C2">
        <w:t xml:space="preserve"> (1)</w:t>
      </w:r>
      <w:r>
        <w:t xml:space="preserve"> or more but less than all claims, issues or matters in such Proceeding, the Corporation shall indemnify Indemnitee against all Expenses actually and reasonably incurred by </w:t>
      </w:r>
      <w:r w:rsidR="004037A7">
        <w:t>him or her, or</w:t>
      </w:r>
      <w:r>
        <w:t xml:space="preserve"> on </w:t>
      </w:r>
      <w:r w:rsidR="00F12246">
        <w:t>his or her</w:t>
      </w:r>
      <w:r>
        <w:t xml:space="preserve"> behalf in connection with each successfully resolved claim, issue or matter. For purposes of this Section and without limitation, the termination of any claim, issue or matter in such a Proceeding by dismissal, with or without prejudice, shall be deemed to be a Successful result as to such claim, issue or matter.</w:t>
      </w:r>
      <w:bookmarkEnd w:id="62"/>
    </w:p>
    <w:p w:rsidR="0072264C">
      <w:pPr>
        <w:pStyle w:val="Comment2"/>
      </w:pPr>
      <w:r w:rsidRPr="00C359A2">
        <w:t>[</w:t>
      </w:r>
      <w:r>
        <w:t xml:space="preserve">Comment: Section </w:t>
      </w:r>
      <w:bookmarkStart w:id="64" w:name="DocXTextRef81"/>
      <w:r>
        <w:t>124(5)</w:t>
      </w:r>
      <w:bookmarkEnd w:id="64"/>
      <w:r>
        <w:t xml:space="preserve"> </w:t>
      </w:r>
      <w:r>
        <w:rPr>
          <w:u w:val="single"/>
        </w:rPr>
        <w:t>requires</w:t>
      </w:r>
      <w:r>
        <w:t xml:space="preserve"> the corporation to indemnify a director or officer for expenses (which would include legal counsel's fees) actually and reasonably incurred in connection with a proceeding referred to in Sections </w:t>
      </w:r>
      <w:bookmarkStart w:id="65" w:name="DocXTextRef82"/>
      <w:r>
        <w:t>124(1)</w:t>
      </w:r>
      <w:bookmarkEnd w:id="65"/>
      <w:r>
        <w:t xml:space="preserve"> if the indemnitee is not judged by the court or other competent authority to have committed any fault or omitted to do anything that the individual ought to have done, and fulfills the conditions set out in Section </w:t>
      </w:r>
      <w:bookmarkStart w:id="66" w:name="DocXTextRef83"/>
      <w:r>
        <w:t>124(3)</w:t>
      </w:r>
      <w:bookmarkEnd w:id="66"/>
      <w:r>
        <w:t xml:space="preserve"> of the CBCA. Section </w:t>
      </w:r>
      <w:r>
        <w:rPr>
          <w:color w:val="000000"/>
          <w:cs/>
        </w:rPr>
        <w:t>‎</w:t>
      </w:r>
      <w:r>
        <w:rPr>
          <w:color w:val="000000"/>
        </w:rPr>
        <w:t>1(c)</w:t>
      </w:r>
      <w:r>
        <w:t xml:space="preserve"> essentially tracks Section </w:t>
      </w:r>
      <w:bookmarkStart w:id="67" w:name="DocXTextRef85"/>
      <w:r>
        <w:t>124(5)</w:t>
      </w:r>
      <w:bookmarkEnd w:id="67"/>
      <w:r>
        <w:t>, except that it explicitly addresses the situation where the indemnitee is partially successful by providing that an indemnitee is entitled to indemnification for expenses incurred with respect to successfully resolved claims.</w:t>
      </w:r>
    </w:p>
    <w:p w:rsidR="0072264C">
      <w:pPr>
        <w:pStyle w:val="Comment2"/>
      </w:pPr>
      <w:r>
        <w:t xml:space="preserve">Comment: It is unclear whether, under the CBCA, the indemnitee must be wholly successful in the claim to have the benefit of the right to indemnity in Section </w:t>
      </w:r>
      <w:bookmarkStart w:id="68" w:name="DocXTextRef86"/>
      <w:r>
        <w:t>124(5)</w:t>
      </w:r>
      <w:bookmarkEnd w:id="68"/>
      <w:r>
        <w:t xml:space="preserve">, or whether the indemnitee can be indemnified to the </w:t>
      </w:r>
      <w:r>
        <w:rPr>
          <w:u w:val="single"/>
        </w:rPr>
        <w:t>extent</w:t>
      </w:r>
      <w:r>
        <w:t xml:space="preserve"> successful where only partially successful in the claim.]</w:t>
      </w:r>
    </w:p>
    <w:p w:rsidR="0072264C" w:rsidP="00D572B5">
      <w:pPr>
        <w:pStyle w:val="StandardL2"/>
      </w:pPr>
      <w:bookmarkStart w:id="69" w:name="_Ref55152400"/>
      <w:r>
        <w:t>[</w:t>
      </w:r>
      <w:r w:rsidR="00FD128E">
        <w:rPr>
          <w:u w:val="single"/>
        </w:rPr>
        <w:t>Indemnification of Appointing Shareholder</w:t>
      </w:r>
      <w:r w:rsidR="00FD128E">
        <w:t xml:space="preserve">. [If </w:t>
      </w:r>
      <w:bookmarkStart w:id="70" w:name="DocXTextRef87"/>
      <w:r w:rsidR="00FD128E">
        <w:t>(</w:t>
      </w:r>
      <w:r w:rsidR="00FD128E">
        <w:t>i</w:t>
      </w:r>
      <w:r w:rsidR="00FD128E">
        <w:t>)</w:t>
      </w:r>
      <w:bookmarkEnd w:id="70"/>
      <w:r w:rsidR="00FD128E">
        <w:t xml:space="preserve"> Indemnitee is or was affiliated with one </w:t>
      </w:r>
      <w:r w:rsidR="00936FAF">
        <w:t xml:space="preserve">(1) </w:t>
      </w:r>
      <w:r w:rsidR="00FD128E">
        <w:t xml:space="preserve">or more venture capital funds that has invested in the Corporation (an "Appointing Shareholder"), and </w:t>
      </w:r>
      <w:bookmarkStart w:id="71" w:name="DocXTextRef88"/>
      <w:r w:rsidR="00FD128E">
        <w:t>(ii)</w:t>
      </w:r>
      <w:bookmarkEnd w:id="71"/>
      <w:r w:rsidR="00FD128E">
        <w:t xml:space="preserve"> the Appointing Shareholder is, or is threatened to be made, a party to or a participant in any Proceeding, and </w:t>
      </w:r>
      <w:bookmarkStart w:id="72" w:name="DocXTextRef89"/>
      <w:r w:rsidR="00FD128E">
        <w:t>(iii)</w:t>
      </w:r>
      <w:bookmarkEnd w:id="72"/>
      <w:r w:rsidR="00FD128E">
        <w:t xml:space="preserve"> the Appointing Shareholder's involvement in the Proceeding </w:t>
      </w:r>
      <w:bookmarkStart w:id="73" w:name="DocXTextRef90"/>
      <w:r w:rsidR="00FD128E">
        <w:t>(A)</w:t>
      </w:r>
      <w:bookmarkEnd w:id="73"/>
      <w:r w:rsidR="00FD128E">
        <w:t xml:space="preserve"> arises primarily out of, or relates to, any action taken by the Corporation that was approved by the Corporation's Board, and </w:t>
      </w:r>
      <w:bookmarkStart w:id="74" w:name="DocXTextRef91"/>
      <w:r w:rsidR="00FD128E">
        <w:t>(B)</w:t>
      </w:r>
      <w:bookmarkEnd w:id="74"/>
      <w:r w:rsidR="00FD128E">
        <w:t xml:space="preserve"> arises out of facts or circumstances that are the same or substantially similar to the facts and circumstances that form the basis of claims that have been, could have been or could be brought against the Indemnitee in a Proceeding, </w:t>
      </w:r>
      <w:r w:rsidRPr="00D572B5" w:rsidR="00FD128E">
        <w:rPr>
          <w:i/>
        </w:rPr>
        <w:t>regardless</w:t>
      </w:r>
      <w:r w:rsidR="00FD128E">
        <w:t xml:space="preserve"> of whether the legal basis of the claims against the Indemnitee and the Appointing Shareholder are the same or similar, then the Appointing Shareholder shall be entitled to all of the rights and remedies</w:t>
      </w:r>
      <w:r w:rsidR="00936FAF">
        <w:t>, including with respect to indemnification and advancement, provided to the Indemnitee</w:t>
      </w:r>
      <w:r w:rsidR="00FD128E">
        <w:t xml:space="preserve"> under this Agreement as if the Appointing Shareholder were the Indemnitee.]</w:t>
      </w:r>
      <w:bookmarkEnd w:id="69"/>
    </w:p>
    <w:p w:rsidR="0072264C" w:rsidRPr="00936FAF">
      <w:pPr>
        <w:pStyle w:val="Comment2"/>
        <w:rPr>
          <w:i w:val="0"/>
        </w:rPr>
      </w:pPr>
      <w:r w:rsidRPr="00936FAF">
        <w:rPr>
          <w:i w:val="0"/>
        </w:rPr>
        <w:t xml:space="preserve">[The rights provided to the Appointing Shareholder under this Section </w:t>
      </w:r>
      <w:r w:rsidR="00D75B0B">
        <w:rPr>
          <w:i w:val="0"/>
        </w:rPr>
        <w:fldChar w:fldCharType="begin"/>
      </w:r>
      <w:r w:rsidR="00D75B0B">
        <w:rPr>
          <w:i w:val="0"/>
        </w:rPr>
        <w:instrText xml:space="preserve"> REF _Ref55152400 \w \h </w:instrText>
      </w:r>
      <w:r w:rsidR="00D75B0B">
        <w:rPr>
          <w:i w:val="0"/>
        </w:rPr>
        <w:fldChar w:fldCharType="separate"/>
      </w:r>
      <w:r w:rsidR="00D75B0B">
        <w:rPr>
          <w:i w:val="0"/>
        </w:rPr>
        <w:t>1(d)</w:t>
      </w:r>
      <w:r w:rsidR="00D75B0B">
        <w:rPr>
          <w:i w:val="0"/>
        </w:rPr>
        <w:fldChar w:fldCharType="end"/>
      </w:r>
      <w:r w:rsidRPr="00936FAF">
        <w:rPr>
          <w:i w:val="0"/>
          <w:color w:val="000000"/>
          <w:cs/>
        </w:rPr>
        <w:t>‎</w:t>
      </w:r>
      <w:r w:rsidRPr="00936FAF">
        <w:rPr>
          <w:i w:val="0"/>
        </w:rPr>
        <w:t xml:space="preserve"> shall </w:t>
      </w:r>
      <w:bookmarkStart w:id="75" w:name="DocXTextRef99"/>
      <w:r w:rsidRPr="00936FAF">
        <w:rPr>
          <w:i w:val="0"/>
        </w:rPr>
        <w:t>(</w:t>
      </w:r>
      <w:r w:rsidRPr="00936FAF">
        <w:rPr>
          <w:i w:val="0"/>
        </w:rPr>
        <w:t>i</w:t>
      </w:r>
      <w:r w:rsidRPr="00936FAF">
        <w:rPr>
          <w:i w:val="0"/>
        </w:rPr>
        <w:t>)</w:t>
      </w:r>
      <w:bookmarkEnd w:id="75"/>
      <w:r w:rsidRPr="00936FAF">
        <w:rPr>
          <w:i w:val="0"/>
        </w:rPr>
        <w:t xml:space="preserve"> be suspended during any period during which the Appointing Shareholder does not have a representative on the Corporation's Board, and </w:t>
      </w:r>
      <w:bookmarkStart w:id="76" w:name="DocXTextRef100"/>
      <w:r w:rsidRPr="00936FAF">
        <w:rPr>
          <w:i w:val="0"/>
        </w:rPr>
        <w:t>(ii)</w:t>
      </w:r>
      <w:bookmarkEnd w:id="76"/>
      <w:r w:rsidRPr="00936FAF">
        <w:rPr>
          <w:i w:val="0"/>
        </w:rPr>
        <w:t xml:space="preserve"> terminate on an initial public offering of the Corporation's Common Shares; </w:t>
      </w:r>
      <w:r w:rsidRPr="00936FAF">
        <w:rPr>
          <w:i w:val="0"/>
          <w:u w:val="single"/>
        </w:rPr>
        <w:t>provided</w:t>
      </w:r>
      <w:r w:rsidRPr="00936FAF">
        <w:rPr>
          <w:i w:val="0"/>
        </w:rPr>
        <w:t xml:space="preserve">, </w:t>
      </w:r>
      <w:r w:rsidRPr="00936FAF">
        <w:rPr>
          <w:i w:val="0"/>
          <w:u w:val="single"/>
        </w:rPr>
        <w:t>however</w:t>
      </w:r>
      <w:r w:rsidRPr="00936FAF">
        <w:rPr>
          <w:i w:val="0"/>
        </w:rPr>
        <w:t xml:space="preserve">, that in </w:t>
      </w:r>
      <w:r w:rsidRPr="00936FAF">
        <w:rPr>
          <w:i w:val="0"/>
        </w:rPr>
        <w:t xml:space="preserve">the event of any such suspension or termination, the Appointing Shareholder's rights to indemnification </w:t>
      </w:r>
      <w:r w:rsidR="00936FAF">
        <w:rPr>
          <w:i w:val="0"/>
        </w:rPr>
        <w:t xml:space="preserve">and advancement of expenses </w:t>
      </w:r>
      <w:r w:rsidRPr="00936FAF">
        <w:rPr>
          <w:i w:val="0"/>
        </w:rPr>
        <w:t xml:space="preserve">will not be suspended or terminated with respect to any Proceeding based in whole or in part on facts and circumstances occurring at any time prior to such suspension or termination regardless of whether the Proceeding arises before or after such suspension or termination. The Corporation and Indemnitee </w:t>
      </w:r>
      <w:r w:rsidR="00936FAF">
        <w:rPr>
          <w:i w:val="0"/>
        </w:rPr>
        <w:t xml:space="preserve">intend and </w:t>
      </w:r>
      <w:r w:rsidRPr="00936FAF">
        <w:rPr>
          <w:i w:val="0"/>
        </w:rPr>
        <w:t xml:space="preserve">agree that the Appointing Shareholder is an express third party beneficiary of the terms of this </w:t>
      </w:r>
      <w:r w:rsidRPr="00936FAF" w:rsidR="00D75B0B">
        <w:rPr>
          <w:i w:val="0"/>
        </w:rPr>
        <w:t xml:space="preserve">Section </w:t>
      </w:r>
      <w:r w:rsidR="00D75B0B">
        <w:rPr>
          <w:i w:val="0"/>
        </w:rPr>
        <w:fldChar w:fldCharType="begin"/>
      </w:r>
      <w:r w:rsidR="00D75B0B">
        <w:rPr>
          <w:i w:val="0"/>
        </w:rPr>
        <w:instrText xml:space="preserve"> REF _Ref55152400 \w \h </w:instrText>
      </w:r>
      <w:r w:rsidR="00D75B0B">
        <w:rPr>
          <w:i w:val="0"/>
        </w:rPr>
        <w:fldChar w:fldCharType="separate"/>
      </w:r>
      <w:r w:rsidR="00D75B0B">
        <w:rPr>
          <w:i w:val="0"/>
        </w:rPr>
        <w:t>1(d</w:t>
      </w:r>
      <w:r w:rsidR="00D75B0B">
        <w:rPr>
          <w:i w:val="0"/>
        </w:rPr>
        <w:t>)</w:t>
      </w:r>
      <w:r w:rsidR="00D75B0B">
        <w:rPr>
          <w:i w:val="0"/>
        </w:rPr>
        <w:fldChar w:fldCharType="end"/>
      </w:r>
      <w:r w:rsidRPr="00936FAF" w:rsidR="00D75B0B">
        <w:rPr>
          <w:i w:val="0"/>
          <w:color w:val="000000"/>
          <w:cs/>
        </w:rPr>
        <w:t>‎</w:t>
      </w:r>
      <w:r w:rsidRPr="00936FAF">
        <w:rPr>
          <w:i w:val="0"/>
        </w:rPr>
        <w:t>.]</w:t>
      </w:r>
    </w:p>
    <w:p w:rsidR="0072264C">
      <w:pPr>
        <w:pStyle w:val="Comment2"/>
        <w:rPr>
          <w:i w:val="0"/>
        </w:rPr>
      </w:pPr>
      <w:r>
        <w:t>[</w:t>
      </w:r>
      <w:r w:rsidR="00936FAF">
        <w:t xml:space="preserve">Comment: As noted in the introduction, Section 1(d) contains optional </w:t>
      </w:r>
      <w:r>
        <w:t xml:space="preserve">language </w:t>
      </w:r>
      <w:r w:rsidR="00936FAF">
        <w:t>extending the indemnification and advancement rights provided to a venture fund's designee on the board of directors to the venture capital fund appointing the director</w:t>
      </w:r>
      <w:r>
        <w:t>.]</w:t>
      </w:r>
    </w:p>
    <w:p w:rsidR="00D572B5" w:rsidRPr="00D572B5" w:rsidP="00D572B5">
      <w:pPr>
        <w:pStyle w:val="StandardL2"/>
        <w:rPr>
          <w:i/>
        </w:rPr>
      </w:pPr>
      <w:bookmarkStart w:id="77" w:name="_Ref55154657"/>
      <w:r>
        <w:rPr>
          <w:u w:val="single"/>
        </w:rPr>
        <w:t>Partial Indemnification</w:t>
      </w:r>
      <w:r>
        <w:t>. If Indemnitee is entitled under any provision of this Agreement to indemnification by the Corporation for some or a portion of Expenses, but not, however, for the total amount thereof, the Corporation shall nevertheless indemnify Indemnitee for the portion thereof to which Indemnitee is entitled.</w:t>
      </w:r>
      <w:bookmarkEnd w:id="77"/>
      <w:r>
        <w:t xml:space="preserve"> </w:t>
      </w:r>
    </w:p>
    <w:p w:rsidR="0072264C">
      <w:pPr>
        <w:pStyle w:val="StandardL1"/>
      </w:pPr>
      <w:bookmarkStart w:id="78" w:name="_Ref448400883"/>
      <w:r>
        <w:t>Additional Indemnity</w:t>
      </w:r>
      <w:bookmarkEnd w:id="78"/>
    </w:p>
    <w:p w:rsidR="0072264C">
      <w:pPr>
        <w:pStyle w:val="StandardCont1"/>
      </w:pPr>
      <w:r>
        <w:t xml:space="preserve">[In addition to, and without regard to any limitations on, the indemnification provided for in </w:t>
      </w:r>
      <w:r w:rsidRPr="00D75B0B">
        <w:t xml:space="preserve">Section </w:t>
      </w:r>
      <w:r w:rsidRPr="00D75B0B">
        <w:fldChar w:fldCharType="begin"/>
      </w:r>
      <w:r w:rsidRPr="00D75B0B">
        <w:instrText xml:space="preserve">  REF _Ref448400879 \w \h \* MERGEFORMAT </w:instrText>
      </w:r>
      <w:r w:rsidRPr="00D75B0B">
        <w:fldChar w:fldCharType="separate"/>
      </w:r>
      <w:r w:rsidRPr="00D75B0B">
        <w:rPr>
          <w:color w:val="000000"/>
          <w:cs/>
        </w:rPr>
        <w:t>‎</w:t>
      </w:r>
      <w:r w:rsidRPr="00D75B0B">
        <w:rPr>
          <w:color w:val="000000"/>
        </w:rPr>
        <w:t>1</w:t>
      </w:r>
      <w:r w:rsidRPr="00D75B0B">
        <w:fldChar w:fldCharType="end"/>
      </w:r>
      <w:r>
        <w:t xml:space="preserve"> of this Agreement, the Corporation shall and hereby does indemnify and hold harmless Indemnitee against all Expenses, judgments, penalties, fines and amounts paid in settlement actually and reasonably incurred by </w:t>
      </w:r>
      <w:r w:rsidR="004037A7">
        <w:t>him or her, or</w:t>
      </w:r>
      <w:r>
        <w:t xml:space="preserve"> on </w:t>
      </w:r>
      <w:r w:rsidR="00F12246">
        <w:t>his or her</w:t>
      </w:r>
      <w:r>
        <w:t xml:space="preserve"> behalf if, by reason of </w:t>
      </w:r>
      <w:r w:rsidR="00F12246">
        <w:t>his or her</w:t>
      </w:r>
      <w:r>
        <w:t xml:space="preserve"> Corporate Status, </w:t>
      </w:r>
      <w:r w:rsidR="00F12246">
        <w:t>he or she</w:t>
      </w:r>
      <w:r>
        <w:t xml:space="preserve"> is, or is threatened to be made, a party to or participant in any Proceeding (including, [with the approval of a court,] a Proceeding by or on behalf of the Corporation), including, without limitation, all liability arising out of the negligence or active or passive wrongdoing of Indemnitee. The only limitation that shall exist upon the Corporation's obligations pursuant to this Agreement shall be that the Corporation shall not be obligated to make any payment to Indemnitee that is finally determined (under the procedures, and subject to the presumptions, set forth in </w:t>
      </w:r>
      <w:r w:rsidRPr="00D75B0B">
        <w:t xml:space="preserve">Sections </w:t>
      </w:r>
      <w:r w:rsidRPr="00D75B0B">
        <w:fldChar w:fldCharType="begin"/>
      </w:r>
      <w:r w:rsidRPr="00D75B0B">
        <w:instrText xml:space="preserve">  REF _Ref448400891 \w \h \* MERGEFORMAT </w:instrText>
      </w:r>
      <w:r w:rsidRPr="00D75B0B">
        <w:fldChar w:fldCharType="separate"/>
      </w:r>
      <w:r w:rsidRPr="00D75B0B">
        <w:rPr>
          <w:color w:val="000000"/>
          <w:cs/>
        </w:rPr>
        <w:t>‎</w:t>
      </w:r>
      <w:r w:rsidRPr="00D75B0B">
        <w:rPr>
          <w:color w:val="000000"/>
        </w:rPr>
        <w:t>6</w:t>
      </w:r>
      <w:r w:rsidRPr="00D75B0B">
        <w:fldChar w:fldCharType="end"/>
      </w:r>
      <w:r>
        <w:t xml:space="preserve"> and </w:t>
      </w:r>
      <w:r>
        <w:fldChar w:fldCharType="begin"/>
      </w:r>
      <w:r>
        <w:instrText xml:space="preserve">  REF _Ref448400909 \w \h \* MERGEFORMAT </w:instrText>
      </w:r>
      <w:r>
        <w:fldChar w:fldCharType="separate"/>
      </w:r>
      <w:r w:rsidRPr="00D75B0B">
        <w:rPr>
          <w:color w:val="000000"/>
          <w:u w:val="single"/>
          <w:cs/>
        </w:rPr>
        <w:t>‎</w:t>
      </w:r>
      <w:r w:rsidRPr="00D75B0B">
        <w:rPr>
          <w:color w:val="000000"/>
        </w:rPr>
        <w:t>7</w:t>
      </w:r>
      <w:r>
        <w:fldChar w:fldCharType="end"/>
      </w:r>
      <w:r>
        <w:t xml:space="preserve"> hereof) to be unlawful.]</w:t>
      </w:r>
    </w:p>
    <w:p w:rsidR="0072264C">
      <w:pPr>
        <w:pStyle w:val="Comment1"/>
      </w:pPr>
      <w:r>
        <w:t xml:space="preserve">[Comment: Section </w:t>
      </w:r>
      <w:r>
        <w:rPr>
          <w:color w:val="000000"/>
          <w:cs/>
        </w:rPr>
        <w:t>‎</w:t>
      </w:r>
      <w:r>
        <w:rPr>
          <w:color w:val="000000"/>
        </w:rPr>
        <w:t>2</w:t>
      </w:r>
      <w:r>
        <w:t xml:space="preserve"> provides for additional indemnification beyond the scope of indemnification provided by Section </w:t>
      </w:r>
      <w:r>
        <w:rPr>
          <w:color w:val="000000"/>
          <w:cs/>
        </w:rPr>
        <w:t>‎</w:t>
      </w:r>
      <w:r>
        <w:rPr>
          <w:color w:val="000000"/>
        </w:rPr>
        <w:t>1</w:t>
      </w:r>
      <w:r>
        <w:t xml:space="preserve">. For example, Section </w:t>
      </w:r>
      <w:r>
        <w:rPr>
          <w:color w:val="000000"/>
          <w:cs/>
        </w:rPr>
        <w:t>‎</w:t>
      </w:r>
      <w:r>
        <w:rPr>
          <w:color w:val="000000"/>
        </w:rPr>
        <w:t>2</w:t>
      </w:r>
      <w:r>
        <w:t xml:space="preserve"> provides for mandatory indemnification of judgments, penalties, fines and amounts paid in settlement of derivative actions. The only limitation is that no indemnification is required to the extent that it is finally determined to be unlawful in accordance with procedures and presumptions set forth in the agreement. Another suggested limitation is that, in light of Section </w:t>
      </w:r>
      <w:bookmarkStart w:id="79" w:name="DocXTextRef107"/>
      <w:r>
        <w:t>124(4)</w:t>
      </w:r>
      <w:bookmarkEnd w:id="79"/>
      <w:r>
        <w:t xml:space="preserve"> of the CBCA, prior court approval is required with respect to actions by or on behalf of the corporation.</w:t>
      </w:r>
    </w:p>
    <w:p w:rsidR="0072264C">
      <w:pPr>
        <w:pStyle w:val="Comment1"/>
      </w:pPr>
      <w:r>
        <w:t xml:space="preserve">The scope of additional protection provided by Section </w:t>
      </w:r>
      <w:r>
        <w:rPr>
          <w:color w:val="000000"/>
          <w:cs/>
        </w:rPr>
        <w:t>‎</w:t>
      </w:r>
      <w:r>
        <w:rPr>
          <w:color w:val="000000"/>
        </w:rPr>
        <w:t>2</w:t>
      </w:r>
      <w:r>
        <w:t xml:space="preserve"> is unclear. Under the CBCA, this provision may not provide any additional substantive indemnification rights (in that indemnities contrary to Section </w:t>
      </w:r>
      <w:bookmarkStart w:id="80" w:name="DocXTextRef109"/>
      <w:r>
        <w:t>124</w:t>
      </w:r>
      <w:bookmarkEnd w:id="80"/>
      <w:r>
        <w:t xml:space="preserve"> would be unlawful).</w:t>
      </w:r>
    </w:p>
    <w:p w:rsidR="0072264C">
      <w:pPr>
        <w:pStyle w:val="Comment1"/>
      </w:pPr>
      <w:r>
        <w:t xml:space="preserve">Directors should be mindful of Section </w:t>
      </w:r>
      <w:bookmarkStart w:id="81" w:name="DocXTextRef110"/>
      <w:r>
        <w:t>118(2</w:t>
      </w:r>
      <w:bookmarkEnd w:id="81"/>
      <w:r>
        <w:t xml:space="preserve">)(e) of the CBCA, which provides that directors who vote for or consent to a resolution authorizing an indemnity contrary to Section </w:t>
      </w:r>
      <w:bookmarkStart w:id="82" w:name="DocXTextRef111"/>
      <w:r>
        <w:t>124</w:t>
      </w:r>
      <w:bookmarkEnd w:id="82"/>
      <w:r>
        <w:t xml:space="preserve"> are jointly, severally, or </w:t>
      </w:r>
      <w:r>
        <w:t>solidarily</w:t>
      </w:r>
      <w:r>
        <w:t xml:space="preserve"> liable to restore to the corporation any amounts so distributed or paid or not otherwise recovered by the corporation.</w:t>
      </w:r>
    </w:p>
    <w:p w:rsidR="0072264C">
      <w:pPr>
        <w:pStyle w:val="Comment1"/>
      </w:pPr>
      <w:r>
        <w:t xml:space="preserve">Contractual indemnification rights beyond Section </w:t>
      </w:r>
      <w:bookmarkStart w:id="83" w:name="DocXTextRef112"/>
      <w:r>
        <w:t>124</w:t>
      </w:r>
      <w:bookmarkEnd w:id="83"/>
      <w:r>
        <w:t xml:space="preserve"> can be classified into different categories that may be helpful in assessing their enforceability. Some contractual rights make indemnification which is </w:t>
      </w:r>
      <w:r>
        <w:rPr>
          <w:u w:val="single"/>
        </w:rPr>
        <w:t>permissive</w:t>
      </w:r>
      <w:r>
        <w:t xml:space="preserve"> under Section </w:t>
      </w:r>
      <w:bookmarkStart w:id="84" w:name="DocXTextRef113"/>
      <w:r>
        <w:t>124</w:t>
      </w:r>
      <w:bookmarkEnd w:id="84"/>
      <w:r>
        <w:t xml:space="preserve"> </w:t>
      </w:r>
      <w:r>
        <w:rPr>
          <w:u w:val="single"/>
        </w:rPr>
        <w:t>mandatory</w:t>
      </w:r>
      <w:r>
        <w:t xml:space="preserve"> (e.g., a provision requiring indemnification relating to third-party actions to the extent permitted under Section </w:t>
      </w:r>
      <w:bookmarkStart w:id="85" w:name="DocXTextRef114"/>
      <w:r>
        <w:t>124(1)</w:t>
      </w:r>
      <w:bookmarkEnd w:id="85"/>
      <w:r>
        <w:t xml:space="preserve">). Other contractual rights attempt to clarify or supplement statutory rights without significantly altering those rights (e.g., a procedural requirement that a corporation advance expenses within a certain period of time following a proper undertaking from the indemnitee </w:t>
      </w:r>
      <w:r w:rsidR="00B34A24">
        <w:t>and/</w:t>
      </w:r>
      <w:r>
        <w:t xml:space="preserve">or relying on independent legal counsel for purposes of making a determination under Section </w:t>
      </w:r>
      <w:bookmarkStart w:id="86" w:name="DocXTextRef115"/>
      <w:r>
        <w:t>124(3)</w:t>
      </w:r>
      <w:bookmarkEnd w:id="86"/>
      <w:r>
        <w:t xml:space="preserve">). Still other contractual rights specify policies, procedures and presumptions that have the purpose or effect of enhancing indemnification rights beyond the provisions of Section </w:t>
      </w:r>
      <w:bookmarkStart w:id="87" w:name="DocXTextRef116"/>
      <w:r>
        <w:t>124</w:t>
      </w:r>
      <w:bookmarkEnd w:id="87"/>
      <w:r w:rsidR="00B34A24">
        <w:t xml:space="preserve"> in a manner consistent with common law and arguably not inconsistent with the limitations under Section 124</w:t>
      </w:r>
      <w:r>
        <w:t xml:space="preserve"> (e.g., a presumption that an individual has met the applicable standard of care or a provision that a determination that the applicable standard of care is deemed to be met if no such determination is made within a specified period). Finally, some contractual indemnification rights </w:t>
      </w:r>
      <w:r w:rsidR="00D75B0B">
        <w:t xml:space="preserve">would </w:t>
      </w:r>
      <w:r>
        <w:t xml:space="preserve">appear to be inconsistent with the limits on indemnification specified in Section </w:t>
      </w:r>
      <w:bookmarkStart w:id="88" w:name="DocXTextRef117"/>
      <w:r>
        <w:t>124</w:t>
      </w:r>
      <w:bookmarkEnd w:id="88"/>
      <w:r>
        <w:t xml:space="preserve"> (e.g., a provision indemnifying for judgments in derivative actions without requiring prior court approval or even if the indemnitee has clearly not acted in good faith with a view to the best interests of the corporation).</w:t>
      </w:r>
    </w:p>
    <w:p w:rsidR="0072264C">
      <w:pPr>
        <w:pStyle w:val="Comment1"/>
      </w:pPr>
      <w:r>
        <w:t xml:space="preserve">Sometimes a contract providing for indemnification beyond Section </w:t>
      </w:r>
      <w:bookmarkStart w:id="89" w:name="DocXTextRef118"/>
      <w:r>
        <w:t>124</w:t>
      </w:r>
      <w:bookmarkEnd w:id="89"/>
      <w:r>
        <w:t xml:space="preserve"> will itself contain limitations on the scope of additional indemnification. These limitations might include prohibitions on indemnification for </w:t>
      </w:r>
      <w:bookmarkStart w:id="90" w:name="DocXTextRef122"/>
      <w:r>
        <w:t>(</w:t>
      </w:r>
      <w:r>
        <w:t>i</w:t>
      </w:r>
      <w:r>
        <w:t>)</w:t>
      </w:r>
      <w:bookmarkEnd w:id="90"/>
      <w:r>
        <w:t xml:space="preserve"> violations of insider trading laws [such as Section </w:t>
      </w:r>
      <w:bookmarkStart w:id="91" w:name="DocXTextRef119"/>
      <w:r>
        <w:t>76</w:t>
      </w:r>
      <w:bookmarkEnd w:id="91"/>
      <w:r>
        <w:t xml:space="preserve"> of the Securities Act (Ontario) or Section </w:t>
      </w:r>
      <w:bookmarkStart w:id="92" w:name="DocXTextRef120"/>
      <w:r>
        <w:t>131</w:t>
      </w:r>
      <w:bookmarkEnd w:id="92"/>
      <w:r>
        <w:t xml:space="preserve"> of the CBCA], </w:t>
      </w:r>
      <w:bookmarkStart w:id="93" w:name="DocXTextRef123"/>
      <w:r>
        <w:t>(ii)</w:t>
      </w:r>
      <w:bookmarkEnd w:id="93"/>
      <w:r>
        <w:t xml:space="preserve"> conduct that is determined to be knowingly fraudulent or deliberately dishonest or to constitute willful misconduct, </w:t>
      </w:r>
      <w:bookmarkStart w:id="94" w:name="DocXTextRef124"/>
      <w:r>
        <w:t>(iii)</w:t>
      </w:r>
      <w:bookmarkEnd w:id="94"/>
      <w:r>
        <w:t xml:space="preserve"> actions brought by the corporation, </w:t>
      </w:r>
      <w:bookmarkStart w:id="95" w:name="DocXTextRef125"/>
      <w:r>
        <w:t>(iv)</w:t>
      </w:r>
      <w:bookmarkEnd w:id="95"/>
      <w:r>
        <w:t xml:space="preserve"> actions brought by the indemnitee without board approval, and </w:t>
      </w:r>
      <w:bookmarkStart w:id="96" w:name="DocXTextRef126"/>
      <w:r>
        <w:t>(v)</w:t>
      </w:r>
      <w:bookmarkEnd w:id="96"/>
      <w:r>
        <w:t xml:space="preserve"> actions relating to proxy contests in opposition to the board. See Section </w:t>
      </w:r>
      <w:r>
        <w:fldChar w:fldCharType="begin"/>
      </w:r>
      <w:r>
        <w:instrText xml:space="preserve">  REF _Ref448400923 \w \h \* MERGEFORMAT </w:instrText>
      </w:r>
      <w:r>
        <w:fldChar w:fldCharType="separate"/>
      </w:r>
      <w:r>
        <w:rPr>
          <w:color w:val="000000"/>
          <w:cs/>
        </w:rPr>
        <w:t>‎</w:t>
      </w:r>
      <w:r>
        <w:rPr>
          <w:color w:val="000000"/>
        </w:rPr>
        <w:t>9</w:t>
      </w:r>
      <w:r>
        <w:fldChar w:fldCharType="end"/>
      </w:r>
      <w:r>
        <w:t xml:space="preserve"> below.]</w:t>
      </w:r>
    </w:p>
    <w:p w:rsidR="0072264C">
      <w:pPr>
        <w:pStyle w:val="StandardL1"/>
      </w:pPr>
      <w:bookmarkStart w:id="97" w:name="_Ref448400884"/>
      <w:r>
        <w:t>Contribution.</w:t>
      </w:r>
      <w:bookmarkEnd w:id="97"/>
    </w:p>
    <w:p w:rsidR="0072264C">
      <w:pPr>
        <w:pStyle w:val="Comment1"/>
      </w:pPr>
      <w:r>
        <w:t>[Comment: The provisions regarding contribution are primarily intended to provide an alternative means of protecting individuals from liability for some liabilities where indemnification is unenforceable for public policy or other reasons.]</w:t>
      </w:r>
    </w:p>
    <w:p w:rsidR="0072264C">
      <w:pPr>
        <w:pStyle w:val="StandardL2"/>
      </w:pPr>
      <w:bookmarkStart w:id="98" w:name="_Ref448400885"/>
      <w:r>
        <w:t xml:space="preserve">Whether or not the indemnification provided in </w:t>
      </w:r>
      <w:r>
        <w:rPr>
          <w:u w:val="single"/>
        </w:rPr>
        <w:t xml:space="preserve">Sections </w:t>
      </w:r>
      <w:r>
        <w:rPr>
          <w:u w:val="single"/>
        </w:rPr>
        <w:fldChar w:fldCharType="begin"/>
      </w:r>
      <w:r>
        <w:rPr>
          <w:u w:val="single"/>
        </w:rPr>
        <w:instrText xml:space="preserve">  REF _Ref448400879 \w \h \* MERGEFORMAT </w:instrText>
      </w:r>
      <w:r>
        <w:rPr>
          <w:u w:val="single"/>
        </w:rPr>
        <w:fldChar w:fldCharType="separate"/>
      </w:r>
      <w:r>
        <w:rPr>
          <w:color w:val="000000"/>
          <w:u w:val="single"/>
          <w:cs/>
        </w:rPr>
        <w:t>‎</w:t>
      </w:r>
      <w:r>
        <w:rPr>
          <w:color w:val="000000"/>
          <w:u w:val="single"/>
        </w:rPr>
        <w:t>1</w:t>
      </w:r>
      <w:r>
        <w:rPr>
          <w:u w:val="single"/>
        </w:rPr>
        <w:fldChar w:fldCharType="end"/>
      </w:r>
      <w:r>
        <w:t xml:space="preserve"> and </w:t>
      </w:r>
      <w:r>
        <w:rPr>
          <w:u w:val="single"/>
        </w:rPr>
        <w:fldChar w:fldCharType="begin"/>
      </w:r>
      <w:r>
        <w:rPr>
          <w:u w:val="single"/>
        </w:rPr>
        <w:instrText xml:space="preserve">  REF _Ref448400883 \w \h \* MERGEFORMAT </w:instrText>
      </w:r>
      <w:r>
        <w:rPr>
          <w:u w:val="single"/>
        </w:rPr>
        <w:fldChar w:fldCharType="separate"/>
      </w:r>
      <w:r>
        <w:rPr>
          <w:color w:val="000000"/>
          <w:u w:val="single"/>
          <w:cs/>
        </w:rPr>
        <w:t>‎</w:t>
      </w:r>
      <w:r>
        <w:rPr>
          <w:color w:val="000000"/>
          <w:u w:val="single"/>
        </w:rPr>
        <w:t>2</w:t>
      </w:r>
      <w:r>
        <w:rPr>
          <w:u w:val="single"/>
        </w:rPr>
        <w:fldChar w:fldCharType="end"/>
      </w:r>
      <w:r>
        <w:t xml:space="preserve"> hereof is available, in respect of any threatened, pending or completed action, suit or proceeding in which the Corporation is jointly liable with Indemnitee (or would be if joined in such action, suit or proceeding), the Corporation shall pay, in the first instance, the entire amount of any judgment or settlement of such action, suit or proceeding without requiring Indemnitee to contribute to such payment and the Corporation hereby waives and relinquishes any right of contribution it may have against </w:t>
      </w:r>
      <w:r>
        <w:t>Indemnitee. The Corporation shall not enter into any settlement of any action, suit or proceeding in which the Corporation is jointly liable with Indemnitee (or would be if joined in such action, suit or proceeding) unless such settlement provides for a full and final release of all claims asserted against Indemnitee.</w:t>
      </w:r>
      <w:bookmarkEnd w:id="98"/>
    </w:p>
    <w:p w:rsidR="0072264C">
      <w:pPr>
        <w:pStyle w:val="Comment2"/>
      </w:pPr>
      <w:r>
        <w:t xml:space="preserve">[Comment: Section </w:t>
      </w:r>
      <w:r>
        <w:rPr>
          <w:color w:val="000000"/>
          <w:cs/>
        </w:rPr>
        <w:t>‎</w:t>
      </w:r>
      <w:r>
        <w:rPr>
          <w:color w:val="000000"/>
        </w:rPr>
        <w:t>3(</w:t>
      </w:r>
      <w:r>
        <w:rPr>
          <w:color w:val="000000"/>
        </w:rPr>
        <w:t>a)</w:t>
      </w:r>
      <w:r>
        <w:t xml:space="preserve">, in effect, provides that where the corporation and the individual are jointly liable (or if joined, would be), the corporation shall contribute 100% of the liability, and the individual would not be required to contribute anything. Section </w:t>
      </w:r>
      <w:r>
        <w:rPr>
          <w:color w:val="000000"/>
          <w:cs/>
        </w:rPr>
        <w:t>‎</w:t>
      </w:r>
      <w:r>
        <w:rPr>
          <w:color w:val="000000"/>
        </w:rPr>
        <w:t>3(</w:t>
      </w:r>
      <w:r>
        <w:rPr>
          <w:color w:val="000000"/>
        </w:rPr>
        <w:t>a)</w:t>
      </w:r>
      <w:r>
        <w:t xml:space="preserve"> also prohibits the corporation from entering into any settlement that does not completely release the individual.]</w:t>
      </w:r>
    </w:p>
    <w:p w:rsidR="0072264C">
      <w:pPr>
        <w:pStyle w:val="StandardL2"/>
      </w:pPr>
      <w:bookmarkStart w:id="99" w:name="_Ref448400886"/>
      <w:r>
        <w:t xml:space="preserve">Without diminishing or impairing the obligations of the Corporation set forth in the preceding subparagraph, if, for any reason, Indemnitee shall elect or be required to pay all or any portion of any judgment or settlement in any threatened, pending or completed action, suit or proceeding in which the Corporation is jointly liable with Indemnitee (or would be if joined in such action, suit or proceeding), the Corporation shall contribute to the amount of Expenses, judgments, fines and amounts paid in settlement actually and reasonably incurred and paid or payable by Indemnitee in proportion to the relative benefits received by the Corporation and all officers, directors or employees of the Corporation, other than Indemnitee, who are jointly liable with Indemnitee (or would be if joined in such action, suit or proceeding), on the one hand, and Indemnitee, on the other hand, from the transaction or events from which such action, suit or proceeding arose; </w:t>
      </w:r>
      <w:r>
        <w:rPr>
          <w:u w:val="single"/>
        </w:rPr>
        <w:t>provided</w:t>
      </w:r>
      <w:r>
        <w:t xml:space="preserve">, </w:t>
      </w:r>
      <w:r>
        <w:rPr>
          <w:u w:val="single"/>
        </w:rPr>
        <w:t>however</w:t>
      </w:r>
      <w:r>
        <w:t>, that the proportion determined on the basis of relative benefit may, to the extent necessary to conform to law, be further adjusted by reference to the relative fault of the Corporation and all officers, directors or employees of the Corporation other than Indemnitee who are jointly liable with Indemnitee (or would be if joined in such action, suit or proceeding), on the one hand, and Indemnitee, on the other hand, in connection with the transaction or events that resulted in such expenses, judgments, fines or settlement amounts, as well as any other equitable considerations which applicable law may require to be considered. The relative fault of the Corporation and all officers, directors or employees of the Corporation, other than Indemnitee, who are jointly liable with Indemnitee (or would be if joined in such action, suit or proceeding), on the one hand, and Indemnitee, on the other hand, shall be determined by reference to, among other things, the degree to which their actions were motivated by intent to gain personal profit or advantage, the degree to which their liability is primary or secondary and the degree to which their conduct is active or passive.</w:t>
      </w:r>
      <w:bookmarkEnd w:id="99"/>
    </w:p>
    <w:p w:rsidR="0072264C">
      <w:pPr>
        <w:pStyle w:val="Comment2"/>
      </w:pPr>
      <w:r>
        <w:t xml:space="preserve">[Comment: Section </w:t>
      </w:r>
      <w:r>
        <w:rPr>
          <w:color w:val="000000"/>
          <w:cs/>
        </w:rPr>
        <w:t>‎</w:t>
      </w:r>
      <w:r>
        <w:rPr>
          <w:color w:val="000000"/>
        </w:rPr>
        <w:t>3(</w:t>
      </w:r>
      <w:r>
        <w:rPr>
          <w:color w:val="000000"/>
        </w:rPr>
        <w:t>b)</w:t>
      </w:r>
      <w:r>
        <w:t xml:space="preserve"> provides an alternative method of allocating the amount contributed by the corporation and the individual in the event that the method of allocation in Section </w:t>
      </w:r>
      <w:r>
        <w:rPr>
          <w:color w:val="000000"/>
          <w:cs/>
        </w:rPr>
        <w:t>‎</w:t>
      </w:r>
      <w:r>
        <w:rPr>
          <w:color w:val="000000"/>
        </w:rPr>
        <w:t>3(a)</w:t>
      </w:r>
      <w:r>
        <w:t xml:space="preserve"> (i.e., 100% payment by the corporation) is not enforceable. In particular, Section </w:t>
      </w:r>
      <w:r>
        <w:rPr>
          <w:color w:val="000000"/>
          <w:cs/>
        </w:rPr>
        <w:t>‎</w:t>
      </w:r>
      <w:r>
        <w:rPr>
          <w:color w:val="000000"/>
        </w:rPr>
        <w:t>3(</w:t>
      </w:r>
      <w:r>
        <w:rPr>
          <w:color w:val="000000"/>
        </w:rPr>
        <w:t>b)</w:t>
      </w:r>
      <w:r>
        <w:t xml:space="preserve"> provides for allocation based on the relative benefits received from the transaction giving rise to liability, and if required to conform to law, the relative fault of the parties.]</w:t>
      </w:r>
    </w:p>
    <w:p w:rsidR="0072264C">
      <w:pPr>
        <w:pStyle w:val="StandardL2"/>
      </w:pPr>
      <w:bookmarkStart w:id="100" w:name="_Ref448400887"/>
      <w:r>
        <w:t>The Corporation hereby agrees to fully indemnify and hold Indemnitee harmless from any claims of contribution which may be brought by officers, directors, or employees of the Corporation, other than Indemnitee, who may be jointly liable with Indemnitee.</w:t>
      </w:r>
      <w:bookmarkEnd w:id="100"/>
    </w:p>
    <w:p w:rsidR="0072264C">
      <w:pPr>
        <w:pStyle w:val="Comment2"/>
      </w:pPr>
      <w:r>
        <w:t xml:space="preserve">[Comment: Section </w:t>
      </w:r>
      <w:r>
        <w:rPr>
          <w:color w:val="000000"/>
          <w:cs/>
        </w:rPr>
        <w:t>‎</w:t>
      </w:r>
      <w:r>
        <w:rPr>
          <w:color w:val="000000"/>
        </w:rPr>
        <w:t>3(c)</w:t>
      </w:r>
      <w:r>
        <w:t xml:space="preserve"> attempts to indemnify the indemnitee against contribution sought from other third parties.]</w:t>
      </w:r>
    </w:p>
    <w:p w:rsidR="0072264C">
      <w:pPr>
        <w:pStyle w:val="StandardL2"/>
      </w:pPr>
      <w:bookmarkStart w:id="101" w:name="_Ref448400888"/>
      <w:r>
        <w:t xml:space="preserve">To the fullest extent permissible under applicable law, if the indemnification provided for in this Agreement is unavailable to Indemnitee for any reason whatsoever, the Corporation, in lieu of indemnifying Indemnitee, shall contribute to the amount incurred by Indemnitee, whether for judgments, fines, penalties, excise taxes, amounts paid or to be paid in settlement and/or for Expenses, in connection with any claim relating to an indemnifiable event under this Agreement, in such proportion as is deemed fair and reasonable in light of all of the circumstances of such Proceeding in order to reflect </w:t>
      </w:r>
      <w:bookmarkStart w:id="102" w:name="DocXTextRef135"/>
      <w:r>
        <w:t>(</w:t>
      </w:r>
      <w:r>
        <w:t>i</w:t>
      </w:r>
      <w:r>
        <w:t>)</w:t>
      </w:r>
      <w:bookmarkEnd w:id="102"/>
      <w:r>
        <w:t xml:space="preserve"> the relative benefits received by the Corporation and Indemnitee as a result of the event</w:t>
      </w:r>
      <w:bookmarkStart w:id="103" w:name="DocXTextRef136"/>
      <w:r>
        <w:t>(s)</w:t>
      </w:r>
      <w:bookmarkEnd w:id="103"/>
      <w:r>
        <w:t xml:space="preserve"> and/or transaction</w:t>
      </w:r>
      <w:bookmarkStart w:id="104" w:name="DocXTextRef137"/>
      <w:r>
        <w:t>(s)</w:t>
      </w:r>
      <w:bookmarkEnd w:id="104"/>
      <w:r>
        <w:t xml:space="preserve"> giving cause to such Proceeding and/or </w:t>
      </w:r>
      <w:bookmarkStart w:id="105" w:name="DocXTextRef138"/>
      <w:r>
        <w:t>(ii)</w:t>
      </w:r>
      <w:bookmarkEnd w:id="105"/>
      <w:r>
        <w:t xml:space="preserve"> the relative fault of the Corporation (and its directors, officers, employees and agents) and Indemnitee in connection with such event</w:t>
      </w:r>
      <w:bookmarkStart w:id="106" w:name="DocXTextRef139"/>
      <w:r>
        <w:t>(s)</w:t>
      </w:r>
      <w:bookmarkEnd w:id="106"/>
      <w:r>
        <w:t xml:space="preserve"> and/or transaction</w:t>
      </w:r>
      <w:bookmarkStart w:id="107" w:name="DocXTextRef140"/>
      <w:r>
        <w:t>(s)</w:t>
      </w:r>
      <w:bookmarkEnd w:id="107"/>
      <w:r>
        <w:t>.</w:t>
      </w:r>
      <w:bookmarkEnd w:id="101"/>
    </w:p>
    <w:p w:rsidR="0072264C">
      <w:pPr>
        <w:pStyle w:val="Comment2"/>
      </w:pPr>
      <w:r>
        <w:t xml:space="preserve">[Comment: Section </w:t>
      </w:r>
      <w:r>
        <w:rPr>
          <w:color w:val="000000"/>
          <w:cs/>
        </w:rPr>
        <w:t>‎</w:t>
      </w:r>
      <w:r>
        <w:rPr>
          <w:color w:val="000000"/>
        </w:rPr>
        <w:t>3(</w:t>
      </w:r>
      <w:r>
        <w:rPr>
          <w:color w:val="000000"/>
        </w:rPr>
        <w:t>d)</w:t>
      </w:r>
      <w:r>
        <w:t xml:space="preserve"> provides for contribution by the Corporation even if the Corporation is not held jointly liable based on the relative benefit to the Corporation of the conduct of the indemnitee giving rise to the loss or expenses incurred by the indemnitee and /or the relative fault of the Corporation and the indemnitee in connection with the matter in question.]</w:t>
      </w:r>
    </w:p>
    <w:p w:rsidR="0072264C">
      <w:pPr>
        <w:jc w:val="left"/>
        <w:rPr>
          <w:rFonts w:eastAsia="Times New Roman" w:cs="Times New Roman"/>
          <w:szCs w:val="20"/>
          <w:u w:val="single"/>
        </w:rPr>
      </w:pPr>
      <w:bookmarkStart w:id="108" w:name="_Ref448400889"/>
      <w:r>
        <w:br w:type="page"/>
      </w:r>
    </w:p>
    <w:p w:rsidR="0072264C">
      <w:pPr>
        <w:pStyle w:val="StandardL1"/>
      </w:pPr>
      <w:bookmarkStart w:id="109" w:name="_Ref55154663"/>
      <w:r>
        <w:t>Indemnification for Expenses of a Witness</w:t>
      </w:r>
      <w:bookmarkEnd w:id="108"/>
      <w:bookmarkEnd w:id="109"/>
    </w:p>
    <w:p w:rsidR="0072264C">
      <w:pPr>
        <w:pStyle w:val="StandardCont1"/>
      </w:pPr>
      <w:r>
        <w:t xml:space="preserve">Notwithstanding any other provision of this Agreement, to the extent that Indemnitee is, by reason of </w:t>
      </w:r>
      <w:r w:rsidR="00F12246">
        <w:t>his or her</w:t>
      </w:r>
      <w:r>
        <w:t xml:space="preserve"> Corporate Status, a witness, or is made (or asked) to respond to discovery requests, in any Proceeding to which Indemnitee is not a party, </w:t>
      </w:r>
      <w:r w:rsidR="00F12246">
        <w:t>he or she</w:t>
      </w:r>
      <w:r>
        <w:t xml:space="preserve"> shall be indemnified against all Expenses actually and reasonably incurred by </w:t>
      </w:r>
      <w:r w:rsidR="004037A7">
        <w:t>him or her, or</w:t>
      </w:r>
      <w:r>
        <w:t xml:space="preserve"> on </w:t>
      </w:r>
      <w:r w:rsidR="00F12246">
        <w:t>his or her</w:t>
      </w:r>
      <w:r>
        <w:t xml:space="preserve"> behalf in connection therewith.</w:t>
      </w:r>
    </w:p>
    <w:p w:rsidR="0072264C">
      <w:pPr>
        <w:pStyle w:val="Comment1"/>
      </w:pPr>
      <w:r>
        <w:t xml:space="preserve">[Comment: Section </w:t>
      </w:r>
      <w:r>
        <w:rPr>
          <w:color w:val="000000"/>
          <w:cs/>
        </w:rPr>
        <w:t>‎</w:t>
      </w:r>
      <w:r>
        <w:rPr>
          <w:color w:val="000000"/>
        </w:rPr>
        <w:t>4</w:t>
      </w:r>
      <w:r>
        <w:t xml:space="preserve"> indemnifies individuals for costs and expenses in serving as a witness in any proceeding relating to such person's service to the corporation.]</w:t>
      </w:r>
    </w:p>
    <w:p w:rsidR="0072264C">
      <w:pPr>
        <w:pStyle w:val="StandardL1"/>
      </w:pPr>
      <w:bookmarkStart w:id="110" w:name="_Ref448400890"/>
      <w:r>
        <w:t>Advancement of Expenses</w:t>
      </w:r>
      <w:bookmarkEnd w:id="110"/>
    </w:p>
    <w:p w:rsidR="0072264C">
      <w:pPr>
        <w:pStyle w:val="StandardCont1"/>
      </w:pPr>
      <w:r>
        <w:t xml:space="preserve">Notwithstanding any other provision of this Agreement [but subject to applicable law], the Corporation shall advance all Expenses incurred by or on behalf of Indemnitee in connection with any Proceeding by reason of Indemnitee's Corporate Status within thirty (30) days after the receipt by the Corporation of a statement or statements from Indemnitee requesting such advance or advances from time to time, whether prior to or after final disposition of such Proceeding. Such statement or statements shall reasonably evidence the Expenses incurred by Indemnitee and shall include or be preceded or accompanied by a written undertaking by or on behalf of Indemnitee to repay any Expenses advanced if it shall ultimately be determined that Indemnitee is not entitled to be indemnified against such Expenses. Any advances and undertakings to repay pursuant to this </w:t>
      </w:r>
      <w:r>
        <w:rPr>
          <w:u w:val="single"/>
        </w:rPr>
        <w:t xml:space="preserve">Section </w:t>
      </w:r>
      <w:r>
        <w:rPr>
          <w:u w:val="single"/>
        </w:rPr>
        <w:fldChar w:fldCharType="begin"/>
      </w:r>
      <w:r>
        <w:rPr>
          <w:u w:val="single"/>
        </w:rPr>
        <w:instrText xml:space="preserve">  REF _Ref448400890 \w \h \* MERGEFORMAT </w:instrText>
      </w:r>
      <w:r>
        <w:rPr>
          <w:u w:val="single"/>
        </w:rPr>
        <w:fldChar w:fldCharType="separate"/>
      </w:r>
      <w:r>
        <w:rPr>
          <w:color w:val="000000"/>
          <w:u w:val="single"/>
          <w:cs/>
        </w:rPr>
        <w:t>‎</w:t>
      </w:r>
      <w:r>
        <w:rPr>
          <w:color w:val="000000"/>
          <w:u w:val="single"/>
        </w:rPr>
        <w:t>5</w:t>
      </w:r>
      <w:r>
        <w:rPr>
          <w:u w:val="single"/>
        </w:rPr>
        <w:fldChar w:fldCharType="end"/>
      </w:r>
      <w:r>
        <w:t xml:space="preserve"> shall be unsecured and interest free.</w:t>
      </w:r>
      <w:r w:rsidR="00EC55EE">
        <w:t xml:space="preserve"> This Section </w:t>
      </w:r>
      <w:r w:rsidR="00EC55EE">
        <w:fldChar w:fldCharType="begin"/>
      </w:r>
      <w:r w:rsidR="00EC55EE">
        <w:instrText xml:space="preserve"> REF _Ref448400890 \w \h </w:instrText>
      </w:r>
      <w:r w:rsidR="00EC55EE">
        <w:fldChar w:fldCharType="separate"/>
      </w:r>
      <w:r w:rsidR="00EC55EE">
        <w:t>5</w:t>
      </w:r>
      <w:r w:rsidR="00EC55EE">
        <w:fldChar w:fldCharType="end"/>
      </w:r>
      <w:r w:rsidR="00EC55EE">
        <w:t xml:space="preserve"> shall not apply to any claim made by Indemnitee for which indemnity is excluded pursuant to Section </w:t>
      </w:r>
      <w:r w:rsidR="00EC55EE">
        <w:fldChar w:fldCharType="begin"/>
      </w:r>
      <w:r w:rsidR="00EC55EE">
        <w:instrText xml:space="preserve"> REF _Ref448400923 \w \h </w:instrText>
      </w:r>
      <w:r w:rsidR="00EC55EE">
        <w:fldChar w:fldCharType="separate"/>
      </w:r>
      <w:r w:rsidR="00EC55EE">
        <w:t>9</w:t>
      </w:r>
      <w:r w:rsidR="00EC55EE">
        <w:fldChar w:fldCharType="end"/>
      </w:r>
      <w:r w:rsidR="00EC55EE">
        <w:t>.</w:t>
      </w:r>
    </w:p>
    <w:p w:rsidR="0072264C">
      <w:pPr>
        <w:pStyle w:val="Comment1"/>
      </w:pPr>
      <w:r>
        <w:t xml:space="preserve">[Comment: As noted above, Section </w:t>
      </w:r>
      <w:bookmarkStart w:id="111" w:name="DocXTextRef144"/>
      <w:r>
        <w:t>124(2)</w:t>
      </w:r>
      <w:bookmarkEnd w:id="111"/>
      <w:r>
        <w:t xml:space="preserve"> provides for the advancement of expenses (which would include legal counsel's fees) to officers and directors in connection with any civil, criminal, administrative or investigative proceeding. Section </w:t>
      </w:r>
      <w:bookmarkStart w:id="112" w:name="DocXTextRef145"/>
      <w:r>
        <w:t>124(2)</w:t>
      </w:r>
      <w:bookmarkEnd w:id="112"/>
      <w:r>
        <w:t xml:space="preserve"> requires such director or officer to repay such amount if it is ultimately determined that such individual is not entitled to be indemnified by the corporation.</w:t>
      </w:r>
    </w:p>
    <w:p w:rsidR="0072264C">
      <w:pPr>
        <w:pStyle w:val="Comment1"/>
      </w:pPr>
      <w:r>
        <w:t xml:space="preserve">Section </w:t>
      </w:r>
      <w:r>
        <w:rPr>
          <w:color w:val="000000"/>
          <w:cs/>
        </w:rPr>
        <w:t>‎</w:t>
      </w:r>
      <w:r>
        <w:rPr>
          <w:color w:val="000000"/>
        </w:rPr>
        <w:t>5</w:t>
      </w:r>
      <w:r>
        <w:t xml:space="preserve"> is modeled after Section </w:t>
      </w:r>
      <w:bookmarkStart w:id="113" w:name="DocXTextRef147"/>
      <w:r>
        <w:t>124(2)</w:t>
      </w:r>
      <w:bookmarkEnd w:id="113"/>
      <w:r>
        <w:t xml:space="preserve">, except that it makes the corporation's duty to advance expenses </w:t>
      </w:r>
      <w:r>
        <w:rPr>
          <w:u w:val="single"/>
        </w:rPr>
        <w:t>mandatory</w:t>
      </w:r>
      <w:r>
        <w:t xml:space="preserve"> rather than </w:t>
      </w:r>
      <w:r>
        <w:rPr>
          <w:u w:val="single"/>
        </w:rPr>
        <w:t>permissive</w:t>
      </w:r>
      <w:r>
        <w:t xml:space="preserve">. Section </w:t>
      </w:r>
      <w:r>
        <w:rPr>
          <w:color w:val="000000"/>
          <w:cs/>
        </w:rPr>
        <w:t>‎</w:t>
      </w:r>
      <w:r>
        <w:rPr>
          <w:color w:val="000000"/>
        </w:rPr>
        <w:t>5</w:t>
      </w:r>
      <w:r>
        <w:t xml:space="preserve"> also supplements Section </w:t>
      </w:r>
      <w:bookmarkStart w:id="114" w:name="DocXTextRef149"/>
      <w:r>
        <w:t>124(2)</w:t>
      </w:r>
      <w:bookmarkEnd w:id="114"/>
      <w:r>
        <w:t xml:space="preserve"> in various respects. Section </w:t>
      </w:r>
      <w:r>
        <w:rPr>
          <w:color w:val="000000"/>
          <w:cs/>
        </w:rPr>
        <w:t>‎</w:t>
      </w:r>
      <w:r>
        <w:rPr>
          <w:color w:val="000000"/>
        </w:rPr>
        <w:t>5</w:t>
      </w:r>
      <w:r>
        <w:t xml:space="preserve"> requires payment within </w:t>
      </w:r>
      <w:r w:rsidR="00B90C9E">
        <w:t xml:space="preserve">thirty (30)) </w:t>
      </w:r>
      <w:r>
        <w:t>days after receipt of a request for advancement (provided the request includes a statement of the expenses and an undertaking to repay any advance expenses if it is determined that the indemnitee is not entitled to indemnification against such expenses).</w:t>
      </w:r>
      <w:r w:rsidR="00B90C9E">
        <w:t xml:space="preserve"> Section 5 also provides that the Corporation is not required to advance expenses to the Indemnitee for claims for which indemnification is not permitted pursuant to this Agreement. </w:t>
      </w:r>
    </w:p>
    <w:p w:rsidR="00281D5B">
      <w:pPr>
        <w:pStyle w:val="Comment1"/>
      </w:pPr>
      <w:r>
        <w:t xml:space="preserve">Drafters should consider making this section subject to applicable law, since Section </w:t>
      </w:r>
      <w:bookmarkStart w:id="115" w:name="DocXTextRef151"/>
      <w:r>
        <w:t>124(4)</w:t>
      </w:r>
      <w:bookmarkEnd w:id="115"/>
      <w:r>
        <w:t xml:space="preserve"> requires prior court approval for the advancement of expenses in proceedings that are by or on behalf of the corporation.</w:t>
      </w:r>
    </w:p>
    <w:p w:rsidR="0072264C">
      <w:pPr>
        <w:pStyle w:val="Comment1"/>
      </w:pPr>
      <w:r>
        <w:t xml:space="preserve">As an alternative to requiring a separate undertaking from Indemnitee, the Agreement could provide that the execution and delivery of the Agreement itself constitutes the required undertaking by including the following language: "The Indemnitee shall qualify </w:t>
      </w:r>
      <w:r>
        <w:t>for advances upon the execution and delivery to the Corporation of this Agreement, which shall constitute an undertaking providing that the Indemnitee undertakes to repay the amounts advanced (without interest) by the Corporation pursuant to this Section 5, if and only to the extent that it is ultimately determined that Indemnitee is not entitled to be indemnified by the Corporation. No other form of undertaking shall be required other than the execution of this Agreement."</w:t>
      </w:r>
      <w:r w:rsidR="00FD128E">
        <w:t>]</w:t>
      </w:r>
    </w:p>
    <w:p w:rsidR="0072264C">
      <w:pPr>
        <w:pStyle w:val="StandardL1"/>
      </w:pPr>
      <w:bookmarkStart w:id="116" w:name="_Ref448400891"/>
      <w:r>
        <w:t>Procedures and Presumptions for Determination of Entitlement to Indemnification</w:t>
      </w:r>
      <w:bookmarkEnd w:id="116"/>
    </w:p>
    <w:p w:rsidR="0072264C">
      <w:pPr>
        <w:pStyle w:val="StandardCont1"/>
      </w:pPr>
      <w:r>
        <w:t>It is the intent of this Agreement to secure for Indemnitee rights of indemnity that are as favorable as may be permitted under the CBCA. Accordingly, the parties agree that the following procedures and presumptions shall apply in the event of any question as to whether Indemnitee is entitled to indemnification under this Agreement:</w:t>
      </w:r>
    </w:p>
    <w:p w:rsidR="0072264C">
      <w:pPr>
        <w:pStyle w:val="Comment1"/>
      </w:pPr>
      <w:r>
        <w:t xml:space="preserve">[Comment: Section </w:t>
      </w:r>
      <w:r>
        <w:fldChar w:fldCharType="begin"/>
      </w:r>
      <w:r>
        <w:instrText xml:space="preserve">  REF _Ref448400891 \w \h \* MERGEFORMAT </w:instrText>
      </w:r>
      <w:r>
        <w:fldChar w:fldCharType="separate"/>
      </w:r>
      <w:r>
        <w:rPr>
          <w:color w:val="000000"/>
          <w:cs/>
        </w:rPr>
        <w:t>‎</w:t>
      </w:r>
      <w:r>
        <w:rPr>
          <w:color w:val="000000"/>
        </w:rPr>
        <w:t>6</w:t>
      </w:r>
      <w:r>
        <w:fldChar w:fldCharType="end"/>
      </w:r>
      <w:r>
        <w:t xml:space="preserve"> specifies policies and procedures to be applied in determining whether an individual is entitled to indemnification under the Agreement. As with other provisions of the agreement, these policies and procedures are not specifically authorized by Section </w:t>
      </w:r>
      <w:bookmarkStart w:id="117" w:name="DocXTextRef153"/>
      <w:r>
        <w:t>124</w:t>
      </w:r>
      <w:bookmarkEnd w:id="117"/>
      <w:r>
        <w:t xml:space="preserve">. As a result, the rights and procedures specified in Section </w:t>
      </w:r>
      <w:r>
        <w:fldChar w:fldCharType="begin"/>
      </w:r>
      <w:r>
        <w:instrText xml:space="preserve">  REF _Ref448400891 \w \h \* MERGEFORMAT </w:instrText>
      </w:r>
      <w:r>
        <w:fldChar w:fldCharType="separate"/>
      </w:r>
      <w:r>
        <w:rPr>
          <w:color w:val="000000"/>
          <w:cs/>
        </w:rPr>
        <w:t>‎</w:t>
      </w:r>
      <w:r>
        <w:rPr>
          <w:color w:val="000000"/>
        </w:rPr>
        <w:t>6</w:t>
      </w:r>
      <w:r>
        <w:fldChar w:fldCharType="end"/>
      </w:r>
      <w:r>
        <w:t xml:space="preserve"> may be unenforceable. See the comment under Section </w:t>
      </w:r>
      <w:r>
        <w:fldChar w:fldCharType="begin"/>
      </w:r>
      <w:r>
        <w:instrText xml:space="preserve">  REF _Ref448400883 \w \h \* MERGEFORMAT </w:instrText>
      </w:r>
      <w:r>
        <w:fldChar w:fldCharType="separate"/>
      </w:r>
      <w:r>
        <w:rPr>
          <w:color w:val="000000"/>
          <w:cs/>
        </w:rPr>
        <w:t>‎</w:t>
      </w:r>
      <w:r>
        <w:rPr>
          <w:color w:val="000000"/>
        </w:rPr>
        <w:t>2</w:t>
      </w:r>
      <w:r>
        <w:fldChar w:fldCharType="end"/>
      </w:r>
      <w:r>
        <w:t xml:space="preserve"> of the Agreement above. Note, however, that unlike indemnification agreements customarily entered into in financings (e.g., between the issuer and underwriters in an underwritten public offering), this Agreement (and most indemnification agreements) do not delineate defense procedures.]</w:t>
      </w:r>
    </w:p>
    <w:p w:rsidR="0072264C">
      <w:pPr>
        <w:pStyle w:val="StandardL2"/>
      </w:pPr>
      <w:bookmarkStart w:id="118" w:name="_Ref448400892"/>
      <w:r>
        <w:t xml:space="preserve">To obtain indemnification under this Agreement, Indemnitee shall submit to the Corporation a written request, including therein or therewith such documentation and information as is reasonably available to Indemnitee and is reasonably necessary to determine whether and to what extent Indemnitee is entitled to indemnification. The Secretary of the Corporation shall, promptly upon receipt of such a request for indemnification, </w:t>
      </w:r>
      <w:r>
        <w:t>advise</w:t>
      </w:r>
      <w:r>
        <w:t xml:space="preserve"> the Board in writing that Indemnitee has requested indemnification. Notwithstanding the foregoing, any failure of Indemnitee to provide such a request to the Corporation, or to provide such a request in a timely fashion, shall not relieve the Corporation of any liability that it may have to Indemnitee unless, and to the extent that, such failure actually and materially prejudices the interests of the Corporation.</w:t>
      </w:r>
      <w:bookmarkEnd w:id="118"/>
      <w:r w:rsidR="00EE3508">
        <w:t xml:space="preserve"> The Corporation will be entitled to participate in the Proceeding at its own Expense. </w:t>
      </w:r>
    </w:p>
    <w:p w:rsidR="0072264C">
      <w:pPr>
        <w:pStyle w:val="StandardL2"/>
      </w:pPr>
      <w:bookmarkStart w:id="119" w:name="_Ref448400893"/>
      <w:r>
        <w:t xml:space="preserve">Upon written request by Indemnitee for indemnification pursuant to the first sentence of </w:t>
      </w:r>
      <w:r>
        <w:rPr>
          <w:u w:val="single"/>
        </w:rPr>
        <w:t xml:space="preserve">Section </w:t>
      </w:r>
      <w:r>
        <w:rPr>
          <w:u w:val="single"/>
        </w:rPr>
        <w:fldChar w:fldCharType="begin"/>
      </w:r>
      <w:r>
        <w:rPr>
          <w:u w:val="single"/>
        </w:rPr>
        <w:instrText xml:space="preserve">  REF _Ref448400892 \w \h \* MERGEFORMAT </w:instrText>
      </w:r>
      <w:r>
        <w:rPr>
          <w:u w:val="single"/>
        </w:rPr>
        <w:fldChar w:fldCharType="separate"/>
      </w:r>
      <w:r>
        <w:rPr>
          <w:color w:val="000000"/>
          <w:u w:val="single"/>
          <w:cs/>
        </w:rPr>
        <w:t>‎</w:t>
      </w:r>
      <w:r>
        <w:rPr>
          <w:color w:val="000000"/>
          <w:u w:val="single"/>
        </w:rPr>
        <w:t>6(a)</w:t>
      </w:r>
      <w:r>
        <w:rPr>
          <w:u w:val="single"/>
        </w:rPr>
        <w:fldChar w:fldCharType="end"/>
      </w:r>
      <w:r>
        <w:t xml:space="preserve"> hereof, a determination with respect to Indemnitee's entitlement thereto shall be made in the specific case by one of the following four methods, which shall be at the election of the Board </w:t>
      </w:r>
      <w:bookmarkStart w:id="120" w:name="DocXTextRef157"/>
      <w:r>
        <w:t>(1)</w:t>
      </w:r>
      <w:bookmarkEnd w:id="120"/>
      <w:r>
        <w:t xml:space="preserve"> by a majority vote of the disinterested directors, even though less than a quorum, </w:t>
      </w:r>
      <w:bookmarkStart w:id="121" w:name="DocXTextRef158"/>
      <w:r>
        <w:t>(2)</w:t>
      </w:r>
      <w:bookmarkEnd w:id="121"/>
      <w:r>
        <w:t xml:space="preserve"> by a committee of disinterested directors designated by a majority vote of the disinterested directors, even though less than a quorum, </w:t>
      </w:r>
      <w:bookmarkStart w:id="122" w:name="DocXTextRef159"/>
      <w:r>
        <w:t>(3)</w:t>
      </w:r>
      <w:bookmarkEnd w:id="122"/>
      <w:r>
        <w:t xml:space="preserve"> if there are no disinterested directors or if the disinterested directors so direct, by Independent Counsel in a written opinion to the Board, a copy of which shall be delivered to the Indemnitee, or </w:t>
      </w:r>
      <w:bookmarkStart w:id="123" w:name="DocXTextRef160"/>
      <w:r>
        <w:t>(4)</w:t>
      </w:r>
      <w:bookmarkEnd w:id="123"/>
      <w:r>
        <w:t xml:space="preserve"> if so directed by the Board, by the shareholders of the Corporation. For purposes hereof, disinterested directors are those members of the Board who are not parties to the </w:t>
      </w:r>
      <w:r>
        <w:t>action, suit or proceeding in respect of which indemnification is sought by Indemnitee.</w:t>
      </w:r>
      <w:bookmarkEnd w:id="119"/>
    </w:p>
    <w:p w:rsidR="0072264C">
      <w:pPr>
        <w:pStyle w:val="Comment2"/>
      </w:pPr>
      <w:r>
        <w:t xml:space="preserve">[Comment: Section </w:t>
      </w:r>
      <w:bookmarkStart w:id="124" w:name="DocXTextRef161"/>
      <w:r>
        <w:t>124</w:t>
      </w:r>
      <w:bookmarkEnd w:id="124"/>
      <w:r>
        <w:t xml:space="preserve"> does not require that indemnification under Sections </w:t>
      </w:r>
      <w:bookmarkStart w:id="125" w:name="DocXTextRef162"/>
      <w:r>
        <w:t>124(1)</w:t>
      </w:r>
      <w:bookmarkEnd w:id="125"/>
      <w:r>
        <w:t xml:space="preserve"> and </w:t>
      </w:r>
      <w:bookmarkStart w:id="126" w:name="DocXTextRef165"/>
      <w:r>
        <w:t>(4)</w:t>
      </w:r>
      <w:bookmarkEnd w:id="126"/>
      <w:r>
        <w:t xml:space="preserve"> be authorized on a case-by-case basis in accordance with a statutorily mandated decision making process. Nevertheless, the determination must be made in each case whether indemnification is proper in the circumstances because the indemnitee has met the applicable standard of conduct set forth Section </w:t>
      </w:r>
      <w:bookmarkStart w:id="127" w:name="DocXTextRef163"/>
      <w:r>
        <w:t>124(3)</w:t>
      </w:r>
      <w:bookmarkEnd w:id="127"/>
      <w:r>
        <w:t xml:space="preserve">. Section </w:t>
      </w:r>
      <w:r>
        <w:rPr>
          <w:color w:val="000000"/>
          <w:cs/>
        </w:rPr>
        <w:t>‎</w:t>
      </w:r>
      <w:r>
        <w:rPr>
          <w:color w:val="000000"/>
        </w:rPr>
        <w:t>6(</w:t>
      </w:r>
      <w:r>
        <w:rPr>
          <w:color w:val="000000"/>
        </w:rPr>
        <w:t>b)</w:t>
      </w:r>
      <w:r>
        <w:t xml:space="preserve"> provides that such determination may be made </w:t>
      </w:r>
      <w:bookmarkStart w:id="128" w:name="DocXTextRef166"/>
      <w:r>
        <w:t>(</w:t>
      </w:r>
      <w:r>
        <w:t>i</w:t>
      </w:r>
      <w:r>
        <w:t>)</w:t>
      </w:r>
      <w:bookmarkEnd w:id="128"/>
      <w:r>
        <w:t xml:space="preserve"> by a majority vote of the directors who are not parties to the proceeding, </w:t>
      </w:r>
      <w:bookmarkStart w:id="129" w:name="DocXTextRef167"/>
      <w:r>
        <w:t>(ii)</w:t>
      </w:r>
      <w:bookmarkEnd w:id="129"/>
      <w:r>
        <w:t xml:space="preserve"> by a committee of such directors, </w:t>
      </w:r>
      <w:bookmarkStart w:id="130" w:name="DocXTextRef168"/>
      <w:r>
        <w:t>(iii)</w:t>
      </w:r>
      <w:bookmarkEnd w:id="130"/>
      <w:r>
        <w:t xml:space="preserve"> by independent legal counsel in a written opinion or </w:t>
      </w:r>
      <w:bookmarkStart w:id="131" w:name="DocXTextRef169"/>
      <w:r>
        <w:t>(iv)</w:t>
      </w:r>
      <w:bookmarkEnd w:id="131"/>
      <w:r>
        <w:t xml:space="preserve"> by the shareholders.</w:t>
      </w:r>
    </w:p>
    <w:p w:rsidR="0072264C">
      <w:pPr>
        <w:pStyle w:val="Comment2"/>
      </w:pPr>
      <w:r>
        <w:t xml:space="preserve">Directors should be mindful of Section </w:t>
      </w:r>
      <w:bookmarkStart w:id="132" w:name="DocXTextRef170"/>
      <w:r>
        <w:t>118(2</w:t>
      </w:r>
      <w:bookmarkEnd w:id="132"/>
      <w:r>
        <w:t xml:space="preserve">)(e) of the CBCA, which provides that directors who vote for or consent to a resolution authorizing an indemnity contrary to Section </w:t>
      </w:r>
      <w:bookmarkStart w:id="133" w:name="DocXTextRef171"/>
      <w:r>
        <w:t>124</w:t>
      </w:r>
      <w:bookmarkEnd w:id="133"/>
      <w:r>
        <w:t xml:space="preserve"> are jointly, severally, or </w:t>
      </w:r>
      <w:r>
        <w:t>solidarily</w:t>
      </w:r>
      <w:r>
        <w:t xml:space="preserve"> liable to restore to the corporation any amounts so distributed or paid or not otherwise recovered by the corporation.</w:t>
      </w:r>
    </w:p>
    <w:p w:rsidR="0072264C">
      <w:pPr>
        <w:pStyle w:val="Comment2"/>
      </w:pPr>
      <w:r>
        <w:t xml:space="preserve">In addition, there are a number of practical problems in making a determination as suggested in Section </w:t>
      </w:r>
      <w:r>
        <w:rPr>
          <w:color w:val="000000"/>
          <w:cs/>
        </w:rPr>
        <w:t>‎</w:t>
      </w:r>
      <w:r>
        <w:rPr>
          <w:color w:val="000000"/>
        </w:rPr>
        <w:t>6(</w:t>
      </w:r>
      <w:r>
        <w:rPr>
          <w:color w:val="000000"/>
        </w:rPr>
        <w:t>b)</w:t>
      </w:r>
      <w:r>
        <w:t xml:space="preserve">. First, many actions that give rise to indemnification claims will be brought against all directors and therefore preclude a determination by majority vote of disinterested directors. One solution might be to appoint additional disinterested directors to make a determination, although this course of action may present its own difficulties. Second, many corporations and directors will be reluctant to use the alternative of seeking shareholder approval, particularly for publicly held corporations where the approval process would be difficult and widely publicized. Third, even though the term "Independent Counsel" is defined in this Agreement, a number of issues would arise in rendering a required opinion should </w:t>
      </w:r>
      <w:r>
        <w:t>experienced</w:t>
      </w:r>
      <w:r>
        <w:t xml:space="preserve"> counsel agree to consider doing so.</w:t>
      </w:r>
    </w:p>
    <w:p w:rsidR="0072264C">
      <w:pPr>
        <w:pStyle w:val="Comment2"/>
      </w:pPr>
      <w:r>
        <w:t xml:space="preserve">Section </w:t>
      </w:r>
      <w:r>
        <w:rPr>
          <w:color w:val="000000"/>
          <w:cs/>
        </w:rPr>
        <w:t>‎</w:t>
      </w:r>
      <w:r>
        <w:rPr>
          <w:color w:val="000000"/>
        </w:rPr>
        <w:t>6(</w:t>
      </w:r>
      <w:r>
        <w:rPr>
          <w:color w:val="000000"/>
        </w:rPr>
        <w:t>b)</w:t>
      </w:r>
      <w:r>
        <w:t xml:space="preserve"> allows the board to select the method of determination. Some agreements for public companies provide that independent counsel make the determination following a change in control (presumably on the theory that directors and shareholders after a change in control may be less inclined to act impartially) and allow the company to select the method of determination otherwise. Other agreements purport to vest this authority in the Indemnitee, but such a provision could be challenged as an unlawful delegation of the board's responsibility to manage the business and affairs of the corporation under Section </w:t>
      </w:r>
      <w:bookmarkStart w:id="134" w:name="DocXTextRef174"/>
      <w:r>
        <w:t>102</w:t>
      </w:r>
      <w:bookmarkEnd w:id="134"/>
      <w:r>
        <w:t xml:space="preserve"> of the CBCA.</w:t>
      </w:r>
    </w:p>
    <w:p w:rsidR="0072264C">
      <w:pPr>
        <w:pStyle w:val="Comment2"/>
      </w:pPr>
      <w:r>
        <w:t>For a public company where it is desired to provide that following a change of control the indemnification determination would be made by independent counsel, an example of a typical "change of control" definition follows:</w:t>
      </w:r>
    </w:p>
    <w:p w:rsidR="0072264C">
      <w:pPr>
        <w:pStyle w:val="Comment2"/>
      </w:pPr>
      <w:r>
        <w:t>__.__.A "Change in Control" shall be deemed to occur upon the earliest to occur after the date of this Agreement of any of the following events:</w:t>
      </w:r>
    </w:p>
    <w:p w:rsidR="0072264C">
      <w:pPr>
        <w:pStyle w:val="StandardL3"/>
        <w:rPr>
          <w:i/>
          <w:iCs/>
        </w:rPr>
      </w:pPr>
      <w:bookmarkStart w:id="135" w:name="_Ref448400894"/>
      <w:r>
        <w:rPr>
          <w:i/>
          <w:iCs/>
        </w:rPr>
        <w:t>Acquisition of Shares by Third Party. Any Person (as defined below) is or becomes the Beneficial Owner (as defined below), directly or indirectly, of securities of the Corporation representing [fifteen percent (15%)] or more of the combined voting power of the Corporation's then outstanding securities</w:t>
      </w:r>
      <w:r w:rsidR="004A308C">
        <w:rPr>
          <w:i/>
          <w:iCs/>
        </w:rPr>
        <w:t xml:space="preserve"> [unless the change in relative Beneficial Ownership of the Corporation's securities by any Person results solely from a reduction in the aggregate number of outstanding shares of securities entitled to vote generally in the election of directors]</w:t>
      </w:r>
      <w:r>
        <w:rPr>
          <w:i/>
          <w:iCs/>
        </w:rPr>
        <w:t>;</w:t>
      </w:r>
      <w:bookmarkEnd w:id="135"/>
    </w:p>
    <w:p w:rsidR="0072264C">
      <w:pPr>
        <w:pStyle w:val="StandardL3"/>
        <w:rPr>
          <w:i/>
          <w:iCs/>
        </w:rPr>
      </w:pPr>
      <w:bookmarkStart w:id="136" w:name="_Ref448400895"/>
      <w:r>
        <w:rPr>
          <w:i/>
          <w:iCs/>
        </w:rPr>
        <w:t xml:space="preserve">Change in Board. During any period of two </w:t>
      </w:r>
      <w:bookmarkStart w:id="137" w:name="DocXTextRef175"/>
      <w:r>
        <w:rPr>
          <w:i/>
          <w:iCs/>
        </w:rPr>
        <w:t>(2)</w:t>
      </w:r>
      <w:bookmarkEnd w:id="137"/>
      <w:r>
        <w:rPr>
          <w:i/>
          <w:iCs/>
        </w:rPr>
        <w:t xml:space="preserve"> consecutive years (not including any period prior to the execution of this Agreement), individuals who at the beginning of such period constitute the Board, and any new director (other than a director designated by a person who has entered into an agreement with the Corporation to effect a transaction described in Sections __(a)(</w:t>
      </w:r>
      <w:r>
        <w:rPr>
          <w:i/>
          <w:iCs/>
        </w:rPr>
        <w:t>i</w:t>
      </w:r>
      <w:r>
        <w:rPr>
          <w:i/>
          <w:iCs/>
        </w:rPr>
        <w:t xml:space="preserve">), __(a)(iii) or __(a)(iv)) whose election by the Board or nomination for election by the Corporation's shareholders was approved by a vote of at least two-thirds </w:t>
      </w:r>
      <w:r w:rsidR="00713F84">
        <w:rPr>
          <w:i/>
          <w:iCs/>
        </w:rPr>
        <w:t xml:space="preserve">(2/3) </w:t>
      </w:r>
      <w:r>
        <w:rPr>
          <w:i/>
          <w:iCs/>
        </w:rPr>
        <w:t>of the directors then still in office who either were directors at the beginning of the period or whose election or nomination for election was previously so approved, cease for any reason to constitute a least a majority of the members of the Board;</w:t>
      </w:r>
      <w:bookmarkEnd w:id="136"/>
    </w:p>
    <w:p w:rsidR="0072264C">
      <w:pPr>
        <w:pStyle w:val="StandardL3"/>
        <w:rPr>
          <w:i/>
          <w:iCs/>
        </w:rPr>
      </w:pPr>
      <w:bookmarkStart w:id="138" w:name="_Ref448400896"/>
      <w:r>
        <w:rPr>
          <w:i/>
          <w:iCs/>
        </w:rPr>
        <w:t>Corporate Transactions. The effective date of a merger or consolidation of the Corporation with any other entity, other than a merger or consolidation which would result in the voting securities of the Corporation outstanding immediately prior to such merger or consolidation continuing to represent (either by remaining outstanding or by being converted into voting securities of the surviving entity) more than fifty one percent (51%) of the combined voting power of the voting securities of the surviving entity outstanding immediately after such merger or consolidation and with the power to elect at least a majority of the Board or other governing body of such surviving entity;</w:t>
      </w:r>
      <w:bookmarkEnd w:id="138"/>
    </w:p>
    <w:p w:rsidR="0072264C">
      <w:pPr>
        <w:pStyle w:val="StandardL3"/>
        <w:rPr>
          <w:i/>
          <w:iCs/>
        </w:rPr>
      </w:pPr>
      <w:bookmarkStart w:id="139" w:name="_Ref448400897"/>
      <w:r>
        <w:rPr>
          <w:i/>
          <w:iCs/>
        </w:rPr>
        <w:t>Liquidation. The approval by the shareholders of the Corporation of a complete liquidation of the Corporation or an agreement for the sale or disposition by the Corporation of all or substantially all of the Corporation's assets; and</w:t>
      </w:r>
      <w:bookmarkEnd w:id="139"/>
    </w:p>
    <w:p w:rsidR="0072264C">
      <w:pPr>
        <w:pStyle w:val="StandardL3"/>
        <w:rPr>
          <w:i/>
          <w:iCs/>
        </w:rPr>
      </w:pPr>
      <w:bookmarkStart w:id="140" w:name="_Ref448400898"/>
      <w:r>
        <w:rPr>
          <w:i/>
          <w:iCs/>
        </w:rPr>
        <w:t xml:space="preserve">[Other Events. There occurs any other event of a nature that would be required to be reported in response to Item </w:t>
      </w:r>
      <w:r>
        <w:rPr>
          <w:i/>
          <w:iCs/>
          <w:color w:val="000000"/>
          <w:cs/>
        </w:rPr>
        <w:t>‎</w:t>
      </w:r>
      <w:r>
        <w:rPr>
          <w:i/>
          <w:iCs/>
          <w:color w:val="000000"/>
        </w:rPr>
        <w:t>6(e)</w:t>
      </w:r>
      <w:r>
        <w:rPr>
          <w:i/>
          <w:iCs/>
        </w:rPr>
        <w:t xml:space="preserve"> of Schedule </w:t>
      </w:r>
      <w:bookmarkStart w:id="141" w:name="DocXTextRef176"/>
      <w:r>
        <w:rPr>
          <w:i/>
          <w:iCs/>
        </w:rPr>
        <w:t>14A</w:t>
      </w:r>
      <w:bookmarkEnd w:id="141"/>
      <w:r>
        <w:rPr>
          <w:i/>
          <w:iCs/>
        </w:rPr>
        <w:t xml:space="preserve"> of Regulation 14A (or a response to any similar item on any similar schedule or form) promulgated under the Exchange Act (as defined below), whether or not the Corporation is then subject to such reporting requirement. ]</w:t>
      </w:r>
      <w:bookmarkEnd w:id="140"/>
    </w:p>
    <w:p w:rsidR="0072264C">
      <w:pPr>
        <w:pStyle w:val="Comment2"/>
      </w:pPr>
      <w:r>
        <w:t>For purposes of this Section _</w:t>
      </w:r>
      <w:r>
        <w:t>_</w:t>
      </w:r>
      <w:bookmarkStart w:id="142" w:name="DocXTextRef178"/>
      <w:r>
        <w:t>(</w:t>
      </w:r>
      <w:r>
        <w:t>a)</w:t>
      </w:r>
      <w:bookmarkEnd w:id="142"/>
      <w:r>
        <w:t>, the following terms shall have the following meanings:</w:t>
      </w:r>
    </w:p>
    <w:p w:rsidR="0072264C">
      <w:pPr>
        <w:pStyle w:val="StandardL4"/>
        <w:rPr>
          <w:i/>
          <w:iCs/>
        </w:rPr>
      </w:pPr>
      <w:bookmarkStart w:id="143" w:name="_Ref448400899"/>
      <w:r>
        <w:rPr>
          <w:i/>
          <w:iCs/>
        </w:rPr>
        <w:t>["</w:t>
      </w:r>
      <w:r>
        <w:rPr>
          <w:b/>
          <w:bCs/>
          <w:i/>
          <w:iCs/>
        </w:rPr>
        <w:t>Exchange Act</w:t>
      </w:r>
      <w:r>
        <w:rPr>
          <w:i/>
          <w:iCs/>
        </w:rPr>
        <w:t>" shall mean the Securities Exchange Act of 1934, as amended.]</w:t>
      </w:r>
      <w:bookmarkEnd w:id="143"/>
    </w:p>
    <w:p w:rsidR="0072264C">
      <w:pPr>
        <w:pStyle w:val="StandardL4"/>
        <w:rPr>
          <w:i/>
          <w:iCs/>
        </w:rPr>
      </w:pPr>
      <w:bookmarkStart w:id="144" w:name="_Ref448400900"/>
      <w:r>
        <w:rPr>
          <w:i/>
          <w:iCs/>
        </w:rPr>
        <w:t>"</w:t>
      </w:r>
      <w:r>
        <w:rPr>
          <w:b/>
          <w:bCs/>
          <w:i/>
          <w:iCs/>
        </w:rPr>
        <w:t>Person</w:t>
      </w:r>
      <w:r>
        <w:rPr>
          <w:i/>
          <w:iCs/>
        </w:rPr>
        <w:t xml:space="preserve">" shall have the meaning as set forth in </w:t>
      </w:r>
      <w:r w:rsidR="002E4CEA">
        <w:rPr>
          <w:i/>
          <w:iCs/>
        </w:rPr>
        <w:t>[</w:t>
      </w:r>
      <w:r>
        <w:rPr>
          <w:i/>
          <w:iCs/>
        </w:rPr>
        <w:t xml:space="preserve">Section </w:t>
      </w:r>
      <w:r>
        <w:rPr>
          <w:i/>
          <w:iCs/>
          <w:color w:val="000000"/>
          <w:cs/>
        </w:rPr>
        <w:t>‎</w:t>
      </w:r>
      <w:r>
        <w:rPr>
          <w:i/>
          <w:iCs/>
          <w:color w:val="000000"/>
        </w:rPr>
        <w:t>1</w:t>
      </w:r>
      <w:r>
        <w:rPr>
          <w:i/>
          <w:iCs/>
        </w:rPr>
        <w:t xml:space="preserve"> of the Securities Act (Ontario)</w:t>
      </w:r>
      <w:r w:rsidR="002E4CEA">
        <w:rPr>
          <w:i/>
          <w:iCs/>
        </w:rPr>
        <w:t>][Sections 13(d) and 14(d) of the Exchange Act]</w:t>
      </w:r>
      <w:r>
        <w:rPr>
          <w:i/>
          <w:iCs/>
        </w:rPr>
        <w:t xml:space="preserve">; provided, however, that Person shall exclude </w:t>
      </w:r>
      <w:bookmarkStart w:id="145" w:name="DocXTextRef180"/>
      <w:r>
        <w:rPr>
          <w:i/>
          <w:iCs/>
        </w:rPr>
        <w:t>(</w:t>
      </w:r>
      <w:r>
        <w:rPr>
          <w:i/>
          <w:iCs/>
        </w:rPr>
        <w:t>i</w:t>
      </w:r>
      <w:r>
        <w:rPr>
          <w:i/>
          <w:iCs/>
        </w:rPr>
        <w:t>)</w:t>
      </w:r>
      <w:bookmarkEnd w:id="145"/>
      <w:r>
        <w:rPr>
          <w:i/>
          <w:iCs/>
        </w:rPr>
        <w:t xml:space="preserve"> the Corporation, </w:t>
      </w:r>
      <w:bookmarkStart w:id="146" w:name="DocXTextRef181"/>
      <w:r>
        <w:rPr>
          <w:i/>
          <w:iCs/>
        </w:rPr>
        <w:t>(ii)</w:t>
      </w:r>
      <w:bookmarkEnd w:id="146"/>
      <w:r>
        <w:rPr>
          <w:i/>
          <w:iCs/>
        </w:rPr>
        <w:t xml:space="preserve"> any trustee or other fiduciary holding securities under an employee benefit plan of the Corporation and </w:t>
      </w:r>
      <w:bookmarkStart w:id="147" w:name="DocXTextRef182"/>
      <w:r>
        <w:rPr>
          <w:i/>
          <w:iCs/>
        </w:rPr>
        <w:t>(iii)</w:t>
      </w:r>
      <w:bookmarkEnd w:id="147"/>
      <w:r>
        <w:rPr>
          <w:i/>
          <w:iCs/>
        </w:rPr>
        <w:t xml:space="preserve"> any corporation owned, directly or indirectly, by the shareholders of the Corporation in substantially the same proportions as their ownership of shares of the Corporation.</w:t>
      </w:r>
      <w:bookmarkEnd w:id="144"/>
    </w:p>
    <w:p w:rsidR="0072264C">
      <w:pPr>
        <w:pStyle w:val="StandardL4"/>
        <w:rPr>
          <w:i/>
          <w:iCs/>
        </w:rPr>
      </w:pPr>
      <w:bookmarkStart w:id="148" w:name="_Ref448400901"/>
      <w:r>
        <w:rPr>
          <w:i/>
          <w:iCs/>
        </w:rPr>
        <w:t>"</w:t>
      </w:r>
      <w:r>
        <w:rPr>
          <w:b/>
          <w:bCs/>
          <w:i/>
          <w:iCs/>
        </w:rPr>
        <w:t>Beneficial Owner</w:t>
      </w:r>
      <w:r>
        <w:rPr>
          <w:i/>
          <w:iCs/>
        </w:rPr>
        <w:t xml:space="preserve">" shall have the meaning given to such term in [NI 54-101][Section </w:t>
      </w:r>
      <w:r>
        <w:rPr>
          <w:i/>
          <w:iCs/>
          <w:color w:val="000000"/>
          <w:cs/>
        </w:rPr>
        <w:t>‎</w:t>
      </w:r>
      <w:r>
        <w:rPr>
          <w:i/>
          <w:iCs/>
          <w:color w:val="000000"/>
        </w:rPr>
        <w:t>2</w:t>
      </w:r>
      <w:r>
        <w:rPr>
          <w:i/>
          <w:iCs/>
        </w:rPr>
        <w:t xml:space="preserve"> of the CBCA]</w:t>
      </w:r>
      <w:r w:rsidR="002E4CEA">
        <w:rPr>
          <w:i/>
          <w:iCs/>
        </w:rPr>
        <w:t>[Rule 13d-3 under the Exchange Act]</w:t>
      </w:r>
      <w:r>
        <w:rPr>
          <w:i/>
          <w:iCs/>
        </w:rPr>
        <w:t xml:space="preserve">; </w:t>
      </w:r>
      <w:r>
        <w:rPr>
          <w:i/>
          <w:iCs/>
          <w:u w:val="single"/>
        </w:rPr>
        <w:t>provided</w:t>
      </w:r>
      <w:r>
        <w:rPr>
          <w:i/>
          <w:iCs/>
        </w:rPr>
        <w:t xml:space="preserve">, </w:t>
      </w:r>
      <w:r>
        <w:rPr>
          <w:i/>
          <w:iCs/>
          <w:u w:val="single"/>
        </w:rPr>
        <w:t>however</w:t>
      </w:r>
      <w:r>
        <w:rPr>
          <w:i/>
          <w:iCs/>
        </w:rPr>
        <w:t>, that Beneficial Owner shall exclude any Person otherwise becoming a Beneficial Owner by reason of the shareholders of the Corporation approving a merger of the Corporation with another entity.]</w:t>
      </w:r>
      <w:bookmarkEnd w:id="148"/>
    </w:p>
    <w:p w:rsidR="0072264C">
      <w:pPr>
        <w:pStyle w:val="StandardCont2"/>
        <w:rPr>
          <w:i/>
          <w:iCs/>
        </w:rPr>
      </w:pPr>
      <w:r>
        <w:rPr>
          <w:i/>
          <w:iCs/>
        </w:rPr>
        <w:t xml:space="preserve">[Comment: Drafters may want to include paragraph </w:t>
      </w:r>
      <w:bookmarkStart w:id="149" w:name="DocXTextRef184"/>
      <w:r>
        <w:rPr>
          <w:i/>
          <w:iCs/>
        </w:rPr>
        <w:t>(v)</w:t>
      </w:r>
      <w:bookmarkEnd w:id="149"/>
      <w:r>
        <w:rPr>
          <w:i/>
          <w:iCs/>
        </w:rPr>
        <w:t xml:space="preserve"> above where the Corporation is subject to the reporting requirements of the Exchange Act - for example, a Canadian issuer that is listed in the U.S.]</w:t>
      </w:r>
    </w:p>
    <w:p w:rsidR="0072264C">
      <w:pPr>
        <w:pStyle w:val="StandardL2"/>
      </w:pPr>
      <w:bookmarkStart w:id="150" w:name="_Ref448400902"/>
      <w:r>
        <w:t xml:space="preserve">If the determination of entitlement to indemnification is to be made by Independent Counsel pursuant to </w:t>
      </w:r>
      <w:r>
        <w:rPr>
          <w:u w:val="single"/>
        </w:rPr>
        <w:t xml:space="preserve">Section </w:t>
      </w:r>
      <w:r>
        <w:rPr>
          <w:u w:val="single"/>
        </w:rPr>
        <w:fldChar w:fldCharType="begin"/>
      </w:r>
      <w:r>
        <w:rPr>
          <w:u w:val="single"/>
        </w:rPr>
        <w:instrText xml:space="preserve">  REF _Ref448400893 \w \h \* MERGEFORMAT </w:instrText>
      </w:r>
      <w:r>
        <w:rPr>
          <w:u w:val="single"/>
        </w:rPr>
        <w:fldChar w:fldCharType="separate"/>
      </w:r>
      <w:r>
        <w:rPr>
          <w:color w:val="000000"/>
          <w:u w:val="single"/>
          <w:cs/>
        </w:rPr>
        <w:t>‎</w:t>
      </w:r>
      <w:r>
        <w:rPr>
          <w:color w:val="000000"/>
          <w:u w:val="single"/>
        </w:rPr>
        <w:t>6(b)</w:t>
      </w:r>
      <w:r>
        <w:rPr>
          <w:u w:val="single"/>
        </w:rPr>
        <w:fldChar w:fldCharType="end"/>
      </w:r>
      <w:r>
        <w:t xml:space="preserve"> hereof, the Independent Counsel shall be selected as provided in this </w:t>
      </w:r>
      <w:r>
        <w:rPr>
          <w:u w:val="single"/>
        </w:rPr>
        <w:t xml:space="preserve">Section </w:t>
      </w:r>
      <w:r>
        <w:rPr>
          <w:u w:val="single"/>
        </w:rPr>
        <w:fldChar w:fldCharType="begin"/>
      </w:r>
      <w:r>
        <w:rPr>
          <w:u w:val="single"/>
        </w:rPr>
        <w:instrText xml:space="preserve">  REF _Ref448400902 \w \h \* MERGEFORMAT </w:instrText>
      </w:r>
      <w:r>
        <w:rPr>
          <w:u w:val="single"/>
        </w:rPr>
        <w:fldChar w:fldCharType="separate"/>
      </w:r>
      <w:r>
        <w:rPr>
          <w:color w:val="000000"/>
          <w:u w:val="single"/>
          <w:cs/>
        </w:rPr>
        <w:t>‎</w:t>
      </w:r>
      <w:r>
        <w:rPr>
          <w:color w:val="000000"/>
          <w:u w:val="single"/>
        </w:rPr>
        <w:t>6(c)</w:t>
      </w:r>
      <w:r>
        <w:rPr>
          <w:u w:val="single"/>
        </w:rPr>
        <w:fldChar w:fldCharType="end"/>
      </w:r>
      <w:r>
        <w:t>. The Independent Counsel shall be selected by the Board. Indemnitee may, within ten (10) days after such written notice of selection shall have been given, deliver to the Corporation a written objection to such selection; provided, however, that such objection may be asserted only on the ground that the Independent Counsel so selected does not meet the requirements of "</w:t>
      </w:r>
      <w:r>
        <w:rPr>
          <w:b/>
          <w:bCs/>
        </w:rPr>
        <w:t>Independent Counsel</w:t>
      </w:r>
      <w:r>
        <w:t xml:space="preserve">" as defined in </w:t>
      </w:r>
      <w:r>
        <w:rPr>
          <w:u w:val="single"/>
        </w:rPr>
        <w:t xml:space="preserve">Section </w:t>
      </w:r>
      <w:r>
        <w:rPr>
          <w:u w:val="single"/>
        </w:rPr>
        <w:fldChar w:fldCharType="begin"/>
      </w:r>
      <w:r>
        <w:rPr>
          <w:u w:val="single"/>
        </w:rPr>
        <w:instrText xml:space="preserve">  REF _Ref448400933 \w \h \* MERGEFORMAT </w:instrText>
      </w:r>
      <w:r>
        <w:rPr>
          <w:u w:val="single"/>
        </w:rPr>
        <w:fldChar w:fldCharType="separate"/>
      </w:r>
      <w:r>
        <w:rPr>
          <w:color w:val="000000"/>
          <w:u w:val="single"/>
          <w:cs/>
        </w:rPr>
        <w:t>‎</w:t>
      </w:r>
      <w:r>
        <w:rPr>
          <w:color w:val="000000"/>
          <w:u w:val="single"/>
        </w:rPr>
        <w:t>13</w:t>
      </w:r>
      <w:r>
        <w:rPr>
          <w:u w:val="single"/>
        </w:rPr>
        <w:fldChar w:fldCharType="end"/>
      </w:r>
      <w:r>
        <w:t xml:space="preserve"> of this Agreement, and the objection shall set forth with particularity the factual basis of such assertion. Absent a proper and timely objection, the person so selected shall act as Independent Counsel. If a written objection is made and substantiated, the Independent Counsel selected may not serve as Independent Counsel unless and until such objection is withdrawn or a court has determined that such objection is without merit. If, within twenty (20) days after submission by Indemnitee of a written request for indemnification pursuant to </w:t>
      </w:r>
      <w:r>
        <w:rPr>
          <w:u w:val="single"/>
        </w:rPr>
        <w:t xml:space="preserve">Section </w:t>
      </w:r>
      <w:r>
        <w:rPr>
          <w:u w:val="single"/>
        </w:rPr>
        <w:fldChar w:fldCharType="begin"/>
      </w:r>
      <w:r>
        <w:rPr>
          <w:u w:val="single"/>
        </w:rPr>
        <w:instrText xml:space="preserve">  REF _Ref448400892 \w \h \* MERGEFORMAT </w:instrText>
      </w:r>
      <w:r>
        <w:rPr>
          <w:u w:val="single"/>
        </w:rPr>
        <w:fldChar w:fldCharType="separate"/>
      </w:r>
      <w:r>
        <w:rPr>
          <w:color w:val="000000"/>
          <w:u w:val="single"/>
          <w:cs/>
        </w:rPr>
        <w:t>‎</w:t>
      </w:r>
      <w:r>
        <w:rPr>
          <w:color w:val="000000"/>
          <w:u w:val="single"/>
        </w:rPr>
        <w:t>6(a)</w:t>
      </w:r>
      <w:r>
        <w:rPr>
          <w:u w:val="single"/>
        </w:rPr>
        <w:fldChar w:fldCharType="end"/>
      </w:r>
      <w:r>
        <w:t xml:space="preserve"> hereof, no Independent Counsel shall have been selected and not objected to, either the Corporation or Indemnitee may petition a court of competent jurisdiction for resolution of any objection which shall have been made by the Indemnitee to the Corporation's selection of Independent Counsel and/or for the appointment as Independent Counsel of a person selected by the court or by such other person as the court shall designate, and the person with respect to whom all objections are so resolved or the person so appointed shall act as Independent Counsel under </w:t>
      </w:r>
      <w:r>
        <w:rPr>
          <w:u w:val="single"/>
        </w:rPr>
        <w:t xml:space="preserve">Section </w:t>
      </w:r>
      <w:r>
        <w:rPr>
          <w:u w:val="single"/>
        </w:rPr>
        <w:fldChar w:fldCharType="begin"/>
      </w:r>
      <w:r>
        <w:rPr>
          <w:u w:val="single"/>
        </w:rPr>
        <w:instrText xml:space="preserve">  REF _Ref448400893 \w \h \* MERGEFORMAT </w:instrText>
      </w:r>
      <w:r>
        <w:rPr>
          <w:u w:val="single"/>
        </w:rPr>
        <w:fldChar w:fldCharType="separate"/>
      </w:r>
      <w:r>
        <w:rPr>
          <w:color w:val="000000"/>
          <w:u w:val="single"/>
          <w:cs/>
        </w:rPr>
        <w:t>‎</w:t>
      </w:r>
      <w:r>
        <w:rPr>
          <w:color w:val="000000"/>
          <w:u w:val="single"/>
        </w:rPr>
        <w:t>6(b)</w:t>
      </w:r>
      <w:r>
        <w:rPr>
          <w:u w:val="single"/>
        </w:rPr>
        <w:fldChar w:fldCharType="end"/>
      </w:r>
      <w:r>
        <w:t xml:space="preserve"> hereof. The Corporation shall pay any and all reasonable fees and expenses of Independent Counsel incurred by such Independent Counsel in connection with acting pursuant to </w:t>
      </w:r>
      <w:r>
        <w:rPr>
          <w:u w:val="single"/>
        </w:rPr>
        <w:t xml:space="preserve">Section </w:t>
      </w:r>
      <w:r>
        <w:rPr>
          <w:u w:val="single"/>
        </w:rPr>
        <w:fldChar w:fldCharType="begin"/>
      </w:r>
      <w:r>
        <w:rPr>
          <w:u w:val="single"/>
        </w:rPr>
        <w:instrText xml:space="preserve">  REF _Ref448400893 \w \h \* MERGEFORMAT </w:instrText>
      </w:r>
      <w:r>
        <w:rPr>
          <w:u w:val="single"/>
        </w:rPr>
        <w:fldChar w:fldCharType="separate"/>
      </w:r>
      <w:r>
        <w:rPr>
          <w:color w:val="000000"/>
          <w:u w:val="single"/>
          <w:cs/>
        </w:rPr>
        <w:t>‎</w:t>
      </w:r>
      <w:r>
        <w:rPr>
          <w:color w:val="000000"/>
          <w:u w:val="single"/>
        </w:rPr>
        <w:t>6(b)</w:t>
      </w:r>
      <w:r>
        <w:rPr>
          <w:u w:val="single"/>
        </w:rPr>
        <w:fldChar w:fldCharType="end"/>
      </w:r>
      <w:r>
        <w:t xml:space="preserve"> hereof, and </w:t>
      </w:r>
      <w:r>
        <w:t xml:space="preserve">the Corporation shall pay all reasonable fees and expenses </w:t>
      </w:r>
      <w:r w:rsidR="00EF3E7C">
        <w:t xml:space="preserve">incurred by the Corporation and the Indemnitee </w:t>
      </w:r>
      <w:r>
        <w:t xml:space="preserve">incident to the procedures of this </w:t>
      </w:r>
      <w:r>
        <w:rPr>
          <w:u w:val="single"/>
        </w:rPr>
        <w:t xml:space="preserve">Section </w:t>
      </w:r>
      <w:r>
        <w:rPr>
          <w:u w:val="single"/>
        </w:rPr>
        <w:fldChar w:fldCharType="begin"/>
      </w:r>
      <w:r>
        <w:rPr>
          <w:u w:val="single"/>
        </w:rPr>
        <w:instrText xml:space="preserve">  REF _Ref448400902 \w \h \* MERGEFORMAT </w:instrText>
      </w:r>
      <w:r>
        <w:rPr>
          <w:u w:val="single"/>
        </w:rPr>
        <w:fldChar w:fldCharType="separate"/>
      </w:r>
      <w:r>
        <w:rPr>
          <w:color w:val="000000"/>
          <w:u w:val="single"/>
          <w:cs/>
        </w:rPr>
        <w:t>‎</w:t>
      </w:r>
      <w:r>
        <w:rPr>
          <w:color w:val="000000"/>
          <w:u w:val="single"/>
        </w:rPr>
        <w:t>6(c)</w:t>
      </w:r>
      <w:r>
        <w:rPr>
          <w:u w:val="single"/>
        </w:rPr>
        <w:fldChar w:fldCharType="end"/>
      </w:r>
      <w:r>
        <w:t>, regardless of the manner in which such Independent Counsel was selected or appointed.</w:t>
      </w:r>
      <w:bookmarkEnd w:id="150"/>
    </w:p>
    <w:p w:rsidR="0072264C">
      <w:pPr>
        <w:pStyle w:val="Comment2"/>
      </w:pPr>
      <w:r>
        <w:t xml:space="preserve">[Comment: Sections </w:t>
      </w:r>
      <w:r>
        <w:rPr>
          <w:color w:val="000000"/>
          <w:cs/>
        </w:rPr>
        <w:t>‎</w:t>
      </w:r>
      <w:r>
        <w:rPr>
          <w:color w:val="000000"/>
        </w:rPr>
        <w:t>6(c)</w:t>
      </w:r>
      <w:r>
        <w:t xml:space="preserve"> through </w:t>
      </w:r>
      <w:bookmarkStart w:id="151" w:name="DocXTextRef199"/>
      <w:r>
        <w:t>(g)</w:t>
      </w:r>
      <w:bookmarkEnd w:id="151"/>
      <w:r>
        <w:t xml:space="preserve"> specify procedures and presumptions that apply in making a determination of entitlement to indemnification. Section </w:t>
      </w:r>
      <w:r>
        <w:rPr>
          <w:color w:val="000000"/>
          <w:cs/>
        </w:rPr>
        <w:t>‎</w:t>
      </w:r>
      <w:r>
        <w:rPr>
          <w:color w:val="000000"/>
        </w:rPr>
        <w:t>6(c)</w:t>
      </w:r>
      <w:r>
        <w:t xml:space="preserve"> gives the Board the right to select independent legal counsel, subject to an objection procedure. Some public company agreements vest the ability to select the Independent Counsel in the Indemnitee after a change of control; but such a provision could be challenged as an unlawful delegation of the board's responsibility to manage the business and affairs of the corporation under Section </w:t>
      </w:r>
      <w:bookmarkStart w:id="152" w:name="DocXTextRef194"/>
      <w:r>
        <w:t>102</w:t>
      </w:r>
      <w:bookmarkEnd w:id="152"/>
      <w:r>
        <w:t xml:space="preserve"> of the CBCA. Section </w:t>
      </w:r>
      <w:r>
        <w:rPr>
          <w:color w:val="000000"/>
          <w:cs/>
        </w:rPr>
        <w:t>‎</w:t>
      </w:r>
      <w:r>
        <w:rPr>
          <w:color w:val="000000"/>
        </w:rPr>
        <w:t>6(</w:t>
      </w:r>
      <w:r>
        <w:rPr>
          <w:color w:val="000000"/>
        </w:rPr>
        <w:t>d)</w:t>
      </w:r>
      <w:r>
        <w:t xml:space="preserve"> below creates a presumption that the indemnitee is entitled to indemnification, allocates the burden of proof to the party seeking to overcome the presumption and specifies an applicable standard of proof. Section </w:t>
      </w:r>
      <w:r>
        <w:rPr>
          <w:color w:val="000000"/>
          <w:cs/>
        </w:rPr>
        <w:t>‎</w:t>
      </w:r>
      <w:r>
        <w:rPr>
          <w:color w:val="000000"/>
        </w:rPr>
        <w:t>6(e)</w:t>
      </w:r>
      <w:r>
        <w:t xml:space="preserve">, among other things, creates a presumption that the indemnitee acted in accordance with the standard of </w:t>
      </w:r>
      <w:r w:rsidR="004F4331">
        <w:t xml:space="preserve">conduct </w:t>
      </w:r>
      <w:r>
        <w:t xml:space="preserve">required for indemnification, allocates the burden of proof to the party seeking to overcome the presumption, specifies the applicable standard of proof and specifies circumstances under which the indemnitee is deemed to have acted in good faith. Section </w:t>
      </w:r>
      <w:r>
        <w:rPr>
          <w:color w:val="000000"/>
          <w:cs/>
        </w:rPr>
        <w:t>‎</w:t>
      </w:r>
      <w:r>
        <w:rPr>
          <w:color w:val="000000"/>
        </w:rPr>
        <w:t>6(</w:t>
      </w:r>
      <w:r>
        <w:rPr>
          <w:color w:val="000000"/>
        </w:rPr>
        <w:t>f)</w:t>
      </w:r>
      <w:r>
        <w:t xml:space="preserve"> below provides for a determination of entitlement if no determination is made by the decision-maker within </w:t>
      </w:r>
      <w:r w:rsidR="00552F43">
        <w:t xml:space="preserve">sixty (60) </w:t>
      </w:r>
      <w:r>
        <w:t xml:space="preserve">days after a request for determination (plus a </w:t>
      </w:r>
      <w:r w:rsidR="00552F43">
        <w:t xml:space="preserve">thirty (30) </w:t>
      </w:r>
      <w:r>
        <w:t xml:space="preserve">day extension right) subject to certain conditions. Section </w:t>
      </w:r>
      <w:r>
        <w:rPr>
          <w:color w:val="000000"/>
          <w:cs/>
        </w:rPr>
        <w:t>‎</w:t>
      </w:r>
      <w:r>
        <w:rPr>
          <w:color w:val="000000"/>
        </w:rPr>
        <w:t>6(</w:t>
      </w:r>
      <w:r>
        <w:rPr>
          <w:color w:val="000000"/>
        </w:rPr>
        <w:t>g)</w:t>
      </w:r>
      <w:r>
        <w:t xml:space="preserve"> below requires the indemnitee to cooperate with the person or persons making the determination, requires such person or persons to act reasonably and in good faith and requires the corporation to pay certain costs associated with making the determination.]</w:t>
      </w:r>
    </w:p>
    <w:p w:rsidR="0072264C">
      <w:pPr>
        <w:pStyle w:val="StandardL2"/>
      </w:pPr>
      <w:bookmarkStart w:id="153" w:name="_Ref448400903"/>
      <w:r>
        <w:t>In making a determination with respect to entitlement to indemnification hereunder, the person or persons or entity making such determination shall presume that Indemnitee is entitled to indemnification under this Agreement. Anyone seeking to overcome this presumption shall have the burden of proof and the burden of persuasion by clear and convincing evidence. Neither the failure of the Corporation (including by its directors or independent legal counsel) to have made a determination prior to the commencement of any action pursuant to this Agreement that indemnification is proper in the circumstances because Indemnitee has met the applicable standard of conduct, nor an actual determination by the Corporation (including by its directors or independent legal counsel) that Indemnitee has not met such applicable standard of conduct, shall be a defense to the action or create a presumption that Indemnitee has not met the applicable standard of conduct.</w:t>
      </w:r>
      <w:bookmarkEnd w:id="153"/>
    </w:p>
    <w:p w:rsidR="0072264C">
      <w:pPr>
        <w:pStyle w:val="StandardL2"/>
      </w:pPr>
      <w:bookmarkStart w:id="154" w:name="_Ref448400904"/>
      <w:r>
        <w:t>Indemnitee shall be deemed to have acted in good faith if Indemnitee's action is based on the records or books of account of the Enterprise (as hereinafter defined), including financial statements, or on information supplied to Indemnitee by the officers of the Enterprise in the course of their duties, or on the advice of legal counsel for the Enterprise or on information or records given or reports made to the Enterprise by an independent certified public accountant or by an appraiser or other expert selected with reasonable care by the Enterprise.</w:t>
      </w:r>
      <w:r w:rsidR="00DF3456">
        <w:t xml:space="preserve"> The provisions of this </w:t>
      </w:r>
      <w:r w:rsidR="00DF3456">
        <w:rPr>
          <w:u w:val="single"/>
        </w:rPr>
        <w:t xml:space="preserve">Section </w:t>
      </w:r>
      <w:r w:rsidR="00DF3456">
        <w:rPr>
          <w:u w:val="single"/>
        </w:rPr>
        <w:fldChar w:fldCharType="begin"/>
      </w:r>
      <w:r w:rsidR="00DF3456">
        <w:rPr>
          <w:u w:val="single"/>
        </w:rPr>
        <w:instrText xml:space="preserve">  REF _Ref448400904 \w \h \* MERGEFORMAT </w:instrText>
      </w:r>
      <w:r w:rsidR="00DF3456">
        <w:rPr>
          <w:u w:val="single"/>
        </w:rPr>
        <w:fldChar w:fldCharType="separate"/>
      </w:r>
      <w:r w:rsidR="00DF3456">
        <w:rPr>
          <w:color w:val="000000"/>
          <w:u w:val="single"/>
          <w:cs/>
        </w:rPr>
        <w:t>‎</w:t>
      </w:r>
      <w:r w:rsidR="00DF3456">
        <w:rPr>
          <w:color w:val="000000"/>
          <w:u w:val="single"/>
        </w:rPr>
        <w:t>6(</w:t>
      </w:r>
      <w:r w:rsidR="00DF3456">
        <w:rPr>
          <w:color w:val="000000"/>
          <w:u w:val="single"/>
        </w:rPr>
        <w:t>e)</w:t>
      </w:r>
      <w:r w:rsidR="00DF3456">
        <w:rPr>
          <w:u w:val="single"/>
        </w:rPr>
        <w:fldChar w:fldCharType="end"/>
      </w:r>
      <w:r w:rsidR="00DF3456">
        <w:t xml:space="preserve"> shall not be deemed to be exclusive or to limit in any way the other circumstances in which the Indemnitee may be deemed to have met the applicable standard of conduct set forth in this Agreement. </w:t>
      </w:r>
      <w:r>
        <w:t xml:space="preserve">In addition, the knowledge and/or actions, or failure to act, of any director, officer, agent or employee of the Enterprise shall not be imputed to Indemnitee for purposes of determining the right to indemnification under this Agreement. Whether or not the foregoing provisions of this </w:t>
      </w:r>
      <w:r>
        <w:rPr>
          <w:u w:val="single"/>
        </w:rPr>
        <w:t xml:space="preserve">Section </w:t>
      </w:r>
      <w:r>
        <w:rPr>
          <w:u w:val="single"/>
        </w:rPr>
        <w:fldChar w:fldCharType="begin"/>
      </w:r>
      <w:r>
        <w:rPr>
          <w:u w:val="single"/>
        </w:rPr>
        <w:instrText xml:space="preserve">  REF _Ref448400904 \w \h \* MERGEFORMAT </w:instrText>
      </w:r>
      <w:r>
        <w:rPr>
          <w:u w:val="single"/>
        </w:rPr>
        <w:fldChar w:fldCharType="separate"/>
      </w:r>
      <w:r>
        <w:rPr>
          <w:color w:val="000000"/>
          <w:u w:val="single"/>
          <w:cs/>
        </w:rPr>
        <w:t>‎</w:t>
      </w:r>
      <w:r>
        <w:rPr>
          <w:color w:val="000000"/>
          <w:u w:val="single"/>
        </w:rPr>
        <w:t>6(</w:t>
      </w:r>
      <w:r>
        <w:rPr>
          <w:color w:val="000000"/>
          <w:u w:val="single"/>
        </w:rPr>
        <w:t>e)</w:t>
      </w:r>
      <w:r>
        <w:rPr>
          <w:u w:val="single"/>
        </w:rPr>
        <w:fldChar w:fldCharType="end"/>
      </w:r>
      <w:r>
        <w:t xml:space="preserve"> are satisfied, it shall in any event be presumed that Indemnitee has at all times acted honestly and in good faith with a view to the best interests of the Corporation. Anyone seeking to overcome this presumption shall have the burden of proof and the burden of persuasion by clear and convincing evidence.</w:t>
      </w:r>
      <w:bookmarkEnd w:id="154"/>
    </w:p>
    <w:p w:rsidR="0072264C">
      <w:pPr>
        <w:pStyle w:val="StandardL2"/>
      </w:pPr>
      <w:bookmarkStart w:id="155" w:name="_Ref448400905"/>
      <w:r>
        <w:t xml:space="preserve">If the person, persons or entity empowered or selected under </w:t>
      </w:r>
      <w:r>
        <w:rPr>
          <w:u w:val="single"/>
        </w:rPr>
        <w:t xml:space="preserve">Section </w:t>
      </w:r>
      <w:r>
        <w:rPr>
          <w:u w:val="single"/>
        </w:rPr>
        <w:fldChar w:fldCharType="begin"/>
      </w:r>
      <w:r>
        <w:rPr>
          <w:u w:val="single"/>
        </w:rPr>
        <w:instrText xml:space="preserve">  REF _Ref448400891 \w \h \* MERGEFORMAT </w:instrText>
      </w:r>
      <w:r>
        <w:rPr>
          <w:u w:val="single"/>
        </w:rPr>
        <w:fldChar w:fldCharType="separate"/>
      </w:r>
      <w:r>
        <w:rPr>
          <w:color w:val="000000"/>
          <w:u w:val="single"/>
          <w:cs/>
        </w:rPr>
        <w:t>‎</w:t>
      </w:r>
      <w:r>
        <w:rPr>
          <w:color w:val="000000"/>
          <w:u w:val="single"/>
        </w:rPr>
        <w:t>6</w:t>
      </w:r>
      <w:r>
        <w:rPr>
          <w:u w:val="single"/>
        </w:rPr>
        <w:fldChar w:fldCharType="end"/>
      </w:r>
      <w:r>
        <w:t xml:space="preserve"> to determine whether Indemnitee is entitled to indemnification shall not have made a determination within sixty (60) days after receipt by the Corporation of the request therefor, the requisite determination of entitlement to indemnification shall be deemed to have been made and Indemnitee shall be entitled to such indemnification absent </w:t>
      </w:r>
      <w:bookmarkStart w:id="156" w:name="DocXTextRef204"/>
      <w:r>
        <w:t>(</w:t>
      </w:r>
      <w:r>
        <w:t>i</w:t>
      </w:r>
      <w:r>
        <w:t>)</w:t>
      </w:r>
      <w:bookmarkEnd w:id="156"/>
      <w:r>
        <w:t xml:space="preserve"> a misstatement by Indemnitee of a material fact, or an omission of a material fact necessary to make Indemnitee's statement not materially misleading, in connection with the request for indemnification, or </w:t>
      </w:r>
      <w:bookmarkStart w:id="157" w:name="DocXTextRef205"/>
      <w:r>
        <w:t>(ii)</w:t>
      </w:r>
      <w:bookmarkEnd w:id="157"/>
      <w:r>
        <w:t xml:space="preserve"> a prohibition of such indemnification under applicable law; </w:t>
      </w:r>
      <w:r>
        <w:rPr>
          <w:u w:val="single"/>
        </w:rPr>
        <w:t>provided</w:t>
      </w:r>
      <w:r>
        <w:t xml:space="preserve">, </w:t>
      </w:r>
      <w:r>
        <w:rPr>
          <w:u w:val="single"/>
        </w:rPr>
        <w:t>however</w:t>
      </w:r>
      <w:r>
        <w:t xml:space="preserve">, that such sixty (60) day period may be extended for a reasonable time, not to exceed an additional thirty (30) days, if the person, persons or entity making such determination with respect to entitlement to indemnification in good faith requires such additional time to obtain or evaluate documentation and/or information relating thereto; and provided further, that the foregoing provisions of this </w:t>
      </w:r>
      <w:r>
        <w:rPr>
          <w:u w:val="single"/>
        </w:rPr>
        <w:t xml:space="preserve">Section </w:t>
      </w:r>
      <w:r>
        <w:rPr>
          <w:u w:val="single"/>
        </w:rPr>
        <w:fldChar w:fldCharType="begin"/>
      </w:r>
      <w:r>
        <w:rPr>
          <w:u w:val="single"/>
        </w:rPr>
        <w:instrText xml:space="preserve">  REF _Ref448400905 \w \h \* MERGEFORMAT </w:instrText>
      </w:r>
      <w:r>
        <w:rPr>
          <w:u w:val="single"/>
        </w:rPr>
        <w:fldChar w:fldCharType="separate"/>
      </w:r>
      <w:r>
        <w:rPr>
          <w:color w:val="000000"/>
          <w:u w:val="single"/>
          <w:cs/>
        </w:rPr>
        <w:t>‎</w:t>
      </w:r>
      <w:r>
        <w:rPr>
          <w:color w:val="000000"/>
          <w:u w:val="single"/>
        </w:rPr>
        <w:t>6(f)</w:t>
      </w:r>
      <w:r>
        <w:rPr>
          <w:u w:val="single"/>
        </w:rPr>
        <w:fldChar w:fldCharType="end"/>
      </w:r>
      <w:r>
        <w:t xml:space="preserve"> shall not apply if the determination of entitlement to indemnification is to be made by the shareholders pursuant to </w:t>
      </w:r>
      <w:r>
        <w:rPr>
          <w:u w:val="single"/>
        </w:rPr>
        <w:t xml:space="preserve">Section </w:t>
      </w:r>
      <w:r>
        <w:rPr>
          <w:u w:val="single"/>
        </w:rPr>
        <w:fldChar w:fldCharType="begin"/>
      </w:r>
      <w:r>
        <w:rPr>
          <w:u w:val="single"/>
        </w:rPr>
        <w:instrText xml:space="preserve">  REF _Ref448400893 \w \h \* MERGEFORMAT </w:instrText>
      </w:r>
      <w:r>
        <w:rPr>
          <w:u w:val="single"/>
        </w:rPr>
        <w:fldChar w:fldCharType="separate"/>
      </w:r>
      <w:r>
        <w:rPr>
          <w:color w:val="000000"/>
          <w:u w:val="single"/>
          <w:cs/>
        </w:rPr>
        <w:t>‎</w:t>
      </w:r>
      <w:r>
        <w:rPr>
          <w:color w:val="000000"/>
          <w:u w:val="single"/>
        </w:rPr>
        <w:t>6(b)</w:t>
      </w:r>
      <w:r>
        <w:rPr>
          <w:u w:val="single"/>
        </w:rPr>
        <w:fldChar w:fldCharType="end"/>
      </w:r>
      <w:r>
        <w:t xml:space="preserve"> of this Agreement and if </w:t>
      </w:r>
      <w:bookmarkStart w:id="158" w:name="DocXTextRef206"/>
      <w:r>
        <w:t>(A)</w:t>
      </w:r>
      <w:bookmarkEnd w:id="158"/>
      <w:r>
        <w:t xml:space="preserve"> within fifteen (15) days after receipt by the Corporation of the request for such determination, the Board or the Disinterested Directors, if appropriate, resolve to submit such determination to the shareholders for their consideration at an annual meeting thereof to be held within seventy five (75) days after such receipt and such determination is made thereat, or </w:t>
      </w:r>
      <w:bookmarkStart w:id="159" w:name="DocXTextRef207"/>
      <w:r>
        <w:t>(B)</w:t>
      </w:r>
      <w:bookmarkEnd w:id="159"/>
      <w:r>
        <w:t xml:space="preserve"> a special meeting of shareholders is called within fifteen (15) days after such receipt for the purpose of making such determination, such meeting is held for such purpose within sixty (60) days after having been so called and such determination is made thereat.</w:t>
      </w:r>
      <w:bookmarkEnd w:id="155"/>
    </w:p>
    <w:p w:rsidR="0072264C">
      <w:pPr>
        <w:pStyle w:val="StandardL2"/>
      </w:pPr>
      <w:bookmarkStart w:id="160" w:name="_Ref448400906"/>
      <w:r>
        <w:t xml:space="preserve">Indemnitee shall cooperate with the person, persons or entity making such determination with respect to Indemnitee's entitlement to indemnification, including providing to such person, persons or entity upon reasonable advance request any documentation or information which is not privileged or otherwise protected from disclosure and which is reasonably available to Indemnitee and reasonably necessary to such determination. Any Independent Counsel, member of the Board or shareholder of the Corporation shall act reasonably and in good faith in making a determination regarding the Indemnitee's entitlement to indemnification under this Agreement. Any costs or expenses (including attorneys' fees and disbursements) incurred by Indemnitee in so cooperating with the person, persons or entity making such determination shall be borne by the Corporation </w:t>
      </w:r>
      <w:r>
        <w:t>(irrespective of the determination as to Indemnitee's entitlement to indemnification) and the Corporation hereby indemnifies and agrees to hold Indemnitee harmless therefrom.</w:t>
      </w:r>
      <w:bookmarkEnd w:id="160"/>
    </w:p>
    <w:p w:rsidR="0072264C">
      <w:pPr>
        <w:pStyle w:val="StandardL2"/>
      </w:pPr>
      <w:bookmarkStart w:id="161" w:name="_Ref448400907"/>
      <w:r>
        <w:t xml:space="preserve">In the event that any action, </w:t>
      </w:r>
      <w:r w:rsidR="00DF3456">
        <w:t xml:space="preserve">suit </w:t>
      </w:r>
      <w:r>
        <w:t xml:space="preserve">or proceeding to which Indemnitee is a party is resolved in any manner other than by adverse judgment against Indemnitee (including, without limitation, settlement of such action, </w:t>
      </w:r>
      <w:r w:rsidR="00DF3456">
        <w:t xml:space="preserve">suit </w:t>
      </w:r>
      <w:r>
        <w:t>or proceeding with or without payment of money or other consideration) it shall be presumed that Indemnitee has been Successful, on the merits or otherwise, in such action, suit or proceeding. Anyone seeking to overcome this presumption shall have the burden of proof and the burden of persuasion by clear and convincing evidence.</w:t>
      </w:r>
      <w:bookmarkEnd w:id="161"/>
    </w:p>
    <w:p w:rsidR="0072264C">
      <w:pPr>
        <w:pStyle w:val="Comment2"/>
      </w:pPr>
      <w:r>
        <w:t xml:space="preserve">[Comment: Section </w:t>
      </w:r>
      <w:r>
        <w:rPr>
          <w:color w:val="000000"/>
          <w:cs/>
        </w:rPr>
        <w:t>‎</w:t>
      </w:r>
      <w:r>
        <w:rPr>
          <w:color w:val="000000"/>
        </w:rPr>
        <w:t>6(</w:t>
      </w:r>
      <w:r>
        <w:rPr>
          <w:color w:val="000000"/>
        </w:rPr>
        <w:t>h)</w:t>
      </w:r>
      <w:r>
        <w:t xml:space="preserve"> creates a presumption that any resolution of a claim other than by adverse judgment against the Indemnitee (including a settlement, regardless of whether money is paid) constitutes being "Successful" (on the merits or otherwise) for purposes of Section </w:t>
      </w:r>
      <w:bookmarkStart w:id="162" w:name="DocXTextRef209"/>
      <w:r>
        <w:t>124(3)</w:t>
      </w:r>
      <w:bookmarkEnd w:id="162"/>
      <w:r>
        <w:t xml:space="preserve">. Section </w:t>
      </w:r>
      <w:r>
        <w:rPr>
          <w:color w:val="000000"/>
          <w:cs/>
        </w:rPr>
        <w:t>‎</w:t>
      </w:r>
      <w:r>
        <w:rPr>
          <w:color w:val="000000"/>
        </w:rPr>
        <w:t>6(</w:t>
      </w:r>
      <w:r>
        <w:rPr>
          <w:color w:val="000000"/>
        </w:rPr>
        <w:t>h)</w:t>
      </w:r>
      <w:r>
        <w:t xml:space="preserve"> also allocates the burden of proof to the party seeking to overcome the presumption and specifies the standard of proof in overcoming the presumption. If enforceable, this provision is particularly helpful because it would allow for mandatory indemnification pursuant to Section </w:t>
      </w:r>
      <w:bookmarkStart w:id="163" w:name="DocXTextRef211"/>
      <w:r>
        <w:t>124(5)</w:t>
      </w:r>
      <w:bookmarkEnd w:id="163"/>
      <w:r>
        <w:t>.]</w:t>
      </w:r>
    </w:p>
    <w:p w:rsidR="0072264C">
      <w:pPr>
        <w:pStyle w:val="StandardL2"/>
      </w:pPr>
      <w:bookmarkStart w:id="164" w:name="_Ref448400908"/>
      <w:r>
        <w:t xml:space="preserve">The termination of any Proceeding or of any claim, issue or matter therein, by judgment, order, settlement or conviction, [or upon a plea of nolo contendere] or its equivalent, shall not (except as otherwise expressly provided in this Agreement) of itself adversely affect the right of Indemnitee to indemnification or create a presumption that Indemnitee did not act honestly and in good faith with a view to the best interests of the Corporation or, with respect to any criminal Proceeding that is enforced by a monetary penalty, that Indemnitee did not have reasonable grounds to believe that </w:t>
      </w:r>
      <w:r w:rsidR="00F12246">
        <w:t>his or her</w:t>
      </w:r>
      <w:r>
        <w:t xml:space="preserve"> conduct was lawful.</w:t>
      </w:r>
      <w:bookmarkEnd w:id="164"/>
    </w:p>
    <w:p w:rsidR="0072264C">
      <w:pPr>
        <w:pStyle w:val="Comment2"/>
      </w:pPr>
      <w:r>
        <w:t>[Comment: There is no equivalent of a plea of nolo contendere in Canada, and a guilty plea is not quite the same.]</w:t>
      </w:r>
    </w:p>
    <w:p w:rsidR="0072264C">
      <w:pPr>
        <w:pStyle w:val="StandardL1"/>
      </w:pPr>
      <w:bookmarkStart w:id="165" w:name="_Ref448400909"/>
      <w:r>
        <w:t>Remedies of Indemnitee</w:t>
      </w:r>
      <w:bookmarkEnd w:id="165"/>
    </w:p>
    <w:p w:rsidR="0072264C">
      <w:pPr>
        <w:pStyle w:val="StandardL2"/>
      </w:pPr>
      <w:bookmarkStart w:id="166" w:name="_Ref448400910"/>
      <w:r>
        <w:t xml:space="preserve">In the event that </w:t>
      </w:r>
      <w:bookmarkStart w:id="167" w:name="DocXTextRef217"/>
      <w:r>
        <w:t>(</w:t>
      </w:r>
      <w:r>
        <w:t>i</w:t>
      </w:r>
      <w:r>
        <w:t>)</w:t>
      </w:r>
      <w:bookmarkEnd w:id="167"/>
      <w:r>
        <w:t xml:space="preserve"> a determination is made pursuant to </w:t>
      </w:r>
      <w:r>
        <w:rPr>
          <w:u w:val="single"/>
        </w:rPr>
        <w:t xml:space="preserve">Section </w:t>
      </w:r>
      <w:r>
        <w:rPr>
          <w:u w:val="single"/>
        </w:rPr>
        <w:fldChar w:fldCharType="begin"/>
      </w:r>
      <w:r>
        <w:rPr>
          <w:u w:val="single"/>
        </w:rPr>
        <w:instrText xml:space="preserve">  REF _Ref448400891 \w \h \* MERGEFORMAT </w:instrText>
      </w:r>
      <w:r>
        <w:rPr>
          <w:u w:val="single"/>
        </w:rPr>
        <w:fldChar w:fldCharType="separate"/>
      </w:r>
      <w:r>
        <w:rPr>
          <w:color w:val="000000"/>
          <w:u w:val="single"/>
          <w:cs/>
        </w:rPr>
        <w:t>‎</w:t>
      </w:r>
      <w:r>
        <w:rPr>
          <w:color w:val="000000"/>
          <w:u w:val="single"/>
        </w:rPr>
        <w:t>6</w:t>
      </w:r>
      <w:r>
        <w:rPr>
          <w:u w:val="single"/>
        </w:rPr>
        <w:fldChar w:fldCharType="end"/>
      </w:r>
      <w:r>
        <w:t xml:space="preserve"> of this Agreement that Indemnitee is not entitled to indemnification under this Agreement, </w:t>
      </w:r>
      <w:bookmarkStart w:id="168" w:name="DocXTextRef218"/>
      <w:r>
        <w:t>(ii)</w:t>
      </w:r>
      <w:bookmarkEnd w:id="168"/>
      <w:r>
        <w:t xml:space="preserve"> advancement of Expenses is not timely made pursuant to </w:t>
      </w:r>
      <w:r>
        <w:rPr>
          <w:u w:val="single"/>
        </w:rPr>
        <w:t xml:space="preserve">Section </w:t>
      </w:r>
      <w:r>
        <w:rPr>
          <w:u w:val="single"/>
        </w:rPr>
        <w:fldChar w:fldCharType="begin"/>
      </w:r>
      <w:r>
        <w:rPr>
          <w:u w:val="single"/>
        </w:rPr>
        <w:instrText xml:space="preserve">  REF _Ref448400890 \w \h \* MERGEFORMAT </w:instrText>
      </w:r>
      <w:r>
        <w:rPr>
          <w:u w:val="single"/>
        </w:rPr>
        <w:fldChar w:fldCharType="separate"/>
      </w:r>
      <w:r>
        <w:rPr>
          <w:color w:val="000000"/>
          <w:u w:val="single"/>
          <w:cs/>
        </w:rPr>
        <w:t>‎</w:t>
      </w:r>
      <w:r>
        <w:rPr>
          <w:color w:val="000000"/>
          <w:u w:val="single"/>
        </w:rPr>
        <w:t>5</w:t>
      </w:r>
      <w:r>
        <w:rPr>
          <w:u w:val="single"/>
        </w:rPr>
        <w:fldChar w:fldCharType="end"/>
      </w:r>
      <w:r>
        <w:t xml:space="preserve"> of this Agreement, </w:t>
      </w:r>
      <w:bookmarkStart w:id="169" w:name="DocXTextRef219"/>
      <w:r>
        <w:t>(iii)</w:t>
      </w:r>
      <w:bookmarkEnd w:id="169"/>
      <w:r>
        <w:t xml:space="preserve"> no determination of entitlement to indemnification is made pursuant to </w:t>
      </w:r>
      <w:r>
        <w:rPr>
          <w:u w:val="single"/>
        </w:rPr>
        <w:t xml:space="preserve">Section </w:t>
      </w:r>
      <w:r>
        <w:rPr>
          <w:u w:val="single"/>
        </w:rPr>
        <w:fldChar w:fldCharType="begin"/>
      </w:r>
      <w:r>
        <w:rPr>
          <w:u w:val="single"/>
        </w:rPr>
        <w:instrText xml:space="preserve">  REF _Ref448400893 \w \h \* MERGEFORMAT </w:instrText>
      </w:r>
      <w:r>
        <w:rPr>
          <w:u w:val="single"/>
        </w:rPr>
        <w:fldChar w:fldCharType="separate"/>
      </w:r>
      <w:r>
        <w:rPr>
          <w:color w:val="000000"/>
          <w:u w:val="single"/>
          <w:cs/>
        </w:rPr>
        <w:t>‎</w:t>
      </w:r>
      <w:r>
        <w:rPr>
          <w:color w:val="000000"/>
          <w:u w:val="single"/>
        </w:rPr>
        <w:t>6(b)</w:t>
      </w:r>
      <w:r>
        <w:rPr>
          <w:u w:val="single"/>
        </w:rPr>
        <w:fldChar w:fldCharType="end"/>
      </w:r>
      <w:r>
        <w:t xml:space="preserve"> of this Agreement within ninety (90) days after receipt by the Corporation of the request for indemnification, </w:t>
      </w:r>
      <w:bookmarkStart w:id="170" w:name="DocXTextRef220"/>
      <w:r>
        <w:t>(iv)</w:t>
      </w:r>
      <w:bookmarkEnd w:id="170"/>
      <w:r>
        <w:t xml:space="preserve"> payment of indemnification is not made pursuant to </w:t>
      </w:r>
      <w:r w:rsidR="0012483D">
        <w:t xml:space="preserve">Sections </w:t>
      </w:r>
      <w:r w:rsidR="0012483D">
        <w:fldChar w:fldCharType="begin"/>
      </w:r>
      <w:r w:rsidR="0012483D">
        <w:instrText xml:space="preserve"> REF _Ref448400882 \w \h </w:instrText>
      </w:r>
      <w:r w:rsidR="0012483D">
        <w:fldChar w:fldCharType="separate"/>
      </w:r>
      <w:r w:rsidR="0012483D">
        <w:t>1(c)</w:t>
      </w:r>
      <w:r w:rsidR="0012483D">
        <w:fldChar w:fldCharType="end"/>
      </w:r>
      <w:r w:rsidR="0012483D">
        <w:t xml:space="preserve">, </w:t>
      </w:r>
      <w:r w:rsidR="0012483D">
        <w:fldChar w:fldCharType="begin"/>
      </w:r>
      <w:r w:rsidR="0012483D">
        <w:instrText xml:space="preserve"> REF _Ref55154657 \w \h </w:instrText>
      </w:r>
      <w:r w:rsidR="0012483D">
        <w:fldChar w:fldCharType="separate"/>
      </w:r>
      <w:r w:rsidR="0012483D">
        <w:t>1(e)</w:t>
      </w:r>
      <w:r w:rsidR="0012483D">
        <w:fldChar w:fldCharType="end"/>
      </w:r>
      <w:r w:rsidR="0012483D">
        <w:t xml:space="preserve">, </w:t>
      </w:r>
      <w:r w:rsidR="0012483D">
        <w:fldChar w:fldCharType="begin"/>
      </w:r>
      <w:r w:rsidR="0012483D">
        <w:instrText xml:space="preserve"> REF _Ref55154663 \w \h </w:instrText>
      </w:r>
      <w:r w:rsidR="0012483D">
        <w:fldChar w:fldCharType="separate"/>
      </w:r>
      <w:r w:rsidR="0012483D">
        <w:t>4</w:t>
      </w:r>
      <w:r w:rsidR="0012483D">
        <w:fldChar w:fldCharType="end"/>
      </w:r>
      <w:r w:rsidR="0012483D">
        <w:t xml:space="preserve"> or the last sentence of Section </w:t>
      </w:r>
      <w:r w:rsidR="0012483D">
        <w:fldChar w:fldCharType="begin"/>
      </w:r>
      <w:r w:rsidR="0012483D">
        <w:instrText xml:space="preserve"> REF _Ref448400906 \w \h </w:instrText>
      </w:r>
      <w:r w:rsidR="0012483D">
        <w:fldChar w:fldCharType="separate"/>
      </w:r>
      <w:r w:rsidR="0012483D">
        <w:t>6(g)</w:t>
      </w:r>
      <w:r w:rsidR="0012483D">
        <w:fldChar w:fldCharType="end"/>
      </w:r>
      <w:r w:rsidR="0012483D">
        <w:t xml:space="preserve"> of </w:t>
      </w:r>
      <w:r>
        <w:t xml:space="preserve">this Agreement within ten (10) days after receipt by the Corporation of a written request therefor, or </w:t>
      </w:r>
      <w:bookmarkStart w:id="171" w:name="DocXTextRef221"/>
      <w:r>
        <w:t>(v)</w:t>
      </w:r>
      <w:bookmarkEnd w:id="171"/>
      <w:r>
        <w:t xml:space="preserve"> payment of indemnification is not made </w:t>
      </w:r>
      <w:r w:rsidR="0012483D">
        <w:t xml:space="preserve">pursuant to Sections </w:t>
      </w:r>
      <w:r w:rsidR="0012483D">
        <w:fldChar w:fldCharType="begin"/>
      </w:r>
      <w:r w:rsidR="0012483D">
        <w:instrText xml:space="preserve"> REF _Ref448400880 \w \h </w:instrText>
      </w:r>
      <w:r w:rsidR="0012483D">
        <w:fldChar w:fldCharType="separate"/>
      </w:r>
      <w:r w:rsidR="0012483D">
        <w:t>1(a)</w:t>
      </w:r>
      <w:r w:rsidR="0012483D">
        <w:fldChar w:fldCharType="end"/>
      </w:r>
      <w:r w:rsidR="0012483D">
        <w:t xml:space="preserve">, </w:t>
      </w:r>
      <w:r w:rsidR="0012483D">
        <w:fldChar w:fldCharType="begin"/>
      </w:r>
      <w:r w:rsidR="0012483D">
        <w:instrText xml:space="preserve"> REF _Ref448400881 \w \h </w:instrText>
      </w:r>
      <w:r w:rsidR="0012483D">
        <w:fldChar w:fldCharType="separate"/>
      </w:r>
      <w:r w:rsidR="0012483D">
        <w:t>1(b)</w:t>
      </w:r>
      <w:r w:rsidR="0012483D">
        <w:fldChar w:fldCharType="end"/>
      </w:r>
      <w:r w:rsidR="0012483D">
        <w:t xml:space="preserve"> and </w:t>
      </w:r>
      <w:r w:rsidR="0012483D">
        <w:fldChar w:fldCharType="begin"/>
      </w:r>
      <w:r w:rsidR="0012483D">
        <w:instrText xml:space="preserve"> REF _Ref448400883 \w \h </w:instrText>
      </w:r>
      <w:r w:rsidR="0012483D">
        <w:fldChar w:fldCharType="separate"/>
      </w:r>
      <w:r w:rsidR="0012483D">
        <w:t>2</w:t>
      </w:r>
      <w:r w:rsidR="0012483D">
        <w:fldChar w:fldCharType="end"/>
      </w:r>
      <w:r w:rsidR="0012483D">
        <w:t xml:space="preserve"> of this Agreement </w:t>
      </w:r>
      <w:r>
        <w:t xml:space="preserve">within ten (10) days after a determination has been made that Indemnitee is entitled to indemnification or such determination is deemed to have been made pursuant to </w:t>
      </w:r>
      <w:r>
        <w:rPr>
          <w:u w:val="single"/>
        </w:rPr>
        <w:t xml:space="preserve">Section </w:t>
      </w:r>
      <w:r>
        <w:rPr>
          <w:u w:val="single"/>
        </w:rPr>
        <w:fldChar w:fldCharType="begin"/>
      </w:r>
      <w:r>
        <w:rPr>
          <w:u w:val="single"/>
        </w:rPr>
        <w:instrText xml:space="preserve">  REF _Ref448400891 \w \h \* MERGEFORMAT </w:instrText>
      </w:r>
      <w:r>
        <w:rPr>
          <w:u w:val="single"/>
        </w:rPr>
        <w:fldChar w:fldCharType="separate"/>
      </w:r>
      <w:r>
        <w:rPr>
          <w:color w:val="000000"/>
          <w:u w:val="single"/>
          <w:cs/>
        </w:rPr>
        <w:t>‎</w:t>
      </w:r>
      <w:r>
        <w:rPr>
          <w:color w:val="000000"/>
          <w:u w:val="single"/>
        </w:rPr>
        <w:t>6</w:t>
      </w:r>
      <w:r>
        <w:rPr>
          <w:u w:val="single"/>
        </w:rPr>
        <w:fldChar w:fldCharType="end"/>
      </w:r>
      <w:r>
        <w:t xml:space="preserve"> of this Agreement, Indemnitee </w:t>
      </w:r>
      <w:r>
        <w:t xml:space="preserve">shall be entitled to an adjudication in a court of competent jurisdiction, of Indemnitee's entitlement to such indemnification. Indemnitee shall commence such proceeding seeking an adjudication within one hundred eighty (180) days following the date on which Indemnitee first has the right to commence such proceeding pursuant to this </w:t>
      </w:r>
      <w:r>
        <w:rPr>
          <w:u w:val="single"/>
        </w:rPr>
        <w:t>Section </w:t>
      </w:r>
      <w:r>
        <w:rPr>
          <w:u w:val="single"/>
        </w:rPr>
        <w:fldChar w:fldCharType="begin"/>
      </w:r>
      <w:r>
        <w:rPr>
          <w:u w:val="single"/>
        </w:rPr>
        <w:instrText xml:space="preserve">  REF _Ref448400910 \w \h \* MERGEFORMAT </w:instrText>
      </w:r>
      <w:r>
        <w:rPr>
          <w:u w:val="single"/>
        </w:rPr>
        <w:fldChar w:fldCharType="separate"/>
      </w:r>
      <w:r>
        <w:rPr>
          <w:color w:val="000000"/>
          <w:u w:val="single"/>
          <w:cs/>
        </w:rPr>
        <w:t>‎</w:t>
      </w:r>
      <w:r>
        <w:rPr>
          <w:color w:val="000000"/>
          <w:u w:val="single"/>
        </w:rPr>
        <w:t>7(</w:t>
      </w:r>
      <w:r>
        <w:rPr>
          <w:color w:val="000000"/>
          <w:u w:val="single"/>
        </w:rPr>
        <w:t>a)</w:t>
      </w:r>
      <w:r>
        <w:rPr>
          <w:u w:val="single"/>
        </w:rPr>
        <w:fldChar w:fldCharType="end"/>
      </w:r>
      <w:r>
        <w:t>. The Corporation shall not oppose Indemnitee's right to seek any such adjudication.</w:t>
      </w:r>
      <w:bookmarkEnd w:id="166"/>
    </w:p>
    <w:p w:rsidR="0072264C">
      <w:pPr>
        <w:pStyle w:val="Comment2"/>
      </w:pPr>
      <w:r>
        <w:t xml:space="preserve">[Comment: Section </w:t>
      </w:r>
      <w:r>
        <w:rPr>
          <w:color w:val="000000"/>
          <w:cs/>
        </w:rPr>
        <w:t>‎</w:t>
      </w:r>
      <w:r>
        <w:rPr>
          <w:color w:val="000000"/>
        </w:rPr>
        <w:t>7(</w:t>
      </w:r>
      <w:r>
        <w:rPr>
          <w:color w:val="000000"/>
        </w:rPr>
        <w:t>a)</w:t>
      </w:r>
      <w:r>
        <w:t xml:space="preserve"> provides for a right of adjudication before a court of competent jurisdiction in the event of certain adverse results under the Agreement.</w:t>
      </w:r>
      <w:r w:rsidR="00413C68">
        <w:t xml:space="preserve"> Some indemnification agreements also provide that Indemnitee, at his or her option, may seek an aware in arbitration to be conducted under the rules of a specified arbitral institution – for example, the ADR Institute of Canada.</w:t>
      </w:r>
      <w:r>
        <w:t>]</w:t>
      </w:r>
    </w:p>
    <w:p w:rsidR="0072264C">
      <w:pPr>
        <w:pStyle w:val="StandardL2"/>
      </w:pPr>
      <w:bookmarkStart w:id="172" w:name="_Ref448400911"/>
      <w:r>
        <w:t xml:space="preserve">In the event that a determination shall have been made pursuant to </w:t>
      </w:r>
      <w:r>
        <w:rPr>
          <w:u w:val="single"/>
        </w:rPr>
        <w:t xml:space="preserve">Section </w:t>
      </w:r>
      <w:r>
        <w:rPr>
          <w:u w:val="single"/>
        </w:rPr>
        <w:fldChar w:fldCharType="begin"/>
      </w:r>
      <w:r>
        <w:rPr>
          <w:u w:val="single"/>
        </w:rPr>
        <w:instrText xml:space="preserve">  REF _Ref448400893 \w \h \* MERGEFORMAT </w:instrText>
      </w:r>
      <w:r>
        <w:rPr>
          <w:u w:val="single"/>
        </w:rPr>
        <w:fldChar w:fldCharType="separate"/>
      </w:r>
      <w:r>
        <w:rPr>
          <w:color w:val="000000"/>
          <w:u w:val="single"/>
          <w:cs/>
        </w:rPr>
        <w:t>‎</w:t>
      </w:r>
      <w:r>
        <w:rPr>
          <w:color w:val="000000"/>
          <w:u w:val="single"/>
        </w:rPr>
        <w:t>6(b)</w:t>
      </w:r>
      <w:r>
        <w:rPr>
          <w:u w:val="single"/>
        </w:rPr>
        <w:fldChar w:fldCharType="end"/>
      </w:r>
      <w:r>
        <w:t xml:space="preserve"> of this Agreement that Indemnitee is not entitled to indemnification, any judicial proceeding commenced pursuant to this </w:t>
      </w:r>
      <w:r>
        <w:rPr>
          <w:u w:val="single"/>
        </w:rPr>
        <w:t xml:space="preserve">Section </w:t>
      </w:r>
      <w:r>
        <w:rPr>
          <w:u w:val="single"/>
        </w:rPr>
        <w:fldChar w:fldCharType="begin"/>
      </w:r>
      <w:r>
        <w:rPr>
          <w:u w:val="single"/>
        </w:rPr>
        <w:instrText xml:space="preserve">  REF _Ref448400909 \w \h \* MERGEFORMAT </w:instrText>
      </w:r>
      <w:r>
        <w:rPr>
          <w:u w:val="single"/>
        </w:rPr>
        <w:fldChar w:fldCharType="separate"/>
      </w:r>
      <w:r>
        <w:rPr>
          <w:color w:val="000000"/>
          <w:u w:val="single"/>
          <w:cs/>
        </w:rPr>
        <w:t>‎</w:t>
      </w:r>
      <w:r>
        <w:rPr>
          <w:color w:val="000000"/>
          <w:u w:val="single"/>
        </w:rPr>
        <w:t>7</w:t>
      </w:r>
      <w:r>
        <w:rPr>
          <w:u w:val="single"/>
        </w:rPr>
        <w:fldChar w:fldCharType="end"/>
      </w:r>
      <w:r>
        <w:t xml:space="preserve"> shall be conducted in all respects as a de novo trial on the merits, and Indemnitee shall not be prejudiced by reason of the adverse determination under </w:t>
      </w:r>
      <w:r>
        <w:rPr>
          <w:u w:val="single"/>
        </w:rPr>
        <w:t xml:space="preserve">Section </w:t>
      </w:r>
      <w:r>
        <w:rPr>
          <w:u w:val="single"/>
        </w:rPr>
        <w:fldChar w:fldCharType="begin"/>
      </w:r>
      <w:r>
        <w:rPr>
          <w:u w:val="single"/>
        </w:rPr>
        <w:instrText xml:space="preserve">  REF _Ref448400893 \w \h \* MERGEFORMAT </w:instrText>
      </w:r>
      <w:r>
        <w:rPr>
          <w:u w:val="single"/>
        </w:rPr>
        <w:fldChar w:fldCharType="separate"/>
      </w:r>
      <w:r>
        <w:rPr>
          <w:color w:val="000000"/>
          <w:u w:val="single"/>
          <w:cs/>
        </w:rPr>
        <w:t>‎</w:t>
      </w:r>
      <w:r>
        <w:rPr>
          <w:color w:val="000000"/>
          <w:u w:val="single"/>
        </w:rPr>
        <w:t>6(b)</w:t>
      </w:r>
      <w:r>
        <w:rPr>
          <w:u w:val="single"/>
        </w:rPr>
        <w:fldChar w:fldCharType="end"/>
      </w:r>
      <w:r>
        <w:t>.</w:t>
      </w:r>
      <w:bookmarkEnd w:id="172"/>
    </w:p>
    <w:p w:rsidR="0072264C">
      <w:pPr>
        <w:pStyle w:val="Comment2"/>
      </w:pPr>
      <w:r>
        <w:t xml:space="preserve">[Comment: Sections </w:t>
      </w:r>
      <w:r>
        <w:rPr>
          <w:color w:val="000000"/>
          <w:cs/>
        </w:rPr>
        <w:t>‎</w:t>
      </w:r>
      <w:r>
        <w:rPr>
          <w:color w:val="000000"/>
        </w:rPr>
        <w:t>7(</w:t>
      </w:r>
      <w:r>
        <w:rPr>
          <w:color w:val="000000"/>
        </w:rPr>
        <w:t>b)</w:t>
      </w:r>
      <w:r>
        <w:t xml:space="preserve"> through </w:t>
      </w:r>
      <w:r>
        <w:rPr>
          <w:color w:val="000000"/>
          <w:cs/>
        </w:rPr>
        <w:t>‎</w:t>
      </w:r>
      <w:r>
        <w:rPr>
          <w:color w:val="000000"/>
        </w:rPr>
        <w:t>7(e)</w:t>
      </w:r>
      <w:r>
        <w:t xml:space="preserve"> seek to extend statutory indemnification rights pursuant to Section </w:t>
      </w:r>
      <w:bookmarkStart w:id="173" w:name="DocXTextRef227"/>
      <w:r>
        <w:t>124</w:t>
      </w:r>
      <w:bookmarkEnd w:id="173"/>
      <w:r>
        <w:t xml:space="preserve">. To the extent that they are not consistent with Section </w:t>
      </w:r>
      <w:bookmarkStart w:id="174" w:name="DocXTextRef228"/>
      <w:r>
        <w:t>124</w:t>
      </w:r>
      <w:bookmarkEnd w:id="174"/>
      <w:r>
        <w:t>, or other applicable law, they may be unenforceable.]</w:t>
      </w:r>
    </w:p>
    <w:p w:rsidR="0072264C">
      <w:pPr>
        <w:pStyle w:val="StandardL2"/>
      </w:pPr>
      <w:bookmarkStart w:id="175" w:name="_Ref448400912"/>
      <w:r>
        <w:t xml:space="preserve">If a determination shall have been made pursuant to </w:t>
      </w:r>
      <w:r>
        <w:rPr>
          <w:u w:val="single"/>
        </w:rPr>
        <w:t xml:space="preserve">Section </w:t>
      </w:r>
      <w:r>
        <w:rPr>
          <w:u w:val="single"/>
        </w:rPr>
        <w:fldChar w:fldCharType="begin"/>
      </w:r>
      <w:r>
        <w:rPr>
          <w:u w:val="single"/>
        </w:rPr>
        <w:instrText xml:space="preserve">  REF _Ref448400893 \w \h \* MERGEFORMAT </w:instrText>
      </w:r>
      <w:r>
        <w:rPr>
          <w:u w:val="single"/>
        </w:rPr>
        <w:fldChar w:fldCharType="separate"/>
      </w:r>
      <w:r>
        <w:rPr>
          <w:color w:val="000000"/>
          <w:u w:val="single"/>
          <w:cs/>
        </w:rPr>
        <w:t>‎</w:t>
      </w:r>
      <w:r>
        <w:rPr>
          <w:color w:val="000000"/>
          <w:u w:val="single"/>
        </w:rPr>
        <w:t>6(b)</w:t>
      </w:r>
      <w:r>
        <w:rPr>
          <w:u w:val="single"/>
        </w:rPr>
        <w:fldChar w:fldCharType="end"/>
      </w:r>
      <w:r>
        <w:t xml:space="preserve"> of this Agreement that Indemnitee is entitled to indemnification, the Corporation shall be bound by such determination in any judicial proceeding commenced pursuant to this </w:t>
      </w:r>
      <w:r>
        <w:rPr>
          <w:u w:val="single"/>
        </w:rPr>
        <w:t xml:space="preserve">Section </w:t>
      </w:r>
      <w:r>
        <w:rPr>
          <w:u w:val="single"/>
        </w:rPr>
        <w:fldChar w:fldCharType="begin"/>
      </w:r>
      <w:r>
        <w:rPr>
          <w:u w:val="single"/>
        </w:rPr>
        <w:instrText xml:space="preserve">  REF _Ref448400909 \w \h \* MERGEFORMAT </w:instrText>
      </w:r>
      <w:r>
        <w:rPr>
          <w:u w:val="single"/>
        </w:rPr>
        <w:fldChar w:fldCharType="separate"/>
      </w:r>
      <w:r>
        <w:rPr>
          <w:color w:val="000000"/>
          <w:u w:val="single"/>
          <w:cs/>
        </w:rPr>
        <w:t>‎</w:t>
      </w:r>
      <w:r>
        <w:rPr>
          <w:color w:val="000000"/>
          <w:u w:val="single"/>
        </w:rPr>
        <w:t>7</w:t>
      </w:r>
      <w:r>
        <w:rPr>
          <w:u w:val="single"/>
        </w:rPr>
        <w:fldChar w:fldCharType="end"/>
      </w:r>
      <w:r>
        <w:t xml:space="preserve">, absent </w:t>
      </w:r>
      <w:bookmarkStart w:id="176" w:name="DocXTextRef232"/>
      <w:r>
        <w:t>(</w:t>
      </w:r>
      <w:r>
        <w:t>i</w:t>
      </w:r>
      <w:r>
        <w:t>)</w:t>
      </w:r>
      <w:bookmarkEnd w:id="176"/>
      <w:r>
        <w:t xml:space="preserve"> a misstatement by Indemnitee of a material fact, or an omission of a material fact necessary to make Indemnitee's misstatement not materially misleading in connection with the application for indemnification, or </w:t>
      </w:r>
      <w:bookmarkStart w:id="177" w:name="DocXTextRef233"/>
      <w:r>
        <w:t>(ii)</w:t>
      </w:r>
      <w:bookmarkEnd w:id="177"/>
      <w:r>
        <w:t xml:space="preserve"> a prohibition of such indemnification under applicable law.</w:t>
      </w:r>
      <w:bookmarkEnd w:id="175"/>
    </w:p>
    <w:p w:rsidR="0072264C">
      <w:pPr>
        <w:pStyle w:val="StandardL2"/>
      </w:pPr>
      <w:bookmarkStart w:id="178" w:name="_Ref448400913"/>
      <w:r>
        <w:t xml:space="preserve">In the event that Indemnitee, pursuant to this </w:t>
      </w:r>
      <w:r>
        <w:rPr>
          <w:u w:val="single"/>
        </w:rPr>
        <w:t xml:space="preserve">Section </w:t>
      </w:r>
      <w:r>
        <w:rPr>
          <w:u w:val="single"/>
        </w:rPr>
        <w:fldChar w:fldCharType="begin"/>
      </w:r>
      <w:r>
        <w:rPr>
          <w:u w:val="single"/>
        </w:rPr>
        <w:instrText xml:space="preserve">  REF _Ref448400909 \w \h \* MERGEFORMAT </w:instrText>
      </w:r>
      <w:r>
        <w:rPr>
          <w:u w:val="single"/>
        </w:rPr>
        <w:fldChar w:fldCharType="separate"/>
      </w:r>
      <w:r>
        <w:rPr>
          <w:color w:val="000000"/>
          <w:u w:val="single"/>
          <w:cs/>
        </w:rPr>
        <w:t>‎</w:t>
      </w:r>
      <w:r>
        <w:rPr>
          <w:color w:val="000000"/>
          <w:u w:val="single"/>
        </w:rPr>
        <w:t>7</w:t>
      </w:r>
      <w:r>
        <w:rPr>
          <w:u w:val="single"/>
        </w:rPr>
        <w:fldChar w:fldCharType="end"/>
      </w:r>
      <w:r>
        <w:t xml:space="preserve">, seeks a judicial adjudication of </w:t>
      </w:r>
      <w:r w:rsidR="00F12246">
        <w:t>his or her</w:t>
      </w:r>
      <w:r>
        <w:t xml:space="preserve"> rights under, or to recover damages for breach of, this Agreement, or to recover under any directors' and officers' liability insurance policies maintained by the Corporation, [subject to applicable law,] the Corporation shall pay on </w:t>
      </w:r>
      <w:r w:rsidR="00F12246">
        <w:t>his or her</w:t>
      </w:r>
      <w:r>
        <w:t xml:space="preserve"> behalf, in advance, any and all expenses (of the types described in the definition of Expenses in </w:t>
      </w:r>
      <w:r>
        <w:rPr>
          <w:u w:val="single"/>
        </w:rPr>
        <w:t xml:space="preserve">Section </w:t>
      </w:r>
      <w:r>
        <w:rPr>
          <w:u w:val="single"/>
        </w:rPr>
        <w:fldChar w:fldCharType="begin"/>
      </w:r>
      <w:r>
        <w:rPr>
          <w:u w:val="single"/>
        </w:rPr>
        <w:instrText xml:space="preserve">  REF _Ref448400933 \w \h \* MERGEFORMAT </w:instrText>
      </w:r>
      <w:r>
        <w:rPr>
          <w:u w:val="single"/>
        </w:rPr>
        <w:fldChar w:fldCharType="separate"/>
      </w:r>
      <w:r>
        <w:rPr>
          <w:color w:val="000000"/>
          <w:u w:val="single"/>
          <w:cs/>
        </w:rPr>
        <w:t>‎</w:t>
      </w:r>
      <w:r>
        <w:rPr>
          <w:color w:val="000000"/>
          <w:u w:val="single"/>
        </w:rPr>
        <w:t>13</w:t>
      </w:r>
      <w:r>
        <w:rPr>
          <w:u w:val="single"/>
        </w:rPr>
        <w:fldChar w:fldCharType="end"/>
      </w:r>
      <w:r>
        <w:t xml:space="preserve"> of this Agreement) actually and reasonably incurred by </w:t>
      </w:r>
      <w:r w:rsidR="00F12246">
        <w:t>him or her</w:t>
      </w:r>
      <w:r>
        <w:t xml:space="preserve"> in such judicial adjudication, regardless of whether Indemnitee ultimately is determined to be entitled to such indemnification, advancement of expenses or insurance recovery.</w:t>
      </w:r>
      <w:bookmarkEnd w:id="178"/>
    </w:p>
    <w:p w:rsidR="0072264C">
      <w:pPr>
        <w:pStyle w:val="StandardL2"/>
      </w:pPr>
      <w:bookmarkStart w:id="179" w:name="_Ref448400914"/>
      <w:r>
        <w:t xml:space="preserve">The Corporation shall be precluded from asserting in any judicial proceeding commenced pursuant to this </w:t>
      </w:r>
      <w:r>
        <w:rPr>
          <w:u w:val="single"/>
        </w:rPr>
        <w:t xml:space="preserve">Section </w:t>
      </w:r>
      <w:r>
        <w:rPr>
          <w:u w:val="single"/>
        </w:rPr>
        <w:fldChar w:fldCharType="begin"/>
      </w:r>
      <w:r>
        <w:rPr>
          <w:u w:val="single"/>
        </w:rPr>
        <w:instrText xml:space="preserve">  REF _Ref448400909 \w \h \* MERGEFORMAT </w:instrText>
      </w:r>
      <w:r>
        <w:rPr>
          <w:u w:val="single"/>
        </w:rPr>
        <w:fldChar w:fldCharType="separate"/>
      </w:r>
      <w:r>
        <w:rPr>
          <w:color w:val="000000"/>
          <w:u w:val="single"/>
          <w:cs/>
        </w:rPr>
        <w:t>‎</w:t>
      </w:r>
      <w:r>
        <w:rPr>
          <w:color w:val="000000"/>
          <w:u w:val="single"/>
        </w:rPr>
        <w:t>7</w:t>
      </w:r>
      <w:r>
        <w:rPr>
          <w:u w:val="single"/>
        </w:rPr>
        <w:fldChar w:fldCharType="end"/>
      </w:r>
      <w:r>
        <w:t xml:space="preserve"> that the procedures and presumptions of this Agreement are not valid, binding and enforceable and shall stipulate in any such court that the Corporation is bound by all the provisions of this Agreement.</w:t>
      </w:r>
      <w:r w:rsidR="00C24D43">
        <w:t xml:space="preserve"> It is the intent of the Corporation that, to the fullest extent permitted by law, Indemnitee not be required to incur legal fees or other Expenses associated with the interpretation, </w:t>
      </w:r>
      <w:r w:rsidR="00C24D43">
        <w:t xml:space="preserve">enforcement or defense of Indemnitee's rights under this Agreement by litigation or otherwise because the cost and expense thereof would substantially detract from the benefits intended to be extended to Indemnitee hereunder. </w:t>
      </w:r>
      <w:r>
        <w:t xml:space="preserve"> The Corporation shall indemnify Indemnitee against any and all Expenses and, if requested by Indemnitee, shall (within ten (10) days after receipt by the Corporation of a written request therefore) advance, to the extent not prohibited by law, such expenses to Indemnitee, which are incurred by Indemnitee in connection with any action brought by Indemnitee for indemnification or advance of Expenses from the Corporation under this Agreement or under any directors' and officers' liability insurance policies maintained by the Corporation, </w:t>
      </w:r>
      <w:r w:rsidR="006F7EE2">
        <w:t>if, in the case of indemnification, Indemnitee is wholly successful on the underlying claims; if Indemnitee is not wholly successful on the underlying claims, then such indemnification shall be only to the extent Indemnitee is successful on such underlying claims or otherwise as permitted by law, whichever is greater</w:t>
      </w:r>
      <w:r>
        <w:t>.</w:t>
      </w:r>
      <w:bookmarkEnd w:id="179"/>
      <w:r>
        <w:t xml:space="preserve"> </w:t>
      </w:r>
    </w:p>
    <w:p w:rsidR="0072264C">
      <w:pPr>
        <w:pStyle w:val="StandardL2"/>
      </w:pPr>
      <w:bookmarkStart w:id="180" w:name="_Ref448400915"/>
      <w:r>
        <w:t>Notwithstanding anything in this Agreement to the contrary, [subject to applicable law,] no determination as to entitlement to indemnification under this Agreement shall be required to be made prior to the final disposition of the Proceeding.</w:t>
      </w:r>
      <w:bookmarkEnd w:id="180"/>
    </w:p>
    <w:p w:rsidR="0072264C">
      <w:pPr>
        <w:pStyle w:val="Comment2"/>
      </w:pPr>
      <w:r>
        <w:t xml:space="preserve">[Comment: Drafters should consider making this section subject to applicable law, since Section </w:t>
      </w:r>
      <w:bookmarkStart w:id="181" w:name="DocXTextRef237"/>
      <w:r>
        <w:t>124(4)</w:t>
      </w:r>
      <w:bookmarkEnd w:id="181"/>
      <w:r>
        <w:t xml:space="preserve"> requires prior court approval for the advancement of expenses in proceedings by or on behalf of the corporation.]</w:t>
      </w:r>
    </w:p>
    <w:p w:rsidR="0072264C">
      <w:pPr>
        <w:pStyle w:val="StandardL1"/>
      </w:pPr>
      <w:bookmarkStart w:id="182" w:name="_Ref448400916"/>
      <w:r>
        <w:t>Non-Exclusivity; Survival of Rights; Insurance; Primacy of Indemnification; Subrogation</w:t>
      </w:r>
      <w:bookmarkEnd w:id="182"/>
    </w:p>
    <w:p w:rsidR="0072264C">
      <w:pPr>
        <w:pStyle w:val="StandardL2"/>
      </w:pPr>
      <w:bookmarkStart w:id="183" w:name="_Ref448400917"/>
      <w:r>
        <w:t xml:space="preserve">The rights of indemnification as provided by this Agreement shall not be deemed exclusive of any other rights to which Indemnitee may at any time be entitled under applicable law, the Articles of Incorporation, the Bylaws, any agreement, a vote of shareholders, a resolution of directors of the Corporation, or otherwise. No amendment, alteration or repeal of this Agreement or of any provision hereof shall limit or restrict any right of Indemnitee under this Agreement in respect of any action taken or omitted by such Indemnitee in </w:t>
      </w:r>
      <w:r w:rsidR="00F12246">
        <w:t>his or her</w:t>
      </w:r>
      <w:r>
        <w:t xml:space="preserve"> Corporate Status prior to such amendment, alteration or repeal. To the extent that a change in the CBCA, whether by statute or judicial decision, permits greater indemnification than would be afforded currently under the Articles of Incorporation, Bylaws and this Agreement, it is the intent of the parties hereto that Indemnitee shall enjoy by this Agreement the greater benefits so afforded by such change. No right or remedy herein conferred is intended to be exclusive of any other right or remedy, and every other right and remedy shall be cumulative and in addition to every other right and remedy given hereunder or now or hereafter existing at law or in equity or otherwise. The assertion or employment of any right or remedy hereunder, or otherwise, shall not prevent the concurrent assertion or employment of any other right or remedy.</w:t>
      </w:r>
      <w:bookmarkEnd w:id="183"/>
    </w:p>
    <w:p w:rsidR="0072264C">
      <w:pPr>
        <w:pStyle w:val="StandardL2"/>
      </w:pPr>
      <w:bookmarkStart w:id="184" w:name="_Ref448400918"/>
      <w:r>
        <w:t xml:space="preserve">To the extent that the Corporation maintains an insurance policy or policies providing liability insurance for directors, officers, employees, or agents or fiduciaries of the Corporation or of any other corporation, partnership, joint </w:t>
      </w:r>
      <w:r>
        <w:t>venture, trust, employee benefit plan or other enterprise that such person serves at the request of the Corporation, Indemnitee shall be covered by such policy or policies in accordance with its or their terms to the maximum extent of the coverage available for any director, officer, employee, agent or fiduciary under such policy or policies. If, at the time of the receipt of a notice of a claim pursuant to the terms hereof, the Corporation has directors' and officers' liability insurance in effect, the Corporation shall give prompt notice of the commencement of such proceeding to the insurers in accordance with the procedures set forth in the respective policies. The Corporation shall thereafter take all necessary or desirable action to cause such insurers to pay, on behalf of the Indemnitee, all amounts payable as a result of such proceeding in accordance with the terms of such policies.</w:t>
      </w:r>
      <w:bookmarkEnd w:id="184"/>
    </w:p>
    <w:p w:rsidR="0072264C">
      <w:pPr>
        <w:pStyle w:val="Comment2"/>
      </w:pPr>
      <w:r>
        <w:t>[Comment: Some indemnification agreements require the corporation to obtain (or use commercially reasonable or best efforts to obtain) D&amp;O insurance with specified policy limits or other terms. Instead, this agreement requires the corporation to furnish the Indemnitee with the maximum level of D&amp;O insurance coverage provided to other like parties.]</w:t>
      </w:r>
    </w:p>
    <w:p w:rsidR="0072264C">
      <w:pPr>
        <w:pStyle w:val="StandardL2"/>
      </w:pPr>
      <w:bookmarkStart w:id="185" w:name="_Ref448400919"/>
      <w:r>
        <w:t xml:space="preserve">[The Corporation hereby acknowledges that Indemnitee has certain rights to indemnification, advancement of expenses and/or insurance provided by [Name of Fund/Sponsor] and certain of [its][their] affiliates (collectively, the "Fund Indemnitors"). The Corporation hereby agrees </w:t>
      </w:r>
      <w:bookmarkStart w:id="186" w:name="DocXTextRef239"/>
      <w:r>
        <w:t>(</w:t>
      </w:r>
      <w:r>
        <w:t>i</w:t>
      </w:r>
      <w:r>
        <w:t>)</w:t>
      </w:r>
      <w:bookmarkEnd w:id="186"/>
      <w:r>
        <w:t xml:space="preserve"> that it is the indemnitor of first resort (i.e., its obligations to Indemnitee are primary and any obligation of the Fund Indemnitors to advance expenses or to provide indemnification for the same expenses or liabilities incurred by Indemnitee are secondary), </w:t>
      </w:r>
      <w:bookmarkStart w:id="187" w:name="DocXTextRef240"/>
      <w:r>
        <w:t>(ii)</w:t>
      </w:r>
      <w:bookmarkEnd w:id="187"/>
      <w:r>
        <w:t xml:space="preserve"> that it shall be required to advance the full amount of expenses incurred by Indemnitee and shall be liable for the full amount of all Expenses, judgments, penalties, fines and amounts paid in settlement to the extent legally permitted and as required by the terms of this Agreement and the Articles of Incorporation or Bylaws of the Corporation (or any other agreement between the Corporation and Indemnitee), without regard to any rights Indemnitee may have against the Fund Indemnitors, and </w:t>
      </w:r>
      <w:bookmarkStart w:id="188" w:name="DocXTextRef241"/>
      <w:r>
        <w:t>(iii)</w:t>
      </w:r>
      <w:bookmarkEnd w:id="188"/>
      <w:r>
        <w:t xml:space="preserve"> that it irrevocably waives, relinquishes and releases the Fund Indemnitors from any and all claims against the Fund Indemnitors for contribution, subrogation or any other recovery of any kind in respect thereof. The Corporation further agrees that no advancement or payment by the Fund Indemnitors on behalf of Indemnitee with respect to any claim for which Indemnitee has sought indemnification from the Corporation shall affect the foregoing and the Fund Indemnitors shall have a right of contribution and/or be subrogated to the extent of such advancement or payment to all of the rights of recovery of Indemnitee against the Corporation. The Corporation and Indemnitee agree that the Fund Indemnitors are express third party beneficiaries of the terms of this </w:t>
      </w:r>
      <w:r>
        <w:rPr>
          <w:u w:val="single"/>
        </w:rPr>
        <w:t xml:space="preserve">Section </w:t>
      </w:r>
      <w:r>
        <w:rPr>
          <w:u w:val="single"/>
        </w:rPr>
        <w:fldChar w:fldCharType="begin"/>
      </w:r>
      <w:r>
        <w:rPr>
          <w:u w:val="single"/>
        </w:rPr>
        <w:instrText xml:space="preserve">  REF _Ref448400919 \w \h \* MERGEFORMAT </w:instrText>
      </w:r>
      <w:r>
        <w:rPr>
          <w:u w:val="single"/>
        </w:rPr>
        <w:fldChar w:fldCharType="separate"/>
      </w:r>
      <w:r>
        <w:rPr>
          <w:color w:val="000000"/>
          <w:u w:val="single"/>
          <w:cs/>
        </w:rPr>
        <w:t>‎</w:t>
      </w:r>
      <w:r>
        <w:rPr>
          <w:color w:val="000000"/>
          <w:u w:val="single"/>
        </w:rPr>
        <w:t>8(c)</w:t>
      </w:r>
      <w:r>
        <w:rPr>
          <w:u w:val="single"/>
        </w:rPr>
        <w:fldChar w:fldCharType="end"/>
      </w:r>
      <w:r>
        <w:t>.]</w:t>
      </w:r>
      <w:bookmarkEnd w:id="185"/>
    </w:p>
    <w:p w:rsidR="0072264C">
      <w:pPr>
        <w:pStyle w:val="Comment2"/>
      </w:pPr>
      <w:r>
        <w:t xml:space="preserve">[Comment: This provision is intended to minimize the possibility that investment funds providing indemnification to their partners who serve on boards of fund portfolio companies are co-indemnitors with the portfolio company and, therefore, are not entitled to recover from the portfolio company the full amount of any payments advanced on behalf of the partner-director, and that the fund only has a </w:t>
      </w:r>
      <w:r>
        <w:t>claim for contribution to the extent it advanced more than its fair share. In the absence of a provision such as the above, it is possible the Canadian courts will be influenced by U.S. case law, broadly construed, and obligate a fund providing such indemnification to contribute its share of any payments made by any other party providing like indemnification to its director nominees.]</w:t>
      </w:r>
    </w:p>
    <w:p w:rsidR="0072264C">
      <w:pPr>
        <w:pStyle w:val="StandardL2"/>
      </w:pPr>
      <w:bookmarkStart w:id="189" w:name="_Ref448400920"/>
      <w:r>
        <w:t xml:space="preserve">Except as provided in paragraph </w:t>
      </w:r>
      <w:bookmarkStart w:id="190" w:name="DocXTextRef242"/>
      <w:r>
        <w:t>(c)</w:t>
      </w:r>
      <w:bookmarkEnd w:id="190"/>
      <w:r>
        <w:t xml:space="preserve"> above, in the event of any payment under this Agreement, the Corporation shall be subrogated to the extent of such payment to all of the rights of recovery of Indemnitee (other than against the Fund Indemnitors), who shall execute all papers required and take all action necessary to secure such rights, including execution of such documents as are necessary to enable the Corporation to bring suit to enforce such rights.</w:t>
      </w:r>
      <w:bookmarkEnd w:id="189"/>
    </w:p>
    <w:p w:rsidR="0072264C">
      <w:pPr>
        <w:pStyle w:val="StandardL2"/>
      </w:pPr>
      <w:bookmarkStart w:id="191" w:name="_Ref448400921"/>
      <w:r>
        <w:t xml:space="preserve">Except as provided in paragraph </w:t>
      </w:r>
      <w:bookmarkStart w:id="192" w:name="DocXTextRef243"/>
      <w:r>
        <w:t>(c)</w:t>
      </w:r>
      <w:bookmarkEnd w:id="192"/>
      <w:r>
        <w:t xml:space="preserve"> above, the Corporation shall not be liable under this Agreement to make any payment of amounts otherwise indemnifiable hereunder if and to the extent that Indemnitee has otherwise actually received such payment under any insurance policy, contract, agreement or otherwise.</w:t>
      </w:r>
      <w:bookmarkEnd w:id="191"/>
    </w:p>
    <w:p w:rsidR="0072264C">
      <w:pPr>
        <w:pStyle w:val="Comment2"/>
      </w:pPr>
      <w:r>
        <w:t xml:space="preserve">[Comment: This provision integrates indemnification under the agreement with indemnification from other sources by providing that payments under the agreement shall be offset by payments from other sources, other than from the Fund Indemnitors as provided in paragraph </w:t>
      </w:r>
      <w:bookmarkStart w:id="193" w:name="DocXTextRef244"/>
      <w:r>
        <w:t>(c)</w:t>
      </w:r>
      <w:bookmarkEnd w:id="193"/>
      <w:r>
        <w:t>.]</w:t>
      </w:r>
    </w:p>
    <w:p w:rsidR="0072264C">
      <w:pPr>
        <w:pStyle w:val="StandardL2"/>
      </w:pPr>
      <w:bookmarkStart w:id="194" w:name="_Ref448400922"/>
      <w:r>
        <w:t xml:space="preserve">Except as provided in paragraph </w:t>
      </w:r>
      <w:bookmarkStart w:id="195" w:name="DocXTextRef245"/>
      <w:r>
        <w:t>(c)</w:t>
      </w:r>
      <w:bookmarkEnd w:id="195"/>
      <w:r>
        <w:t xml:space="preserve"> above, the Corporation's obligation to indemnify or advance Expenses hereunder to Indemnitee who is or was serving at the request of the Corporation as a director, officer, employee or agent of any other corporation, partnership, joint venture, trust, employee benefit plan or other enterprise shall be reduced by any amount Indemnitee has actually received as indemnification or advancement of expenses from such other corporation, partnership, joint venture, trust, employee benefit plan or other enterprise.</w:t>
      </w:r>
      <w:bookmarkEnd w:id="194"/>
    </w:p>
    <w:p w:rsidR="0072264C">
      <w:pPr>
        <w:pStyle w:val="StandardL1"/>
      </w:pPr>
      <w:bookmarkStart w:id="196" w:name="_Ref448400923"/>
      <w:r>
        <w:t>Exception to Right of Indemnification</w:t>
      </w:r>
      <w:bookmarkEnd w:id="196"/>
    </w:p>
    <w:p w:rsidR="0072264C">
      <w:pPr>
        <w:pStyle w:val="StandardCont1"/>
      </w:pPr>
      <w:r>
        <w:t>Notwithstanding any provision in this Agreement, the Corporation shall not be obligated under this Agreement to make any indemnity in connection with any claim made against Indemnitee:</w:t>
      </w:r>
    </w:p>
    <w:p w:rsidR="0072264C">
      <w:pPr>
        <w:pStyle w:val="StandardL2"/>
      </w:pPr>
      <w:bookmarkStart w:id="197" w:name="_Ref448400924"/>
      <w:r>
        <w:t xml:space="preserve">for which payment has actually been made to or on behalf of Indemnitee under any insurance policy or other indemnity provision, except with respect to any excess beyond the amount paid under any insurance policy or other indemnity provision, provided, that the foregoing shall not affect the rights of Indemnitee or the Fund Indemnitors set forth in </w:t>
      </w:r>
      <w:r>
        <w:rPr>
          <w:u w:val="single"/>
        </w:rPr>
        <w:t xml:space="preserve">Section </w:t>
      </w:r>
      <w:r>
        <w:rPr>
          <w:u w:val="single"/>
        </w:rPr>
        <w:fldChar w:fldCharType="begin"/>
      </w:r>
      <w:r>
        <w:rPr>
          <w:u w:val="single"/>
        </w:rPr>
        <w:instrText xml:space="preserve">  REF _Ref448400919 \w \h \* MERGEFORMAT </w:instrText>
      </w:r>
      <w:r>
        <w:rPr>
          <w:u w:val="single"/>
        </w:rPr>
        <w:fldChar w:fldCharType="separate"/>
      </w:r>
      <w:r>
        <w:rPr>
          <w:color w:val="000000"/>
          <w:u w:val="single"/>
          <w:cs/>
        </w:rPr>
        <w:t>‎</w:t>
      </w:r>
      <w:r>
        <w:rPr>
          <w:color w:val="000000"/>
          <w:u w:val="single"/>
        </w:rPr>
        <w:t>8(c)</w:t>
      </w:r>
      <w:r>
        <w:rPr>
          <w:u w:val="single"/>
        </w:rPr>
        <w:fldChar w:fldCharType="end"/>
      </w:r>
      <w:r>
        <w:t xml:space="preserve"> above; or</w:t>
      </w:r>
      <w:bookmarkEnd w:id="197"/>
    </w:p>
    <w:p w:rsidR="0072264C">
      <w:pPr>
        <w:pStyle w:val="StandardL2"/>
      </w:pPr>
      <w:bookmarkStart w:id="198" w:name="_Ref448400925"/>
      <w:r>
        <w:t>[for (</w:t>
      </w:r>
      <w:r>
        <w:t>i</w:t>
      </w:r>
      <w:r>
        <w:t>) an accounting of profits made from the purchase and sale (or sale and purchase) by Indemnitee of securities of the Corporation [within the meaning of Section 16(b) of the Securities Exchange Act of 1934</w:t>
      </w:r>
      <w:r w:rsidR="008C3409">
        <w:t xml:space="preserve"> (the "Exchange Act")</w:t>
      </w:r>
      <w:r>
        <w:t xml:space="preserve">, as amended, or similar provisions of statutory law or common law] [contrary to any insider trading policy of the Corporation] [pursuant to Section </w:t>
      </w:r>
      <w:bookmarkStart w:id="199" w:name="DocXTextRef247"/>
      <w:r>
        <w:t>131(5)</w:t>
      </w:r>
      <w:bookmarkEnd w:id="199"/>
      <w:r>
        <w:t xml:space="preserve"> or </w:t>
      </w:r>
      <w:bookmarkStart w:id="200" w:name="DocXTextRef248"/>
      <w:r>
        <w:t>(7)</w:t>
      </w:r>
      <w:bookmarkEnd w:id="200"/>
      <w:r>
        <w:t xml:space="preserve"> of the </w:t>
      </w:r>
      <w:r>
        <w:t xml:space="preserve">CBCA], </w:t>
      </w:r>
      <w:r w:rsidR="008C3409">
        <w:t xml:space="preserve">[or] </w:t>
      </w:r>
      <w:r>
        <w:t>(ii) [any reimbursement of the Corporation by Indemnitee or any bonus or other incentive-based or eq</w:t>
      </w:r>
      <w:r w:rsidR="008C3409">
        <w:t xml:space="preserve">uity-based compensation or of any profits realized by Indemnitee from the sale of securities of the Corporation, as required in each case under the Exchange Act (including any such reimbursements that arise from an accounting restatement of the Corporation pursuant to Section 304 of the Sarbanes-Oxley Act of 2002 (the "Sarbanes-Oxley Act"), or the payment to the Corporation of profits arising from the purchase and sale by Indemnitee of securities in violation of Section 306 of the Sarbanes-Oxley Act or (iii)] any reimbursement of the Corporation by Indemnitee of any compensation pursuant to any compensation recoupment or </w:t>
      </w:r>
      <w:r w:rsidR="008C3409">
        <w:t>clawback</w:t>
      </w:r>
      <w:r w:rsidR="008C3409">
        <w:t xml:space="preserve"> policy adopted by the Board[, including but not limited to any such policy adopted to comply with stock exchange listing requirements implementing Section 10D of the Exchange Act]</w:t>
      </w:r>
      <w:r>
        <w:t>; or</w:t>
      </w:r>
      <w:bookmarkEnd w:id="198"/>
    </w:p>
    <w:p w:rsidR="0072264C">
      <w:pPr>
        <w:pStyle w:val="Comment2"/>
      </w:pPr>
      <w:r>
        <w:t xml:space="preserve">[Comment: There is no prohibition against short swing profits in Canada, or any Canadian equivalent to Section </w:t>
      </w:r>
      <w:bookmarkStart w:id="201" w:name="DocXTextRef249"/>
      <w:r>
        <w:t>16(b)</w:t>
      </w:r>
      <w:bookmarkEnd w:id="201"/>
      <w:r>
        <w:t xml:space="preserve"> of the Securities and Exchange Act of 1934; but it may be applicable to Canadian issuers listed in the U.S. Many public companies adopt insider trading policies to further restrict insider trading beyond the restrictions under applicable Law. Under Section </w:t>
      </w:r>
      <w:bookmarkStart w:id="202" w:name="DocXTextRef250"/>
      <w:r>
        <w:t>131(5)</w:t>
      </w:r>
      <w:bookmarkEnd w:id="202"/>
      <w:r>
        <w:t xml:space="preserve"> of the CBCA, an insider is accountable to the corporation for any benefit or advantage received or receivable by the insider as a result of a purchase or sale of a security of the corporation with knowledge of confidential information that affects materially (or would reasonably be expected to affect materially) the value of the securities, unless the insider reasonably believed that the information had been generally disclosed. Under Section </w:t>
      </w:r>
      <w:bookmarkStart w:id="203" w:name="DocXTextRef251"/>
      <w:r>
        <w:t>131(7)</w:t>
      </w:r>
      <w:bookmarkEnd w:id="203"/>
      <w:r>
        <w:t xml:space="preserve"> of the CBCA, the insider is accountable to the corporation for any benefit or advantage received or receivable by the insider as a result of a disclosure of confidential information with respect to the corporation, unless the insider establishes that the insider reasonably believed the information had been generally disclosed, the disclosure was necessary in the course of the business of the insider, or, in the case of a take-over bid or a business combination, the disclosure was necessary to effect the take-over bid or business combination. Section </w:t>
      </w:r>
      <w:bookmarkStart w:id="204" w:name="DocXTextRef252"/>
      <w:r>
        <w:t>131</w:t>
      </w:r>
      <w:bookmarkEnd w:id="204"/>
      <w:r>
        <w:t xml:space="preserve"> of the CBCA applies to all corporations incorporated under the CBCA, whether public or private.</w:t>
      </w:r>
      <w:r w:rsidR="008C3409">
        <w:t xml:space="preserve"> The references to the Exchange Act and the Sarbanes-Oxley Act may be applicable to Canadian issuers listed in the U.S.</w:t>
      </w:r>
      <w:r>
        <w:t>]</w:t>
      </w:r>
    </w:p>
    <w:p w:rsidR="0072264C">
      <w:pPr>
        <w:pStyle w:val="StandardL2"/>
      </w:pPr>
      <w:bookmarkStart w:id="205" w:name="_Ref448400926"/>
      <w:r>
        <w:t xml:space="preserve">except as provided in Section </w:t>
      </w:r>
      <w:r>
        <w:fldChar w:fldCharType="begin"/>
      </w:r>
      <w:r>
        <w:instrText xml:space="preserve"> REF _Ref448400914 \w \h </w:instrText>
      </w:r>
      <w:r>
        <w:fldChar w:fldCharType="separate"/>
      </w:r>
      <w:r>
        <w:t>7(e)</w:t>
      </w:r>
      <w:r>
        <w:fldChar w:fldCharType="end"/>
      </w:r>
      <w:r>
        <w:t xml:space="preserve"> </w:t>
      </w:r>
      <w:r w:rsidR="00D868BA">
        <w:t>of this Agreement</w:t>
      </w:r>
      <w:r w:rsidR="00964A3D">
        <w:t>,</w:t>
      </w:r>
      <w:r w:rsidR="00D868BA">
        <w:t xml:space="preserve"> </w:t>
      </w:r>
      <w:r w:rsidR="00FD128E">
        <w:t xml:space="preserve">in connection with any Proceeding (or any part of any Proceeding) initiated by Indemnitee, including any Proceeding (or any part of any Proceeding) initiated by Indemnitee against the Corporation or its directors, officers, employees or other indemnitees, unless </w:t>
      </w:r>
      <w:bookmarkStart w:id="206" w:name="DocXTextRef253"/>
      <w:r w:rsidR="00FD128E">
        <w:t>(</w:t>
      </w:r>
      <w:r w:rsidR="00FD128E">
        <w:t>i</w:t>
      </w:r>
      <w:r w:rsidR="00FD128E">
        <w:t>)</w:t>
      </w:r>
      <w:bookmarkEnd w:id="206"/>
      <w:r w:rsidR="00FD128E">
        <w:t xml:space="preserve"> the Board authorized the Proceeding (or any part of any Proceeding) prior to its initiation, </w:t>
      </w:r>
      <w:r>
        <w:t xml:space="preserve">(ii) such payment arises in connection with any mandatory counterclaim or cross claim brought or raised by Indemnitee in any Proceeding (or any part of any Proceeding) </w:t>
      </w:r>
      <w:r w:rsidR="00FD128E">
        <w:t xml:space="preserve">or </w:t>
      </w:r>
      <w:bookmarkStart w:id="207" w:name="DocXTextRef254"/>
      <w:r w:rsidR="00FD128E">
        <w:t>(</w:t>
      </w:r>
      <w:r>
        <w:t>i</w:t>
      </w:r>
      <w:r w:rsidR="00FD128E">
        <w:t>ii)</w:t>
      </w:r>
      <w:bookmarkEnd w:id="207"/>
      <w:r w:rsidR="00FD128E">
        <w:t xml:space="preserve"> the Corporation provides the indemnification, in its sole discretion, pursuant to the powers vested in the Corporation under applicable law.</w:t>
      </w:r>
      <w:bookmarkEnd w:id="205"/>
    </w:p>
    <w:p w:rsidR="0072264C">
      <w:pPr>
        <w:pStyle w:val="Comment2"/>
      </w:pPr>
      <w:r>
        <w:t>[Comment: Drafters may wish to clarify this provision to address circumstances where the Indemnitee is seeking to enforce this Agreement against the Corporation, and to specify whether the Indemnitee will be indemnified in those circumstances.</w:t>
      </w:r>
    </w:p>
    <w:p w:rsidR="003B4BB5">
      <w:pPr>
        <w:pStyle w:val="Comment2"/>
      </w:pPr>
      <w:r>
        <w:t>This provision is designed to prevent the indemnitee from being indemnified for actions brought by the indemnitee except as otherwise provided, as well as for liability under</w:t>
      </w:r>
      <w:r w:rsidR="002F57E0">
        <w:t xml:space="preserve"> Section 16(b) of the 1934 Act, if applicable, under </w:t>
      </w:r>
      <w:r>
        <w:t xml:space="preserve">insider trading provisions of the CBCA or any insider trading policy of the corporation, </w:t>
      </w:r>
      <w:r w:rsidR="002F57E0">
        <w:t xml:space="preserve">for certain reimbursements of the Corporation by Indemnitee </w:t>
      </w:r>
      <w:r>
        <w:t>and where payment has already been made under an insurance policy.</w:t>
      </w:r>
      <w:r>
        <w:t xml:space="preserve"> </w:t>
      </w:r>
    </w:p>
    <w:p w:rsidR="0072264C">
      <w:pPr>
        <w:pStyle w:val="Comment2"/>
      </w:pPr>
      <w:r>
        <w:t>The following additional exception can be added to address concerns that the Corporation will be required to provide indemnification for conduct that violates the Corporation's code of conduct/business practices: "(d) for Expenses determined by the Corporation to have arisen out of Indemnitee's breach or violation of his or her obligations under (</w:t>
      </w:r>
      <w:r>
        <w:t>i</w:t>
      </w:r>
      <w:r>
        <w:t>) any employment agreement between Indemnitee and the Corporation or (ii) the Corporation's Code of Business Conduct and Ethics (as amended from time to time)."</w:t>
      </w:r>
      <w:r w:rsidR="00FD128E">
        <w:t>]</w:t>
      </w:r>
    </w:p>
    <w:p w:rsidR="0072264C">
      <w:pPr>
        <w:pStyle w:val="StandardL1"/>
      </w:pPr>
      <w:bookmarkStart w:id="208" w:name="_Ref448400927"/>
      <w:r>
        <w:t>Duration of Agreement</w:t>
      </w:r>
      <w:bookmarkEnd w:id="208"/>
    </w:p>
    <w:p w:rsidR="0072264C">
      <w:pPr>
        <w:pStyle w:val="StandardCont1"/>
      </w:pPr>
      <w:r>
        <w:t xml:space="preserve">All agreements and obligations of the Corporation contained herein shall continue during the period Indemnitee is an officer or director of the Corporation (or is or was serving at the request of the Corporation as a director, officer, employee or agent of another corporation, partnership, joint venture, trust or other enterprise) [consider extending for several years after term of service, even if claim has not yet been paid] and shall continue thereafter so long as Indemnitee shall be subject to any Proceeding (or any proceeding commenced under </w:t>
      </w:r>
      <w:r>
        <w:rPr>
          <w:u w:val="single"/>
        </w:rPr>
        <w:t xml:space="preserve">Section </w:t>
      </w:r>
      <w:r>
        <w:rPr>
          <w:u w:val="single"/>
        </w:rPr>
        <w:fldChar w:fldCharType="begin"/>
      </w:r>
      <w:r>
        <w:rPr>
          <w:u w:val="single"/>
        </w:rPr>
        <w:instrText xml:space="preserve">  REF _Ref448400909 \w \h \* MERGEFORMAT </w:instrText>
      </w:r>
      <w:r>
        <w:rPr>
          <w:u w:val="single"/>
        </w:rPr>
        <w:fldChar w:fldCharType="separate"/>
      </w:r>
      <w:r>
        <w:rPr>
          <w:color w:val="000000"/>
          <w:u w:val="single"/>
          <w:cs/>
        </w:rPr>
        <w:t>‎</w:t>
      </w:r>
      <w:r>
        <w:rPr>
          <w:color w:val="000000"/>
          <w:u w:val="single"/>
        </w:rPr>
        <w:t>7</w:t>
      </w:r>
      <w:r>
        <w:rPr>
          <w:u w:val="single"/>
        </w:rPr>
        <w:fldChar w:fldCharType="end"/>
      </w:r>
      <w:r>
        <w:t xml:space="preserve"> hereof) by reason of </w:t>
      </w:r>
      <w:r w:rsidR="00F12246">
        <w:t>his or her</w:t>
      </w:r>
      <w:r>
        <w:t xml:space="preserve"> Corporate Status, whether or not </w:t>
      </w:r>
      <w:r w:rsidR="00F12246">
        <w:t>he or she</w:t>
      </w:r>
      <w:r>
        <w:t xml:space="preserve"> is acting or serving in any such capacity at the time any liability or expense is incurred for which indemnification can be provided under this Agreement. [This Agreement shall be binding upon and inure to the benefit of and be enforceable by the parties hereto and their respective successors (including any direct or indirect successor by purchase, merger, consolidation or otherwise to all or substantially all of the business or assets of the Corporation), assigns, spouses, heirs, executors and personal and legal representatives.]</w:t>
      </w:r>
    </w:p>
    <w:p w:rsidR="0072264C">
      <w:pPr>
        <w:pStyle w:val="StandardL1"/>
      </w:pPr>
      <w:bookmarkStart w:id="209" w:name="_Ref448400928"/>
      <w:r>
        <w:t>Security</w:t>
      </w:r>
      <w:bookmarkEnd w:id="209"/>
    </w:p>
    <w:p w:rsidR="0072264C">
      <w:pPr>
        <w:pStyle w:val="StandardCont1"/>
      </w:pPr>
      <w:r>
        <w:t>To the extent requested by Indemnitee and approved by the Board, the Corporation may at any time and from time to time provide security to Indemnitee for the Corporation's obligations hereunder through an irrevocable bank line of credit, funded trust or other collateral. Any such security, once provided to Indemnitee, may not be revoked or released without the prior written consent of the Indemnitee.</w:t>
      </w:r>
    </w:p>
    <w:p w:rsidR="0072264C">
      <w:pPr>
        <w:pStyle w:val="StandardL1"/>
      </w:pPr>
      <w:bookmarkStart w:id="210" w:name="_Ref448400929"/>
      <w:r>
        <w:t>Enforcement</w:t>
      </w:r>
      <w:bookmarkEnd w:id="210"/>
    </w:p>
    <w:p w:rsidR="0072264C">
      <w:pPr>
        <w:pStyle w:val="StandardL2"/>
      </w:pPr>
      <w:bookmarkStart w:id="211" w:name="_Ref448400930"/>
      <w:r>
        <w:t>The Corporation expressly confirms and agrees that it has entered into this Agreement and assumes the obligations imposed on it hereby in order to induce Indemnitee to serve as an officer or director of the Corporation, and the Corporation acknowledges that Indemnitee is relying upon this Agreement in serving as an officer or director of the Corporation.</w:t>
      </w:r>
      <w:bookmarkEnd w:id="211"/>
    </w:p>
    <w:p w:rsidR="0072264C">
      <w:pPr>
        <w:pStyle w:val="StandardL2"/>
      </w:pPr>
      <w:bookmarkStart w:id="212" w:name="_Ref448400931"/>
      <w:r>
        <w:t>This Agreement constitutes the entire agreement between the parties hereto with respect to the subject matter hereof and supersedes all prior agreements and understandings, oral, written and implied, between the parties hereto with respect to the subject matter hereof.</w:t>
      </w:r>
      <w:bookmarkEnd w:id="212"/>
    </w:p>
    <w:p w:rsidR="0072264C">
      <w:pPr>
        <w:pStyle w:val="StandardL2"/>
      </w:pPr>
      <w:bookmarkStart w:id="213" w:name="_Ref448400932"/>
      <w:r>
        <w:t>The Corporation shall not seek from a court, or agree to, a claims bar order which would have the effect of prohibiting or limiting the Indemnitee's rights to receive advancement of expenses under this Agreement.</w:t>
      </w:r>
      <w:bookmarkEnd w:id="213"/>
    </w:p>
    <w:p w:rsidR="0072264C">
      <w:pPr>
        <w:pStyle w:val="StandardL1"/>
      </w:pPr>
      <w:bookmarkStart w:id="214" w:name="_Ref448400933"/>
      <w:r>
        <w:t>Definitions. For purposes of this Agreement:</w:t>
      </w:r>
      <w:bookmarkEnd w:id="214"/>
    </w:p>
    <w:p w:rsidR="0072264C">
      <w:pPr>
        <w:pStyle w:val="StandardL2"/>
      </w:pPr>
      <w:bookmarkStart w:id="215" w:name="_Ref448400934"/>
      <w:r>
        <w:t>"</w:t>
      </w:r>
      <w:r>
        <w:rPr>
          <w:b/>
          <w:bCs/>
        </w:rPr>
        <w:t>Corporate Status</w:t>
      </w:r>
      <w:r>
        <w:t>" describes the status of a person who is or was a director, officer, employee, agent or fiduciary of the Corporation or of any other corporation, partnership, joint venture, trust, employee benefit plan or other enterprise that such person is or was serving at the express written request of the Corporation.</w:t>
      </w:r>
      <w:bookmarkEnd w:id="215"/>
    </w:p>
    <w:p w:rsidR="0072264C">
      <w:pPr>
        <w:pStyle w:val="StandardL2"/>
      </w:pPr>
      <w:bookmarkStart w:id="216" w:name="_Ref448400935"/>
      <w:r>
        <w:t>"</w:t>
      </w:r>
      <w:r>
        <w:rPr>
          <w:b/>
          <w:bCs/>
        </w:rPr>
        <w:t>Disinterested Director</w:t>
      </w:r>
      <w:r>
        <w:t>" means a director of the Corporation who is not and was not a party to the Proceeding in respect of which indemnification is sought by Indemnitee.</w:t>
      </w:r>
      <w:bookmarkEnd w:id="216"/>
    </w:p>
    <w:p w:rsidR="0072264C">
      <w:pPr>
        <w:pStyle w:val="StandardL2"/>
      </w:pPr>
      <w:bookmarkStart w:id="217" w:name="_Ref448400936"/>
      <w:r>
        <w:t>"</w:t>
      </w:r>
      <w:r>
        <w:rPr>
          <w:b/>
          <w:bCs/>
        </w:rPr>
        <w:t>Enterprise</w:t>
      </w:r>
      <w:r>
        <w:t>" shall mean the Corporation and any other corporation, partnership, joint venture, trust, employee benefit plan or other enterprise that Indemnitee is or was serving at the express written request of the Corporation as a director, officer, employee, agent or fiduciary.</w:t>
      </w:r>
      <w:bookmarkEnd w:id="217"/>
    </w:p>
    <w:p w:rsidR="0072264C">
      <w:pPr>
        <w:pStyle w:val="StandardL2"/>
      </w:pPr>
      <w:bookmarkStart w:id="218" w:name="_Ref448400937"/>
      <w:r>
        <w:t>"</w:t>
      </w:r>
      <w:r>
        <w:rPr>
          <w:b/>
          <w:bCs/>
        </w:rPr>
        <w:t>Expenses</w:t>
      </w:r>
      <w:r>
        <w:t>" shall include all reasonable legal counsel's fees, retainers, court costs, transcript costs, fees of experts, witness fees, travel expenses, duplicating costs, printing and binding costs, telephone charges, postage, delivery service fees</w:t>
      </w:r>
      <w:r w:rsidR="005823F3">
        <w:t>, [and any federal, provincial, territorial, local or foreign taxes imposed on the Indemnitee as a result of the actual or deemed receipt of any payments under this Agreement], [ERISA excise taxes and penalties,]</w:t>
      </w:r>
      <w:r>
        <w:t xml:space="preserve"> and all other disbursements or expenses of the types customarily incurred in connection with prosecuting, defending, preparing to prosecute or defend, investigating, participating, or being or preparing to be a witness in a Proceeding, or responding to, or objecting to, a request to provide discovery in any Proceeding. Expenses also shall include </w:t>
      </w:r>
      <w:r w:rsidR="005823F3">
        <w:t>(</w:t>
      </w:r>
      <w:r w:rsidR="005823F3">
        <w:t>i</w:t>
      </w:r>
      <w:r w:rsidR="005823F3">
        <w:t xml:space="preserve">) </w:t>
      </w:r>
      <w:r>
        <w:t>Expenses incurred in connection with any appeal resulting from any Proceeding</w:t>
      </w:r>
      <w:r w:rsidR="005823F3">
        <w:t xml:space="preserve">, </w:t>
      </w:r>
      <w:r>
        <w:t xml:space="preserve">including without limitation the premium, security for, and other costs relating to any cost bond, </w:t>
      </w:r>
      <w:r>
        <w:t>supersedeas</w:t>
      </w:r>
      <w:r>
        <w:t xml:space="preserve"> bond, or other appeal bond or its equivalent</w:t>
      </w:r>
      <w:r w:rsidR="005823F3">
        <w:t xml:space="preserve">, (ii) Expenses incurred in </w:t>
      </w:r>
      <w:r w:rsidR="008E17A6">
        <w:t>connection</w:t>
      </w:r>
      <w:r w:rsidR="005823F3">
        <w:t xml:space="preserve"> with recovery under any directors' and officers' liability insurance policies maintained by the Corporation, regardless of whether Indemnitee is ultimately determined to be entitled to such indemnification, advancement or Expenses or insurance recovery, as the case may be, and (iii) for purposes of Section </w:t>
      </w:r>
      <w:r w:rsidR="005823F3">
        <w:fldChar w:fldCharType="begin"/>
      </w:r>
      <w:r w:rsidR="005823F3">
        <w:instrText xml:space="preserve"> REF _Ref448400914 \w \h </w:instrText>
      </w:r>
      <w:r w:rsidR="005823F3">
        <w:fldChar w:fldCharType="separate"/>
      </w:r>
      <w:r w:rsidR="005823F3">
        <w:t>7(e)</w:t>
      </w:r>
      <w:r w:rsidR="005823F3">
        <w:fldChar w:fldCharType="end"/>
      </w:r>
      <w:r w:rsidR="005823F3">
        <w:t xml:space="preserve"> only, Expenses incurred by Indemnitee in connection with the interpretation, enforcement or defense of Indemnitee's rights under this Agreement, the Articles of Incorporation, the Bylaws or under any directors' and officers' liability insurance policies maintained by the Corporation, by litigation or </w:t>
      </w:r>
      <w:r w:rsidR="005823F3">
        <w:t>otherwise</w:t>
      </w:r>
      <w:r>
        <w:t>. Expenses, however, shall not include amounts paid in settlement by Indemnitee or the amount of judgments or fines against Indemnitee.</w:t>
      </w:r>
      <w:bookmarkEnd w:id="218"/>
    </w:p>
    <w:p w:rsidR="0072264C">
      <w:pPr>
        <w:pStyle w:val="StandardL2"/>
      </w:pPr>
      <w:bookmarkStart w:id="219" w:name="_Ref448400938"/>
      <w:r>
        <w:t>"</w:t>
      </w:r>
      <w:r>
        <w:rPr>
          <w:b/>
          <w:bCs/>
        </w:rPr>
        <w:t>Independent Counsel</w:t>
      </w:r>
      <w:r>
        <w:t>" means a law firm, or a member of a law firm, that is experienced in matters of corporation law and neither</w:t>
      </w:r>
      <w:r w:rsidR="00964A3D">
        <w:t xml:space="preserve"> at present</w:t>
      </w:r>
      <w:r>
        <w:t xml:space="preserve"> is, nor in the past five </w:t>
      </w:r>
      <w:r w:rsidR="00964A3D">
        <w:t xml:space="preserve">(5) </w:t>
      </w:r>
      <w:r>
        <w:t xml:space="preserve">years has been, retained to represent </w:t>
      </w:r>
      <w:bookmarkStart w:id="220" w:name="DocXTextRef256"/>
      <w:r>
        <w:t>(</w:t>
      </w:r>
      <w:r>
        <w:t>i</w:t>
      </w:r>
      <w:r>
        <w:t>)</w:t>
      </w:r>
      <w:bookmarkEnd w:id="220"/>
      <w:r>
        <w:t xml:space="preserve"> the Corporation or Indemnitee in any matter material to either such party (other than with respect to matters concerning Indemnitee under this Agreement, or of other indemnitees under similar indemnification agreements), or </w:t>
      </w:r>
      <w:bookmarkStart w:id="221" w:name="DocXTextRef257"/>
      <w:r>
        <w:t>(ii)</w:t>
      </w:r>
      <w:bookmarkEnd w:id="221"/>
      <w:r>
        <w:t xml:space="preserve"> any other party to the Proceeding giving rise to a claim for indemnification hereunder. Notwithstanding the foregoing, the term "Independent Counsel" shall not include any person who, under the applicable standards of professional conduct then prevailing, would have a conflict of interest in representing either the Corporation or Indemnitee in an action to determine Indemnitee's rights under this Agreement. The Corporation agrees to pay the reasonable fees of the Independent Counsel referred to above and to fully indemnify such counsel against any and all Expenses, claims, liabilities and damages arising out of or relating to this Agreement or its engagement pursuant hereto.</w:t>
      </w:r>
      <w:bookmarkEnd w:id="219"/>
    </w:p>
    <w:p w:rsidR="0072264C">
      <w:pPr>
        <w:pStyle w:val="StandardL2"/>
      </w:pPr>
      <w:bookmarkStart w:id="222" w:name="_Ref448400939"/>
      <w:r>
        <w:t>"</w:t>
      </w:r>
      <w:r>
        <w:rPr>
          <w:b/>
          <w:bCs/>
        </w:rPr>
        <w:t>Proceeding</w:t>
      </w:r>
      <w:r>
        <w:t xml:space="preserve">" includes any threatened, pending or completed action, suit, </w:t>
      </w:r>
      <w:r w:rsidR="00964A3D">
        <w:t xml:space="preserve">claim, counterclaim, cross claim, </w:t>
      </w:r>
      <w:r>
        <w:t xml:space="preserve">arbitration, </w:t>
      </w:r>
      <w:r w:rsidR="00964A3D">
        <w:t xml:space="preserve">mediation, </w:t>
      </w:r>
      <w:r>
        <w:t xml:space="preserve">alternate dispute resolution mechanism, investigation, inquiry, administrative hearing or any other actual, threatened or completed proceeding, whether brought by or on behalf of the Corporation or otherwise and whether civil, criminal, administrative or investigative, </w:t>
      </w:r>
      <w:r w:rsidR="00964A3D">
        <w:t xml:space="preserve">including any appeal therefrom, </w:t>
      </w:r>
      <w:r>
        <w:t xml:space="preserve">in which Indemnitee was, is or will be involved as a party or otherwise, by reason of his or her Corporate Status, by reason of any action taken by </w:t>
      </w:r>
      <w:r w:rsidR="004037A7">
        <w:t>him or her, or</w:t>
      </w:r>
      <w:r>
        <w:t xml:space="preserve"> of any inaction on </w:t>
      </w:r>
      <w:r w:rsidR="00F12246">
        <w:t>his or her</w:t>
      </w:r>
      <w:r>
        <w:t xml:space="preserve"> part while acting in </w:t>
      </w:r>
      <w:r w:rsidR="00F12246">
        <w:t>his or her</w:t>
      </w:r>
      <w:r>
        <w:t xml:space="preserve"> or her Corporate Status; in each case whether or not </w:t>
      </w:r>
      <w:r w:rsidR="00F12246">
        <w:t>he or she</w:t>
      </w:r>
      <w:r>
        <w:t xml:space="preserve"> is acting or serving in any such capacity at the time any liability or expense is incurred for which indemnification</w:t>
      </w:r>
      <w:r w:rsidR="00964A3D">
        <w:t>, reimbursement or advancement of expenses</w:t>
      </w:r>
      <w:r>
        <w:t xml:space="preserve"> can be provided under this Agreement; including one pending on or before the date of this Agreement, but excluding one initiated by an Indemnitee pursuant to </w:t>
      </w:r>
      <w:r>
        <w:rPr>
          <w:u w:val="single"/>
        </w:rPr>
        <w:t xml:space="preserve">Section </w:t>
      </w:r>
      <w:r>
        <w:rPr>
          <w:u w:val="single"/>
        </w:rPr>
        <w:fldChar w:fldCharType="begin"/>
      </w:r>
      <w:r>
        <w:rPr>
          <w:u w:val="single"/>
        </w:rPr>
        <w:instrText xml:space="preserve">  REF _Ref448400909 \w \h \* MERGEFORMAT </w:instrText>
      </w:r>
      <w:r>
        <w:rPr>
          <w:u w:val="single"/>
        </w:rPr>
        <w:fldChar w:fldCharType="separate"/>
      </w:r>
      <w:r>
        <w:rPr>
          <w:color w:val="000000"/>
          <w:u w:val="single"/>
          <w:cs/>
        </w:rPr>
        <w:t>‎</w:t>
      </w:r>
      <w:r>
        <w:rPr>
          <w:color w:val="000000"/>
          <w:u w:val="single"/>
        </w:rPr>
        <w:t>7</w:t>
      </w:r>
      <w:r>
        <w:rPr>
          <w:u w:val="single"/>
        </w:rPr>
        <w:fldChar w:fldCharType="end"/>
      </w:r>
      <w:r>
        <w:t xml:space="preserve"> of this Agreement to enforce </w:t>
      </w:r>
      <w:r w:rsidR="00F12246">
        <w:t>his or her</w:t>
      </w:r>
      <w:r>
        <w:t xml:space="preserve"> rights under this Agreement.</w:t>
      </w:r>
      <w:bookmarkEnd w:id="222"/>
    </w:p>
    <w:p w:rsidR="0072264C">
      <w:pPr>
        <w:pStyle w:val="StandardL1"/>
      </w:pPr>
      <w:bookmarkStart w:id="223" w:name="_Ref448400940"/>
      <w:r>
        <w:t>Severability</w:t>
      </w:r>
      <w:bookmarkEnd w:id="223"/>
    </w:p>
    <w:p w:rsidR="0072264C">
      <w:pPr>
        <w:pStyle w:val="StandardCont1"/>
      </w:pPr>
      <w:r>
        <w:t>The invalidity or unenforceability of any provision hereof shall in no way affect the validity or enforceability of any other provision. [Further, the invalidity or unenforceability of any provision hereof as to either Indemnitee or Appointing Shareholder shall in no way affect the validity or enforceability of any provision hereof as to the other.] Without limiting the generality of the foregoing, this Agreement is intended to confer upon Indemnitee [and Appointing Shareholder] indemnification rights to the fullest extent permitted by applicable laws. In the event any provision hereof conflicts with any applicable law, such provision shall be deemed modified, consistent with the aforementioned intent, to the extent necessary to resolve such conflict.</w:t>
      </w:r>
    </w:p>
    <w:p w:rsidR="0072264C">
      <w:pPr>
        <w:pStyle w:val="Comment1"/>
      </w:pPr>
      <w:r>
        <w:t xml:space="preserve">[Comment: Use the bracketed language in Section </w:t>
      </w:r>
      <w:r>
        <w:rPr>
          <w:color w:val="000000"/>
          <w:cs/>
        </w:rPr>
        <w:t>‎</w:t>
      </w:r>
      <w:r>
        <w:rPr>
          <w:color w:val="000000"/>
        </w:rPr>
        <w:t>14</w:t>
      </w:r>
      <w:r>
        <w:t xml:space="preserve"> if a version of the indemnification of Appointing Shareholder language is used in Section </w:t>
      </w:r>
      <w:bookmarkStart w:id="224" w:name="DocXTextRef260"/>
      <w:r>
        <w:t>1(d</w:t>
      </w:r>
      <w:bookmarkEnd w:id="224"/>
      <w:r>
        <w:t>)]</w:t>
      </w:r>
    </w:p>
    <w:p w:rsidR="0072264C">
      <w:pPr>
        <w:pStyle w:val="StandardL1"/>
      </w:pPr>
      <w:bookmarkStart w:id="225" w:name="_Ref448400941"/>
      <w:r>
        <w:t>Modification and Waiver</w:t>
      </w:r>
      <w:bookmarkEnd w:id="225"/>
    </w:p>
    <w:p w:rsidR="0072264C">
      <w:pPr>
        <w:pStyle w:val="StandardCont1"/>
      </w:pPr>
      <w:r>
        <w:t>No supplement, modification, termination or amendment of this Agreement shall be binding unless executed in writing by both of the parties hereto. No waiver of any of the provisions of this Agreement shall be deemed or shall constitute a waiver of any other provisions hereof (whether or not similar) nor shall such waiver constitute a continuing waiver.</w:t>
      </w:r>
    </w:p>
    <w:p w:rsidR="0072264C">
      <w:pPr>
        <w:pStyle w:val="StandardL1"/>
      </w:pPr>
      <w:bookmarkStart w:id="226" w:name="_Ref448400942"/>
      <w:r>
        <w:t>Notice By Indemnitee</w:t>
      </w:r>
      <w:bookmarkEnd w:id="226"/>
    </w:p>
    <w:p w:rsidR="0072264C">
      <w:pPr>
        <w:pStyle w:val="StandardCont1"/>
      </w:pPr>
      <w:r>
        <w:t>Indemnitee agrees promptly to notify the Corporation in writing upon being served with or otherwise receiving any summons, citation, subpoena, complaint, indictment, information or other document relating to any Proceeding or matter which may be subject to indemnification covered hereunder. The failure to so notify the Corporation shall not relieve the Corporation of any obligation which it may have to Indemnitee under this Agreement or otherwise unless and only to the extent that such failure or delay materially prejudices the Corporation.</w:t>
      </w:r>
    </w:p>
    <w:p w:rsidR="0072264C">
      <w:pPr>
        <w:pStyle w:val="StandardL1"/>
      </w:pPr>
      <w:bookmarkStart w:id="227" w:name="_Ref448400943"/>
      <w:r>
        <w:t>Notices</w:t>
      </w:r>
      <w:bookmarkEnd w:id="227"/>
    </w:p>
    <w:p w:rsidR="0072264C">
      <w:pPr>
        <w:pStyle w:val="StandardCont1"/>
      </w:pPr>
      <w:r>
        <w:t xml:space="preserve">All notices and other communications given or made pursuant to this Agreement shall be in writing and shall be deemed effectively given </w:t>
      </w:r>
      <w:bookmarkStart w:id="228" w:name="DocXTextRef261"/>
      <w:r>
        <w:t>(a)</w:t>
      </w:r>
      <w:bookmarkEnd w:id="228"/>
      <w:r>
        <w:t xml:space="preserve"> upon personal delivery to the party to be notified, </w:t>
      </w:r>
      <w:bookmarkStart w:id="229" w:name="DocXTextRef262"/>
      <w:r>
        <w:t>(b)</w:t>
      </w:r>
      <w:bookmarkEnd w:id="229"/>
      <w:r>
        <w:t xml:space="preserve"> when sent by confirmed electronic mail if sent during normal business hours of the recipient, and if not so confirmed, then on the next business day, </w:t>
      </w:r>
      <w:bookmarkStart w:id="230" w:name="DocXTextRef263"/>
      <w:r>
        <w:t>(c)</w:t>
      </w:r>
      <w:bookmarkEnd w:id="230"/>
      <w:r>
        <w:t xml:space="preserve"> five (5) days after having been sent by registered or certified mail, return receipt requested, postage prepaid, or </w:t>
      </w:r>
      <w:bookmarkStart w:id="231" w:name="DocXTextRef264"/>
      <w:r>
        <w:t>(d)</w:t>
      </w:r>
      <w:bookmarkEnd w:id="231"/>
      <w:r>
        <w:t xml:space="preserve"> one (1) day after deposit with a nationally recognized overnight courier, specifying next day delivery, with written verification of receipt. All communications shall be sent:</w:t>
      </w:r>
    </w:p>
    <w:p w:rsidR="0072264C">
      <w:pPr>
        <w:pStyle w:val="StandardL2"/>
      </w:pPr>
      <w:bookmarkStart w:id="232" w:name="_Ref448400944"/>
      <w:r>
        <w:t>To Indemnitee at the address set forth below Indemnitee signature hereto.</w:t>
      </w:r>
      <w:bookmarkEnd w:id="232"/>
    </w:p>
    <w:p w:rsidR="0072264C">
      <w:pPr>
        <w:pStyle w:val="StandardL2"/>
      </w:pPr>
      <w:bookmarkStart w:id="233" w:name="_Ref448400945"/>
      <w:r>
        <w:t>To the Corporation at:</w:t>
      </w:r>
      <w:bookmarkEnd w:id="233"/>
    </w:p>
    <w:tbl>
      <w:tblPr>
        <w:tblW w:w="0" w:type="auto"/>
        <w:tblInd w:w="1440" w:type="dxa"/>
        <w:tblLayout w:type="fixed"/>
        <w:tblCellMar>
          <w:left w:w="0" w:type="dxa"/>
          <w:right w:w="0" w:type="dxa"/>
        </w:tblCellMar>
        <w:tblLook w:val="0000"/>
      </w:tblPr>
      <w:tblGrid>
        <w:gridCol w:w="1170"/>
        <w:gridCol w:w="3150"/>
      </w:tblGrid>
      <w:tr>
        <w:tblPrEx>
          <w:tblW w:w="0" w:type="auto"/>
          <w:tblInd w:w="1440" w:type="dxa"/>
          <w:tblLayout w:type="fixed"/>
          <w:tblCellMar>
            <w:left w:w="0" w:type="dxa"/>
            <w:right w:w="0" w:type="dxa"/>
          </w:tblCellMar>
          <w:tblLook w:val="0000"/>
        </w:tblPrEx>
        <w:tc>
          <w:tcPr>
            <w:tcW w:w="4320" w:type="dxa"/>
            <w:gridSpan w:val="2"/>
          </w:tcPr>
          <w:p w:rsidR="0072264C">
            <w:pPr>
              <w:keepNext/>
              <w:spacing w:after="120"/>
            </w:pPr>
          </w:p>
        </w:tc>
      </w:tr>
      <w:tr>
        <w:tblPrEx>
          <w:tblW w:w="0" w:type="auto"/>
          <w:tblInd w:w="1440" w:type="dxa"/>
          <w:tblLayout w:type="fixed"/>
          <w:tblCellMar>
            <w:left w:w="0" w:type="dxa"/>
            <w:right w:w="0" w:type="dxa"/>
          </w:tblCellMar>
          <w:tblLook w:val="0000"/>
        </w:tblPrEx>
        <w:tc>
          <w:tcPr>
            <w:tcW w:w="4320" w:type="dxa"/>
            <w:gridSpan w:val="2"/>
            <w:tcBorders>
              <w:top w:val="single" w:sz="4" w:space="0" w:color="auto"/>
            </w:tcBorders>
          </w:tcPr>
          <w:p w:rsidR="0072264C">
            <w:pPr>
              <w:spacing w:after="120"/>
            </w:pPr>
          </w:p>
        </w:tc>
      </w:tr>
      <w:tr>
        <w:tblPrEx>
          <w:tblW w:w="0" w:type="auto"/>
          <w:tblInd w:w="1440" w:type="dxa"/>
          <w:tblLayout w:type="fixed"/>
          <w:tblCellMar>
            <w:left w:w="0" w:type="dxa"/>
            <w:right w:w="0" w:type="dxa"/>
          </w:tblCellMar>
          <w:tblLook w:val="0000"/>
        </w:tblPrEx>
        <w:tc>
          <w:tcPr>
            <w:tcW w:w="4320" w:type="dxa"/>
            <w:gridSpan w:val="2"/>
            <w:tcBorders>
              <w:top w:val="single" w:sz="4" w:space="0" w:color="auto"/>
            </w:tcBorders>
          </w:tcPr>
          <w:p w:rsidR="0072264C">
            <w:pPr>
              <w:spacing w:after="120"/>
            </w:pPr>
          </w:p>
        </w:tc>
      </w:tr>
      <w:tr>
        <w:tblPrEx>
          <w:tblW w:w="0" w:type="auto"/>
          <w:tblInd w:w="1440" w:type="dxa"/>
          <w:tblLayout w:type="fixed"/>
          <w:tblCellMar>
            <w:left w:w="0" w:type="dxa"/>
            <w:right w:w="0" w:type="dxa"/>
          </w:tblCellMar>
          <w:tblLook w:val="0000"/>
        </w:tblPrEx>
        <w:tc>
          <w:tcPr>
            <w:tcW w:w="4320" w:type="dxa"/>
            <w:gridSpan w:val="2"/>
            <w:tcBorders>
              <w:top w:val="single" w:sz="4" w:space="0" w:color="auto"/>
            </w:tcBorders>
          </w:tcPr>
          <w:p w:rsidR="0072264C"/>
        </w:tc>
      </w:tr>
      <w:tr>
        <w:tblPrEx>
          <w:tblW w:w="0" w:type="auto"/>
          <w:tblInd w:w="1440" w:type="dxa"/>
          <w:tblLayout w:type="fixed"/>
          <w:tblCellMar>
            <w:left w:w="0" w:type="dxa"/>
            <w:right w:w="0" w:type="dxa"/>
          </w:tblCellMar>
          <w:tblLook w:val="0000"/>
        </w:tblPrEx>
        <w:tc>
          <w:tcPr>
            <w:tcW w:w="1170" w:type="dxa"/>
          </w:tcPr>
          <w:p w:rsidR="0072264C">
            <w:pPr>
              <w:spacing w:before="120"/>
            </w:pPr>
            <w:r>
              <w:t>Attention:</w:t>
            </w:r>
          </w:p>
        </w:tc>
        <w:tc>
          <w:tcPr>
            <w:tcW w:w="3150" w:type="dxa"/>
            <w:tcBorders>
              <w:bottom w:val="single" w:sz="4" w:space="0" w:color="auto"/>
            </w:tcBorders>
          </w:tcPr>
          <w:p w:rsidR="0072264C">
            <w:pPr>
              <w:spacing w:before="120"/>
            </w:pPr>
          </w:p>
        </w:tc>
      </w:tr>
    </w:tbl>
    <w:p w:rsidR="0072264C">
      <w:pPr>
        <w:pStyle w:val="BodyText"/>
      </w:pPr>
    </w:p>
    <w:p w:rsidR="0072264C">
      <w:pPr>
        <w:pStyle w:val="StandardCont1"/>
      </w:pPr>
      <w:r>
        <w:t>or</w:t>
      </w:r>
      <w:r>
        <w:t xml:space="preserve"> to such other address as may have been furnished to Indemnitee by the Corporation or to the Corporation by Indemnitee, as the case may be.</w:t>
      </w:r>
    </w:p>
    <w:p w:rsidR="0072264C" w:rsidP="002E14CC">
      <w:pPr>
        <w:pStyle w:val="StandardL1"/>
        <w:keepNext/>
      </w:pPr>
      <w:bookmarkStart w:id="234" w:name="_Ref448400946"/>
      <w:r>
        <w:t>Counterparts</w:t>
      </w:r>
      <w:bookmarkEnd w:id="234"/>
    </w:p>
    <w:p w:rsidR="0072264C">
      <w:pPr>
        <w:pStyle w:val="StandardCont1"/>
      </w:pPr>
      <w:r>
        <w:t xml:space="preserve">This Agreement may be executed in two </w:t>
      </w:r>
      <w:bookmarkStart w:id="235" w:name="DocXTextRef265"/>
      <w:r>
        <w:t>(2)</w:t>
      </w:r>
      <w:bookmarkEnd w:id="235"/>
      <w:r>
        <w:t xml:space="preserve"> or more counterparts, each of which shall be deemed an original, but all of which together shall constitute one and the same the same instrument. Counterparts may be delivered via facsimile, electronic mail (including pdf or any electronic signature complying with the [U.S. federal ESIGN Act of 2000], e.g., www.docusign.com) or other transmission method and any counterpart so delivered shall be deemed to have been duly and validly delivered and be valid and effective for all purposes.</w:t>
      </w:r>
    </w:p>
    <w:p w:rsidR="0072264C">
      <w:pPr>
        <w:pStyle w:val="StandardL1"/>
      </w:pPr>
      <w:bookmarkStart w:id="236" w:name="_Ref448400947"/>
      <w:r>
        <w:t>Headings</w:t>
      </w:r>
      <w:bookmarkEnd w:id="236"/>
    </w:p>
    <w:p w:rsidR="0072264C">
      <w:pPr>
        <w:pStyle w:val="StandardCont1"/>
      </w:pPr>
      <w:r>
        <w:t>The headings of the paragraphs of this Agreement are inserted for convenience only and shall not be deemed to constitute part of this Agreement or to affect the construction thereof.</w:t>
      </w:r>
    </w:p>
    <w:p w:rsidR="0072264C">
      <w:pPr>
        <w:pStyle w:val="StandardL1"/>
      </w:pPr>
      <w:bookmarkStart w:id="237" w:name="_Ref448400948"/>
      <w:r>
        <w:t>Governing Law and Consent to Jurisdiction</w:t>
      </w:r>
      <w:bookmarkEnd w:id="237"/>
    </w:p>
    <w:p w:rsidR="0072264C">
      <w:pPr>
        <w:pStyle w:val="StandardCont1"/>
      </w:pPr>
      <w:r>
        <w:t xml:space="preserve">This Agreement and the legal relations among the parties shall be governed by, and construed and enforced in accordance with, the laws of the [Province of Ontario] and the federal laws of Canada applicable therein, without regard to its conflict of laws rules. The Corporation and Indemnitee hereby irrevocably and unconditionally </w:t>
      </w:r>
      <w:bookmarkStart w:id="238" w:name="DocXTextRef266"/>
      <w:r>
        <w:t>(</w:t>
      </w:r>
      <w:r>
        <w:t>i</w:t>
      </w:r>
      <w:r>
        <w:t>)</w:t>
      </w:r>
      <w:bookmarkEnd w:id="238"/>
      <w:r>
        <w:t xml:space="preserve"> agree that any action or proceeding arising out of or in connection with this Agreement shall be brought only in a court of the [Province of Ontario] and the federal laws of Canada applicable therein (the "</w:t>
      </w:r>
      <w:r>
        <w:rPr>
          <w:b/>
          <w:bCs/>
        </w:rPr>
        <w:t>Ontario Court</w:t>
      </w:r>
      <w:r>
        <w:t xml:space="preserve">"), and not in any other provincial or federal court in Canada or any court in any other country, </w:t>
      </w:r>
      <w:bookmarkStart w:id="239" w:name="DocXTextRef267"/>
      <w:r>
        <w:t>(ii)</w:t>
      </w:r>
      <w:bookmarkEnd w:id="239"/>
      <w:r>
        <w:t xml:space="preserve"> consent to submit to the exclusive jurisdiction of the Ontario Court for purposes of any action or proceeding arising out of or in connection with this Agreement, [(iii) appoint, to the extent such party is not otherwise subject to service of process in the [Province of Ontario], irrevocably [</w:t>
      </w:r>
      <w:r>
        <w:rPr>
          <w:i/>
          <w:iCs/>
        </w:rPr>
        <w:t>name</w:t>
      </w:r>
      <w:r>
        <w:t>] [</w:t>
      </w:r>
      <w:r>
        <w:rPr>
          <w:i/>
          <w:iCs/>
        </w:rPr>
        <w:t>address</w:t>
      </w:r>
      <w:r>
        <w:t>] as its agent in the [Province of Ontario] as such party's agent for acceptance of legal process in connection with any such action or proceeding against such party with the same legal force and validity as if served upon such party personally within the [Province of Ontario],] [</w:t>
      </w:r>
      <w:r>
        <w:rPr>
          <w:i/>
          <w:iCs/>
        </w:rPr>
        <w:t>NOTE: as the Ontario-incorporated Corporation is already subject to service of process in Ontario, this really only applies to the individual director.</w:t>
      </w:r>
      <w:r>
        <w:t xml:space="preserve">] </w:t>
      </w:r>
      <w:bookmarkStart w:id="240" w:name="DocXTextRef268"/>
      <w:r>
        <w:t>(iv)</w:t>
      </w:r>
      <w:bookmarkEnd w:id="240"/>
      <w:r>
        <w:t xml:space="preserve"> </w:t>
      </w:r>
      <w:r>
        <w:t>waive</w:t>
      </w:r>
      <w:r>
        <w:t xml:space="preserve"> any objection to the laying of venue of any such action or proceeding in the Ontario Court, and </w:t>
      </w:r>
      <w:bookmarkStart w:id="241" w:name="DocXTextRef269"/>
      <w:r>
        <w:t>(v)</w:t>
      </w:r>
      <w:bookmarkEnd w:id="241"/>
      <w:r>
        <w:t xml:space="preserve"> waive, and agree not to plead or to make, any claim that any such action or proceeding brought in the Ontario Court has been brought in an improper or inconvenient forum.</w:t>
      </w:r>
    </w:p>
    <w:p w:rsidR="0072264C" w:rsidP="002E14CC">
      <w:pPr>
        <w:pStyle w:val="BodyText"/>
        <w:jc w:val="center"/>
      </w:pPr>
      <w:r>
        <w:t>[</w:t>
      </w:r>
      <w:r w:rsidRPr="002E14CC">
        <w:rPr>
          <w:b/>
        </w:rPr>
        <w:t>Signature Page Follows</w:t>
      </w:r>
      <w:r>
        <w:t>]</w:t>
      </w:r>
    </w:p>
    <w:p w:rsidR="0072264C">
      <w:pPr>
        <w:pStyle w:val="BodyText"/>
      </w:pPr>
    </w:p>
    <w:p w:rsidR="0072264C">
      <w:pPr>
        <w:pStyle w:val="BodyText"/>
        <w:sectPr>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rsidR="0072264C">
      <w:pPr>
        <w:pStyle w:val="BodyTextFirstIndent"/>
      </w:pPr>
      <w:r>
        <w:t>IN WITNESS WHEREOF, the parties hereto have executed this Indemnification Agreement on and as of the day and year first above written.</w:t>
      </w:r>
    </w:p>
    <w:tbl>
      <w:tblPr>
        <w:tblW w:w="0" w:type="auto"/>
        <w:jc w:val="right"/>
        <w:tblLayout w:type="fixed"/>
        <w:tblCellMar>
          <w:left w:w="0" w:type="dxa"/>
          <w:right w:w="0" w:type="dxa"/>
        </w:tblCellMar>
        <w:tblLook w:val="0000"/>
      </w:tblPr>
      <w:tblGrid>
        <w:gridCol w:w="720"/>
        <w:gridCol w:w="3600"/>
      </w:tblGrid>
      <w:tr>
        <w:tblPrEx>
          <w:tblW w:w="0" w:type="auto"/>
          <w:jc w:val="right"/>
          <w:tblLayout w:type="fixed"/>
          <w:tblCellMar>
            <w:left w:w="0" w:type="dxa"/>
            <w:right w:w="0" w:type="dxa"/>
          </w:tblCellMar>
          <w:tblLook w:val="0000"/>
        </w:tblPrEx>
        <w:trPr>
          <w:jc w:val="right"/>
        </w:trPr>
        <w:tc>
          <w:tcPr>
            <w:tcW w:w="4320" w:type="dxa"/>
            <w:gridSpan w:val="2"/>
          </w:tcPr>
          <w:p w:rsidR="0072264C">
            <w:pPr>
              <w:keepNext/>
              <w:rPr>
                <w:b/>
                <w:bCs/>
              </w:rPr>
            </w:pPr>
            <w:r>
              <w:rPr>
                <w:b/>
                <w:bCs/>
              </w:rPr>
              <w:t>COMPANY</w:t>
            </w:r>
          </w:p>
        </w:tc>
      </w:tr>
      <w:tr>
        <w:tblPrEx>
          <w:tblW w:w="0" w:type="auto"/>
          <w:jc w:val="right"/>
          <w:tblLayout w:type="fixed"/>
          <w:tblCellMar>
            <w:left w:w="0" w:type="dxa"/>
            <w:right w:w="0" w:type="dxa"/>
          </w:tblCellMar>
          <w:tblLook w:val="0000"/>
        </w:tblPrEx>
        <w:trPr>
          <w:jc w:val="right"/>
        </w:trPr>
        <w:tc>
          <w:tcPr>
            <w:tcW w:w="720" w:type="dxa"/>
          </w:tcPr>
          <w:p w:rsidR="0072264C">
            <w:pPr>
              <w:keepNext/>
            </w:pPr>
          </w:p>
        </w:tc>
        <w:tc>
          <w:tcPr>
            <w:tcW w:w="3600" w:type="dxa"/>
          </w:tcPr>
          <w:p w:rsidR="0072264C">
            <w:pPr>
              <w:keepNext/>
            </w:pPr>
          </w:p>
        </w:tc>
      </w:tr>
      <w:tr>
        <w:tblPrEx>
          <w:tblW w:w="0" w:type="auto"/>
          <w:jc w:val="right"/>
          <w:tblLayout w:type="fixed"/>
          <w:tblCellMar>
            <w:left w:w="0" w:type="dxa"/>
            <w:right w:w="0" w:type="dxa"/>
          </w:tblCellMar>
          <w:tblLook w:val="0000"/>
        </w:tblPrEx>
        <w:trPr>
          <w:jc w:val="right"/>
        </w:trPr>
        <w:tc>
          <w:tcPr>
            <w:tcW w:w="720" w:type="dxa"/>
          </w:tcPr>
          <w:p w:rsidR="0072264C">
            <w:pPr>
              <w:keepNext/>
            </w:pPr>
          </w:p>
        </w:tc>
        <w:tc>
          <w:tcPr>
            <w:tcW w:w="3600" w:type="dxa"/>
          </w:tcPr>
          <w:p w:rsidR="0072264C">
            <w:pPr>
              <w:keepNext/>
            </w:pPr>
          </w:p>
        </w:tc>
      </w:tr>
      <w:tr>
        <w:tblPrEx>
          <w:tblW w:w="0" w:type="auto"/>
          <w:jc w:val="right"/>
          <w:tblLayout w:type="fixed"/>
          <w:tblCellMar>
            <w:left w:w="0" w:type="dxa"/>
            <w:right w:w="0" w:type="dxa"/>
          </w:tblCellMar>
          <w:tblLook w:val="0000"/>
        </w:tblPrEx>
        <w:trPr>
          <w:jc w:val="right"/>
        </w:trPr>
        <w:tc>
          <w:tcPr>
            <w:tcW w:w="720" w:type="dxa"/>
          </w:tcPr>
          <w:p w:rsidR="0072264C">
            <w:pPr>
              <w:keepNext/>
            </w:pPr>
            <w:r>
              <w:t>By:</w:t>
            </w:r>
          </w:p>
        </w:tc>
        <w:tc>
          <w:tcPr>
            <w:tcW w:w="3600" w:type="dxa"/>
            <w:tcBorders>
              <w:bottom w:val="single" w:sz="4" w:space="0" w:color="auto"/>
            </w:tcBorders>
          </w:tcPr>
          <w:p w:rsidR="0072264C">
            <w:pPr>
              <w:keepNext/>
            </w:pPr>
          </w:p>
        </w:tc>
      </w:tr>
      <w:tr>
        <w:tblPrEx>
          <w:tblW w:w="0" w:type="auto"/>
          <w:jc w:val="right"/>
          <w:tblLayout w:type="fixed"/>
          <w:tblCellMar>
            <w:left w:w="0" w:type="dxa"/>
            <w:right w:w="0" w:type="dxa"/>
          </w:tblCellMar>
          <w:tblLook w:val="0000"/>
        </w:tblPrEx>
        <w:trPr>
          <w:jc w:val="right"/>
        </w:trPr>
        <w:tc>
          <w:tcPr>
            <w:tcW w:w="720" w:type="dxa"/>
          </w:tcPr>
          <w:p w:rsidR="0072264C">
            <w:pPr>
              <w:keepNext/>
            </w:pPr>
          </w:p>
        </w:tc>
        <w:tc>
          <w:tcPr>
            <w:tcW w:w="3600" w:type="dxa"/>
          </w:tcPr>
          <w:p w:rsidR="0072264C">
            <w:pPr>
              <w:keepNext/>
            </w:pPr>
            <w:r>
              <w:t>Name:</w:t>
            </w:r>
          </w:p>
          <w:p w:rsidR="0072264C">
            <w:pPr>
              <w:keepNext/>
            </w:pPr>
            <w:r>
              <w:t>Title:</w:t>
            </w:r>
          </w:p>
        </w:tc>
      </w:tr>
    </w:tbl>
    <w:p w:rsidR="0072264C">
      <w:pPr>
        <w:pStyle w:val="BodyText"/>
      </w:pPr>
    </w:p>
    <w:tbl>
      <w:tblPr>
        <w:tblW w:w="0" w:type="auto"/>
        <w:jc w:val="right"/>
        <w:tblLayout w:type="fixed"/>
        <w:tblCellMar>
          <w:left w:w="0" w:type="dxa"/>
          <w:right w:w="0" w:type="dxa"/>
        </w:tblCellMar>
        <w:tblLook w:val="0000"/>
      </w:tblPr>
      <w:tblGrid>
        <w:gridCol w:w="720"/>
        <w:gridCol w:w="3600"/>
      </w:tblGrid>
      <w:tr>
        <w:tblPrEx>
          <w:tblW w:w="0" w:type="auto"/>
          <w:jc w:val="right"/>
          <w:tblLayout w:type="fixed"/>
          <w:tblCellMar>
            <w:left w:w="0" w:type="dxa"/>
            <w:right w:w="0" w:type="dxa"/>
          </w:tblCellMar>
          <w:tblLook w:val="0000"/>
        </w:tblPrEx>
        <w:trPr>
          <w:jc w:val="right"/>
        </w:trPr>
        <w:tc>
          <w:tcPr>
            <w:tcW w:w="4320" w:type="dxa"/>
            <w:gridSpan w:val="2"/>
          </w:tcPr>
          <w:p w:rsidR="0072264C">
            <w:pPr>
              <w:keepNext/>
              <w:rPr>
                <w:b/>
                <w:bCs/>
              </w:rPr>
            </w:pPr>
            <w:r>
              <w:rPr>
                <w:b/>
                <w:bCs/>
              </w:rPr>
              <w:t>INDEMNITEE</w:t>
            </w:r>
          </w:p>
        </w:tc>
      </w:tr>
      <w:tr>
        <w:tblPrEx>
          <w:tblW w:w="0" w:type="auto"/>
          <w:jc w:val="right"/>
          <w:tblLayout w:type="fixed"/>
          <w:tblCellMar>
            <w:left w:w="0" w:type="dxa"/>
            <w:right w:w="0" w:type="dxa"/>
          </w:tblCellMar>
          <w:tblLook w:val="0000"/>
        </w:tblPrEx>
        <w:trPr>
          <w:jc w:val="right"/>
        </w:trPr>
        <w:tc>
          <w:tcPr>
            <w:tcW w:w="720" w:type="dxa"/>
          </w:tcPr>
          <w:p w:rsidR="0072264C">
            <w:pPr>
              <w:keepNext/>
            </w:pPr>
          </w:p>
        </w:tc>
        <w:tc>
          <w:tcPr>
            <w:tcW w:w="3600" w:type="dxa"/>
          </w:tcPr>
          <w:p w:rsidR="0072264C">
            <w:pPr>
              <w:keepNext/>
            </w:pPr>
          </w:p>
        </w:tc>
      </w:tr>
      <w:tr>
        <w:tblPrEx>
          <w:tblW w:w="0" w:type="auto"/>
          <w:jc w:val="right"/>
          <w:tblLayout w:type="fixed"/>
          <w:tblCellMar>
            <w:left w:w="0" w:type="dxa"/>
            <w:right w:w="0" w:type="dxa"/>
          </w:tblCellMar>
          <w:tblLook w:val="0000"/>
        </w:tblPrEx>
        <w:trPr>
          <w:jc w:val="right"/>
        </w:trPr>
        <w:tc>
          <w:tcPr>
            <w:tcW w:w="720" w:type="dxa"/>
          </w:tcPr>
          <w:p w:rsidR="0072264C">
            <w:pPr>
              <w:keepNext/>
            </w:pPr>
          </w:p>
        </w:tc>
        <w:tc>
          <w:tcPr>
            <w:tcW w:w="3600" w:type="dxa"/>
          </w:tcPr>
          <w:p w:rsidR="0072264C">
            <w:pPr>
              <w:keepNext/>
            </w:pPr>
          </w:p>
        </w:tc>
      </w:tr>
      <w:tr>
        <w:tblPrEx>
          <w:tblW w:w="0" w:type="auto"/>
          <w:jc w:val="right"/>
          <w:tblLayout w:type="fixed"/>
          <w:tblCellMar>
            <w:left w:w="0" w:type="dxa"/>
            <w:right w:w="0" w:type="dxa"/>
          </w:tblCellMar>
          <w:tblLook w:val="0000"/>
        </w:tblPrEx>
        <w:trPr>
          <w:jc w:val="right"/>
        </w:trPr>
        <w:tc>
          <w:tcPr>
            <w:tcW w:w="720" w:type="dxa"/>
          </w:tcPr>
          <w:p w:rsidR="0072264C">
            <w:pPr>
              <w:keepNext/>
            </w:pPr>
            <w:r>
              <w:t>By:</w:t>
            </w:r>
          </w:p>
        </w:tc>
        <w:tc>
          <w:tcPr>
            <w:tcW w:w="3600" w:type="dxa"/>
            <w:tcBorders>
              <w:bottom w:val="single" w:sz="4" w:space="0" w:color="auto"/>
            </w:tcBorders>
          </w:tcPr>
          <w:p w:rsidR="0072264C">
            <w:pPr>
              <w:keepNext/>
            </w:pPr>
          </w:p>
        </w:tc>
      </w:tr>
      <w:tr>
        <w:tblPrEx>
          <w:tblW w:w="0" w:type="auto"/>
          <w:jc w:val="right"/>
          <w:tblLayout w:type="fixed"/>
          <w:tblCellMar>
            <w:left w:w="0" w:type="dxa"/>
            <w:right w:w="0" w:type="dxa"/>
          </w:tblCellMar>
          <w:tblLook w:val="0000"/>
        </w:tblPrEx>
        <w:trPr>
          <w:jc w:val="right"/>
        </w:trPr>
        <w:tc>
          <w:tcPr>
            <w:tcW w:w="720" w:type="dxa"/>
          </w:tcPr>
          <w:p w:rsidR="0072264C">
            <w:pPr>
              <w:keepNext/>
            </w:pPr>
          </w:p>
        </w:tc>
        <w:tc>
          <w:tcPr>
            <w:tcW w:w="3600" w:type="dxa"/>
          </w:tcPr>
          <w:p w:rsidR="0072264C">
            <w:pPr>
              <w:keepNext/>
            </w:pPr>
            <w:r>
              <w:t>Name:</w:t>
            </w:r>
          </w:p>
          <w:p w:rsidR="0072264C">
            <w:pPr>
              <w:keepNext/>
            </w:pPr>
            <w:r>
              <w:t>Title:</w:t>
            </w:r>
          </w:p>
        </w:tc>
      </w:tr>
    </w:tbl>
    <w:p w:rsidR="0072264C">
      <w:pPr>
        <w:pStyle w:val="BodyText"/>
      </w:pPr>
    </w:p>
    <w:tbl>
      <w:tblPr>
        <w:tblW w:w="0" w:type="auto"/>
        <w:tblInd w:w="4050" w:type="dxa"/>
        <w:tblLayout w:type="fixed"/>
        <w:tblCellMar>
          <w:left w:w="0" w:type="dxa"/>
          <w:right w:w="0" w:type="dxa"/>
        </w:tblCellMar>
        <w:tblLook w:val="0000"/>
      </w:tblPr>
      <w:tblGrid>
        <w:gridCol w:w="1080"/>
        <w:gridCol w:w="4230"/>
      </w:tblGrid>
      <w:tr>
        <w:tblPrEx>
          <w:tblW w:w="0" w:type="auto"/>
          <w:tblInd w:w="4050" w:type="dxa"/>
          <w:tblLayout w:type="fixed"/>
          <w:tblCellMar>
            <w:left w:w="0" w:type="dxa"/>
            <w:right w:w="0" w:type="dxa"/>
          </w:tblCellMar>
          <w:tblLook w:val="0000"/>
        </w:tblPrEx>
        <w:tc>
          <w:tcPr>
            <w:tcW w:w="1080" w:type="dxa"/>
          </w:tcPr>
          <w:p w:rsidR="0072264C">
            <w:r>
              <w:t>Address:</w:t>
            </w:r>
          </w:p>
        </w:tc>
        <w:tc>
          <w:tcPr>
            <w:tcW w:w="4230" w:type="dxa"/>
            <w:tcBorders>
              <w:bottom w:val="single" w:sz="4" w:space="0" w:color="auto"/>
            </w:tcBorders>
          </w:tcPr>
          <w:p w:rsidR="0072264C"/>
        </w:tc>
      </w:tr>
      <w:tr>
        <w:tblPrEx>
          <w:tblW w:w="0" w:type="auto"/>
          <w:tblInd w:w="4050" w:type="dxa"/>
          <w:tblLayout w:type="fixed"/>
          <w:tblCellMar>
            <w:left w:w="0" w:type="dxa"/>
            <w:right w:w="0" w:type="dxa"/>
          </w:tblCellMar>
          <w:tblLook w:val="0000"/>
        </w:tblPrEx>
        <w:tc>
          <w:tcPr>
            <w:tcW w:w="1080" w:type="dxa"/>
          </w:tcPr>
          <w:p w:rsidR="0072264C"/>
        </w:tc>
        <w:tc>
          <w:tcPr>
            <w:tcW w:w="4230" w:type="dxa"/>
            <w:tcBorders>
              <w:top w:val="single" w:sz="4" w:space="0" w:color="auto"/>
              <w:bottom w:val="single" w:sz="4" w:space="0" w:color="auto"/>
            </w:tcBorders>
          </w:tcPr>
          <w:p w:rsidR="0072264C"/>
        </w:tc>
      </w:tr>
      <w:tr>
        <w:tblPrEx>
          <w:tblW w:w="0" w:type="auto"/>
          <w:tblInd w:w="4050" w:type="dxa"/>
          <w:tblLayout w:type="fixed"/>
          <w:tblCellMar>
            <w:left w:w="0" w:type="dxa"/>
            <w:right w:w="0" w:type="dxa"/>
          </w:tblCellMar>
          <w:tblLook w:val="0000"/>
        </w:tblPrEx>
        <w:tc>
          <w:tcPr>
            <w:tcW w:w="1080" w:type="dxa"/>
          </w:tcPr>
          <w:p w:rsidR="0072264C"/>
        </w:tc>
        <w:tc>
          <w:tcPr>
            <w:tcW w:w="4230" w:type="dxa"/>
            <w:tcBorders>
              <w:top w:val="single" w:sz="4" w:space="0" w:color="auto"/>
              <w:bottom w:val="single" w:sz="4" w:space="0" w:color="auto"/>
            </w:tcBorders>
          </w:tcPr>
          <w:p w:rsidR="0072264C"/>
        </w:tc>
      </w:tr>
      <w:tr>
        <w:tblPrEx>
          <w:tblW w:w="0" w:type="auto"/>
          <w:tblInd w:w="4050" w:type="dxa"/>
          <w:tblLayout w:type="fixed"/>
          <w:tblCellMar>
            <w:left w:w="0" w:type="dxa"/>
            <w:right w:w="0" w:type="dxa"/>
          </w:tblCellMar>
          <w:tblLook w:val="0000"/>
        </w:tblPrEx>
        <w:tc>
          <w:tcPr>
            <w:tcW w:w="1080" w:type="dxa"/>
          </w:tcPr>
          <w:p w:rsidR="0072264C"/>
        </w:tc>
        <w:tc>
          <w:tcPr>
            <w:tcW w:w="4230" w:type="dxa"/>
            <w:tcBorders>
              <w:top w:val="single" w:sz="4" w:space="0" w:color="auto"/>
              <w:bottom w:val="single" w:sz="4" w:space="0" w:color="auto"/>
            </w:tcBorders>
          </w:tcPr>
          <w:p w:rsidR="0072264C"/>
        </w:tc>
      </w:tr>
    </w:tbl>
    <w:p w:rsidR="0072264C">
      <w:pPr>
        <w:pStyle w:val="BodyText"/>
      </w:pPr>
    </w:p>
    <w:sectPr>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3808">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rsidR="00E93808">
    <w:pPr>
      <w:pStyle w:val="Footer"/>
      <w:ind w:left="-144"/>
    </w:pPr>
    <w:r>
      <w:rPr>
        <w:noProof/>
        <w:lang w:val="en-GB" w:eastAsia="en-GB"/>
      </w:rPr>
      <w:pict>
        <v:shapetype id="_x0000_t202" coordsize="21600,21600" o:spt="202" path="m,l,21600r21600,l21600,xe">
          <v:stroke joinstyle="miter"/>
          <v:path gradientshapeok="t" o:connecttype="rect"/>
        </v:shapetype>
        <v:shape id="zzmpTrailer_1078_19" o:spid="_x0000_s2049"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8240" filled="f" stroked="f">
          <v:textbox inset="0,0,0,0">
            <w:txbxContent>
              <w:p w:rsidR="00E93808" w:rsidP="00E93808">
                <w:pPr>
                  <w:pStyle w:val="MacPacTrailer"/>
                  <w:spacing w:line="20" w:lineRule="exact"/>
                </w:pPr>
              </w:p>
              <w:p w:rsidR="00E93808">
                <w:pPr>
                  <w:pStyle w:val="MacPacTrailer"/>
                </w:pPr>
                <w:r>
                  <w:t>WSLEGAL\058404\00011\25955606v2</w:t>
                </w:r>
              </w:p>
              <w:p w:rsidR="00E93808" w:rsidP="00E93808">
                <w:pPr>
                  <w:pStyle w:val="MacPacTrailer"/>
                  <w:spacing w:line="20" w:lineRule="exact"/>
                </w:pPr>
              </w:p>
              <w:p w:rsidR="00E93808" w:rsidP="00E93808">
                <w:pPr>
                  <w:pStyle w:val="MacPacTrailer"/>
                  <w:spacing w:line="20" w:lineRule="exact"/>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3808">
    <w:pPr>
      <w:pStyle w:val="Footer"/>
      <w:jc w:val="right"/>
      <w:rPr>
        <w:sz w:val="20"/>
        <w:szCs w:val="20"/>
      </w:rPr>
    </w:pPr>
    <w:r w:rsidRPr="00D247F7">
      <w:rPr>
        <w:sz w:val="20"/>
        <w:szCs w:val="20"/>
      </w:rPr>
      <w:t>Canadian Version</w:t>
    </w:r>
    <w:r w:rsidRPr="00D247F7">
      <w:rPr>
        <w:sz w:val="20"/>
        <w:szCs w:val="20"/>
      </w:rPr>
      <w:br/>
      <w:t xml:space="preserve">Last update: </w:t>
    </w:r>
    <w:r w:rsidR="00764F1D">
      <w:rPr>
        <w:sz w:val="20"/>
        <w:szCs w:val="20"/>
      </w:rPr>
      <w:t>November</w:t>
    </w:r>
    <w:r>
      <w:rPr>
        <w:sz w:val="20"/>
        <w:szCs w:val="20"/>
      </w:rPr>
      <w:t xml:space="preserve"> 2020</w:t>
    </w:r>
  </w:p>
  <w:p w:rsidR="00E93808">
    <w:pPr>
      <w:pStyle w:val="Footer"/>
      <w:ind w:left="-144"/>
    </w:pPr>
    <w:r>
      <w:rPr>
        <w:noProof/>
        <w:lang w:val="en-GB" w:eastAsia="en-GB"/>
      </w:rPr>
      <w:pict>
        <v:shapetype id="_x0000_t202" coordsize="21600,21600" o:spt="202" path="m,l,21600r21600,l21600,xe">
          <v:stroke joinstyle="miter"/>
          <v:path gradientshapeok="t" o:connecttype="rect"/>
        </v:shapetype>
        <v:shape id="zzmpTrailer_1078_1B" o:spid="_x0000_s2050"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93808" w:rsidP="00E93808">
                <w:pPr>
                  <w:pStyle w:val="MacPacTrailer"/>
                  <w:spacing w:line="20" w:lineRule="exact"/>
                </w:pPr>
              </w:p>
              <w:p w:rsidR="00E93808">
                <w:pPr>
                  <w:pStyle w:val="MacPacTrailer"/>
                </w:pPr>
                <w:r>
                  <w:t>WSLEGAL\058404\00011\25955606v2</w:t>
                </w:r>
              </w:p>
              <w:p w:rsidR="00E93808" w:rsidP="00E93808">
                <w:pPr>
                  <w:pStyle w:val="MacPacTrailer"/>
                  <w:spacing w:line="20" w:lineRule="exact"/>
                </w:pPr>
              </w:p>
              <w:p w:rsidR="00E93808" w:rsidP="00E93808">
                <w:pPr>
                  <w:pStyle w:val="MacPacTrailer"/>
                  <w:spacing w:line="20" w:lineRule="exact"/>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128E">
    <w:pPr>
      <w:pStyle w:val="Footer"/>
      <w:jc w:val="center"/>
      <w:rPr>
        <w:noProof/>
      </w:rPr>
    </w:pPr>
    <w:r>
      <w:fldChar w:fldCharType="begin"/>
    </w:r>
    <w:r>
      <w:instrText xml:space="preserve"> PAGE   \* MERGEFORMAT </w:instrText>
    </w:r>
    <w:r>
      <w:fldChar w:fldCharType="separate"/>
    </w:r>
    <w:r w:rsidR="009E38D5">
      <w:rPr>
        <w:noProof/>
      </w:rPr>
      <w:t>4</w:t>
    </w:r>
    <w:r>
      <w:rPr>
        <w:noProof/>
      </w:rPr>
      <w:fldChar w:fldCharType="end"/>
    </w:r>
  </w:p>
  <w:p w:rsidR="00E93808" w:rsidP="00075E01">
    <w:pPr>
      <w:pStyle w:val="Footer"/>
      <w:ind w:left="-144"/>
    </w:pPr>
    <w:r>
      <w:rPr>
        <w:noProof/>
      </w:rPr>
      <w:pict>
        <v:shapetype id="_x0000_t202" coordsize="21600,21600" o:spt="202" path="m,l,21600r21600,l21600,xe">
          <v:stroke joinstyle="miter"/>
          <v:path gradientshapeok="t" o:connecttype="rect"/>
        </v:shapetype>
        <v:shape id="zzmpTrailer_1078_29" o:spid="_x0000_s2051"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E93808" w:rsidP="00075E01">
                <w:pPr>
                  <w:pStyle w:val="MacPacTrailer"/>
                  <w:spacing w:line="20" w:lineRule="exact"/>
                </w:pPr>
              </w:p>
              <w:p w:rsidR="00E93808" w:rsidP="00075E01">
                <w:pPr>
                  <w:pStyle w:val="MacPacTrailer"/>
                </w:pPr>
                <w:r>
                  <w:t>WSLEGAL\058404\00011\25955606v2</w:t>
                </w:r>
              </w:p>
              <w:p w:rsidR="00E93808" w:rsidP="00075E01">
                <w:pPr>
                  <w:pStyle w:val="MacPacTrailer"/>
                  <w:spacing w:line="20" w:lineRule="exact"/>
                </w:pPr>
              </w:p>
              <w:p w:rsidR="00E93808" w:rsidP="00075E01">
                <w:pPr>
                  <w:pStyle w:val="MacPacTrailer"/>
                  <w:spacing w:line="20" w:lineRule="exact"/>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3808" w:rsidP="00B51792">
    <w:pPr>
      <w:pStyle w:val="Footer"/>
      <w:ind w:left="-144"/>
    </w:pPr>
    <w:r>
      <w:rPr>
        <w:noProof/>
      </w:rPr>
      <w:pict>
        <v:shapetype id="_x0000_t202" coordsize="21600,21600" o:spt="202" path="m,l,21600r21600,l21600,xe">
          <v:stroke joinstyle="miter"/>
          <v:path gradientshapeok="t" o:connecttype="rect"/>
        </v:shapetype>
        <v:shape id="zzmpTrailer_1078_2B" o:spid="_x0000_s2052"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E93808" w:rsidP="00B51792">
                <w:pPr>
                  <w:pStyle w:val="MacPacTrailer"/>
                  <w:spacing w:line="20" w:lineRule="exact"/>
                </w:pPr>
              </w:p>
              <w:p w:rsidR="00E93808" w:rsidP="00B51792">
                <w:pPr>
                  <w:pStyle w:val="MacPacTrailer"/>
                </w:pPr>
                <w:r>
                  <w:t>WSLEGAL\058404\00011\25955606v2</w:t>
                </w:r>
              </w:p>
              <w:p w:rsidR="00E93808" w:rsidP="00B51792">
                <w:pPr>
                  <w:pStyle w:val="MacPacTrailer"/>
                  <w:spacing w:line="20" w:lineRule="exact"/>
                </w:pPr>
              </w:p>
              <w:p w:rsidR="00E93808" w:rsidP="00B51792">
                <w:pPr>
                  <w:pStyle w:val="MacPacTrailer"/>
                  <w:spacing w:line="20" w:lineRule="exact"/>
                </w:pP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128E">
    <w:pPr>
      <w:pStyle w:val="Footer"/>
      <w:jc w:val="center"/>
      <w:rPr>
        <w:noProof/>
      </w:rPr>
    </w:pPr>
    <w:r>
      <w:fldChar w:fldCharType="begin"/>
    </w:r>
    <w:r>
      <w:instrText xml:space="preserve"> PAGE   \* MERGEFORMAT </w:instrText>
    </w:r>
    <w:r>
      <w:fldChar w:fldCharType="separate"/>
    </w:r>
    <w:r w:rsidR="009E38D5">
      <w:rPr>
        <w:noProof/>
      </w:rPr>
      <w:t>17</w:t>
    </w:r>
    <w:r>
      <w:rPr>
        <w:noProof/>
      </w:rPr>
      <w:fldChar w:fldCharType="end"/>
    </w:r>
  </w:p>
  <w:p w:rsidR="00E93808" w:rsidP="00075E01">
    <w:pPr>
      <w:pStyle w:val="Footer"/>
      <w:ind w:left="-144"/>
    </w:pPr>
    <w:r>
      <w:rPr>
        <w:noProof/>
      </w:rPr>
      <w:pict>
        <v:shapetype id="_x0000_t202" coordsize="21600,21600" o:spt="202" path="m,l,21600r21600,l21600,xe">
          <v:stroke joinstyle="miter"/>
          <v:path gradientshapeok="t" o:connecttype="rect"/>
        </v:shapetype>
        <v:shape id="zzmpTrailer_1078_39" o:spid="_x0000_s2053"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E93808" w:rsidP="00075E01">
                <w:pPr>
                  <w:pStyle w:val="MacPacTrailer"/>
                  <w:spacing w:line="20" w:lineRule="exact"/>
                </w:pPr>
              </w:p>
              <w:p w:rsidR="00E93808" w:rsidP="00075E01">
                <w:pPr>
                  <w:pStyle w:val="MacPacTrailer"/>
                </w:pPr>
                <w:r>
                  <w:t>WSLEGAL\058404\00011\25955606v2</w:t>
                </w:r>
              </w:p>
              <w:p w:rsidR="00E93808" w:rsidP="00075E01">
                <w:pPr>
                  <w:pStyle w:val="MacPacTrailer"/>
                  <w:spacing w:line="20" w:lineRule="exact"/>
                </w:pPr>
              </w:p>
              <w:p w:rsidR="00E93808" w:rsidP="00075E01">
                <w:pPr>
                  <w:pStyle w:val="MacPacTrailer"/>
                  <w:spacing w:line="20" w:lineRule="exact"/>
                </w:pP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3808" w:rsidP="00B51792">
    <w:pPr>
      <w:pStyle w:val="Footer"/>
      <w:ind w:left="-144"/>
    </w:pPr>
    <w:r>
      <w:rPr>
        <w:noProof/>
      </w:rPr>
      <w:pict>
        <v:shapetype id="_x0000_t202" coordsize="21600,21600" o:spt="202" path="m,l,21600r21600,l21600,xe">
          <v:stroke joinstyle="miter"/>
          <v:path gradientshapeok="t" o:connecttype="rect"/>
        </v:shapetype>
        <v:shape id="zzmpTrailer_1078_3B" o:spid="_x0000_s2054"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E93808" w:rsidP="00B51792">
                <w:pPr>
                  <w:pStyle w:val="MacPacTrailer"/>
                  <w:spacing w:line="20" w:lineRule="exact"/>
                </w:pPr>
              </w:p>
              <w:p w:rsidR="00E93808" w:rsidP="00B51792">
                <w:pPr>
                  <w:pStyle w:val="MacPacTrailer"/>
                </w:pPr>
                <w:r>
                  <w:t>WSLEGAL\058404\00011\25955606v2</w:t>
                </w:r>
              </w:p>
              <w:p w:rsidR="00E93808" w:rsidP="00B51792">
                <w:pPr>
                  <w:pStyle w:val="MacPacTrailer"/>
                  <w:spacing w:line="20" w:lineRule="exact"/>
                </w:pPr>
              </w:p>
              <w:p w:rsidR="00E93808" w:rsidP="00B51792">
                <w:pPr>
                  <w:pStyle w:val="MacPacTrailer"/>
                  <w:spacing w:line="20" w:lineRule="exact"/>
                </w:pP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128E">
    <w:pPr>
      <w:pStyle w:val="Footer"/>
      <w:jc w:val="center"/>
      <w:rPr>
        <w:noProof/>
      </w:rPr>
    </w:pPr>
    <w:r>
      <w:fldChar w:fldCharType="begin"/>
    </w:r>
    <w:r>
      <w:instrText xml:space="preserve"> PAGE   \* MERGEFORMAT </w:instrText>
    </w:r>
    <w:r>
      <w:fldChar w:fldCharType="separate"/>
    </w:r>
    <w:r w:rsidR="009E38D5">
      <w:rPr>
        <w:noProof/>
      </w:rPr>
      <w:t>28</w:t>
    </w:r>
    <w:r>
      <w:rPr>
        <w:noProof/>
      </w:rPr>
      <w:fldChar w:fldCharType="end"/>
    </w:r>
  </w:p>
  <w:p w:rsidR="00E93808" w:rsidP="00B51792">
    <w:pPr>
      <w:pStyle w:val="Footer"/>
      <w:ind w:left="-144"/>
    </w:pPr>
    <w:r>
      <w:rPr>
        <w:noProof/>
      </w:rPr>
      <w:pict>
        <v:shapetype id="_x0000_t202" coordsize="21600,21600" o:spt="202" path="m,l,21600r21600,l21600,xe">
          <v:stroke joinstyle="miter"/>
          <v:path gradientshapeok="t" o:connecttype="rect"/>
        </v:shapetype>
        <v:shape id="zzmpTrailer_1078_4B" o:spid="_x0000_s2055"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E93808" w:rsidP="00B51792">
                <w:pPr>
                  <w:pStyle w:val="MacPacTrailer"/>
                  <w:spacing w:line="20" w:lineRule="exact"/>
                </w:pPr>
              </w:p>
              <w:p w:rsidR="00E93808" w:rsidP="00B51792">
                <w:pPr>
                  <w:pStyle w:val="MacPacTrailer"/>
                </w:pPr>
                <w:r>
                  <w:t>WSLEGAL\058404\00011\25955606v2</w:t>
                </w:r>
              </w:p>
              <w:p w:rsidR="00E93808" w:rsidP="00B51792">
                <w:pPr>
                  <w:pStyle w:val="MacPacTrailer"/>
                  <w:spacing w:line="20" w:lineRule="exact"/>
                </w:pPr>
              </w:p>
              <w:p w:rsidR="00E93808" w:rsidP="00B51792">
                <w:pPr>
                  <w:pStyle w:val="MacPacTrailer"/>
                  <w:spacing w:line="20" w:lineRule="exact"/>
                </w:pP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1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1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12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12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1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5100C1"/>
    <w:multiLevelType w:val="multilevel"/>
    <w:tmpl w:val="CFFA2972"/>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
    <w:nsid w:val="3C123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0704B2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47D73AD9"/>
    <w:multiLevelType w:val="multilevel"/>
    <w:tmpl w:val="D2BE5F5C"/>
    <w:name w:val="zzmpStandard||Standard|2|1|1|1|12|36||1|12|32||1|12|32||1|12|32||1|12|32||1|12|32||1|12|32||1|12|32||1|12|32||"/>
    <w:lvl w:ilvl="0">
      <w:start w:val="1"/>
      <w:numFmt w:val="decimal"/>
      <w:pStyle w:val="StandardL1"/>
      <w:lvlText w:val="%1."/>
      <w:lvlJc w:val="left"/>
      <w:pPr>
        <w:tabs>
          <w:tab w:val="num" w:pos="720"/>
        </w:tabs>
        <w:ind w:left="7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1">
      <w:start w:val="1"/>
      <w:numFmt w:val="lowerLetter"/>
      <w:pStyle w:val="StandardL2"/>
      <w:lvlText w:val="(%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2">
      <w:start w:val="1"/>
      <w:numFmt w:val="lowerRoman"/>
      <w:pStyle w:val="StandardL3"/>
      <w:lvlText w:val="(%3)"/>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3">
      <w:start w:val="1"/>
      <w:numFmt w:val="upperLetter"/>
      <w:pStyle w:val="StandardL4"/>
      <w:lvlText w:val="(%4)"/>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4">
      <w:start w:val="1"/>
      <w:numFmt w:val="decimal"/>
      <w:pStyle w:val="StandardL5"/>
      <w:lvlText w:val="(%5)"/>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5">
      <w:start w:val="1"/>
      <w:numFmt w:val="lowerLetter"/>
      <w:pStyle w:val="StandardL6"/>
      <w:lvlText w:val="%6)"/>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6">
      <w:start w:val="1"/>
      <w:numFmt w:val="lowerRoman"/>
      <w:pStyle w:val="StandardL7"/>
      <w:lvlText w:val="%7)"/>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7">
      <w:start w:val="1"/>
      <w:numFmt w:val="upperLetter"/>
      <w:pStyle w:val="StandardL8"/>
      <w:lvlText w:val="%8)"/>
      <w:lvlJc w:val="left"/>
      <w:pPr>
        <w:tabs>
          <w:tab w:val="num" w:pos="5760"/>
        </w:tabs>
        <w:ind w:left="57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8">
      <w:start w:val="1"/>
      <w:numFmt w:val="decimal"/>
      <w:pStyle w:val="StandardL9"/>
      <w:lvlText w:val="%9)"/>
      <w:lvlJc w:val="left"/>
      <w:pPr>
        <w:tabs>
          <w:tab w:val="num" w:pos="6480"/>
        </w:tabs>
        <w:ind w:left="64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abstractNum>
  <w:abstractNum w:abstractNumId="4">
    <w:nsid w:val="59804F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D6E25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20"/>
  <w:displayHorizont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64C"/>
    <w:rsid w:val="00075E01"/>
    <w:rsid w:val="0012483D"/>
    <w:rsid w:val="00174633"/>
    <w:rsid w:val="001C41C2"/>
    <w:rsid w:val="00281D5B"/>
    <w:rsid w:val="002E14CC"/>
    <w:rsid w:val="002E4CEA"/>
    <w:rsid w:val="002F32AC"/>
    <w:rsid w:val="002F57E0"/>
    <w:rsid w:val="00320E1F"/>
    <w:rsid w:val="00333E7C"/>
    <w:rsid w:val="003B4BB5"/>
    <w:rsid w:val="003B6B4C"/>
    <w:rsid w:val="003E6E17"/>
    <w:rsid w:val="004037A7"/>
    <w:rsid w:val="00413C68"/>
    <w:rsid w:val="004A308C"/>
    <w:rsid w:val="004C187B"/>
    <w:rsid w:val="004F4331"/>
    <w:rsid w:val="00503E3F"/>
    <w:rsid w:val="0050567C"/>
    <w:rsid w:val="00552F43"/>
    <w:rsid w:val="005823F3"/>
    <w:rsid w:val="006A4C14"/>
    <w:rsid w:val="006F7EE2"/>
    <w:rsid w:val="00713F84"/>
    <w:rsid w:val="0072264C"/>
    <w:rsid w:val="00764F1D"/>
    <w:rsid w:val="007702E2"/>
    <w:rsid w:val="007A298B"/>
    <w:rsid w:val="008240AC"/>
    <w:rsid w:val="00863EE0"/>
    <w:rsid w:val="00864697"/>
    <w:rsid w:val="008920AA"/>
    <w:rsid w:val="008C3409"/>
    <w:rsid w:val="008E17A6"/>
    <w:rsid w:val="00936FAF"/>
    <w:rsid w:val="00964A3D"/>
    <w:rsid w:val="00980E7B"/>
    <w:rsid w:val="009B1BD8"/>
    <w:rsid w:val="009E38D5"/>
    <w:rsid w:val="00A53369"/>
    <w:rsid w:val="00A61D95"/>
    <w:rsid w:val="00B34A24"/>
    <w:rsid w:val="00B51792"/>
    <w:rsid w:val="00B90C9E"/>
    <w:rsid w:val="00C00677"/>
    <w:rsid w:val="00C24D43"/>
    <w:rsid w:val="00C359A2"/>
    <w:rsid w:val="00C94ECA"/>
    <w:rsid w:val="00D247F7"/>
    <w:rsid w:val="00D572B5"/>
    <w:rsid w:val="00D75B0B"/>
    <w:rsid w:val="00D868BA"/>
    <w:rsid w:val="00DB204E"/>
    <w:rsid w:val="00DF3456"/>
    <w:rsid w:val="00DF6AA7"/>
    <w:rsid w:val="00E560DA"/>
    <w:rsid w:val="00E80C24"/>
    <w:rsid w:val="00E93808"/>
    <w:rsid w:val="00EC55EE"/>
    <w:rsid w:val="00EE3508"/>
    <w:rsid w:val="00EF3E7C"/>
    <w:rsid w:val="00F12246"/>
    <w:rsid w:val="00FC3F2B"/>
    <w:rsid w:val="00FC4979"/>
    <w:rsid w:val="00FD128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5:docId w15:val="{AE3041D7-7738-4B96-8C73-C94C1A92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uiPriority="99"/>
    <w:lsdException w:name="Body Text First Indent 2" w:semiHidden="1" w:uiPriority="99"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uiPriority="13"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jc w:val="both"/>
    </w:pPr>
    <w:rPr>
      <w:rFonts w:eastAsia="Calibri" w:cs="Arial"/>
      <w:sz w:val="24"/>
      <w:szCs w:val="24"/>
    </w:rPr>
  </w:style>
  <w:style w:type="paragraph" w:styleId="Heading1">
    <w:name w:val="heading 1"/>
    <w:basedOn w:val="Normal"/>
    <w:next w:val="BodyText"/>
    <w:link w:val="Heading1Char"/>
    <w:uiPriority w:val="9"/>
    <w:qFormat/>
    <w:pPr>
      <w:keepNext/>
      <w:spacing w:after="240"/>
      <w:jc w:val="center"/>
      <w:outlineLvl w:val="0"/>
    </w:pPr>
    <w:rPr>
      <w:rFonts w:eastAsia="Times New Roman" w:cs="Times New Roman"/>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imes New Roman" w:cs="Times New Roman"/>
      <w:b/>
      <w:bCs/>
      <w:szCs w:val="26"/>
    </w:rPr>
  </w:style>
  <w:style w:type="paragraph" w:styleId="Heading3">
    <w:name w:val="heading 3"/>
    <w:basedOn w:val="Normal"/>
    <w:next w:val="BodyText"/>
    <w:link w:val="Heading3Char"/>
    <w:uiPriority w:val="9"/>
    <w:semiHidden/>
    <w:pPr>
      <w:keepNext/>
      <w:spacing w:after="240"/>
      <w:outlineLvl w:val="2"/>
    </w:pPr>
    <w:rPr>
      <w:rFonts w:eastAsia="Times New Roman" w:cs="Times New Roman"/>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imes New Roman" w:cs="Times New Roman"/>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imes New Roman" w:cs="Times New Roman"/>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imes New Roman" w:cs="Times New Roman"/>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imes New Roman" w:cs="Times New Roman"/>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imes New Roman" w:cs="Times New Roman"/>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Calibri" w:cs="Arial"/>
      <w:sz w:val="24"/>
      <w:szCs w:val="24"/>
    </w:rPr>
  </w:style>
  <w:style w:type="paragraph" w:styleId="Footer">
    <w:name w:val="footer"/>
    <w:basedOn w:val="Normal"/>
    <w:link w:val="FooterChar"/>
    <w:uiPriority w:val="99"/>
    <w:unhideWhenUsed/>
    <w:qFormat/>
    <w:pPr>
      <w:tabs>
        <w:tab w:val="center" w:pos="4680"/>
        <w:tab w:val="right" w:pos="9360"/>
      </w:tabs>
      <w:jc w:val="left"/>
    </w:pPr>
  </w:style>
  <w:style w:type="character" w:customStyle="1" w:styleId="FooterChar">
    <w:name w:val="Footer Char"/>
    <w:link w:val="Footer"/>
    <w:uiPriority w:val="99"/>
    <w:rPr>
      <w:rFonts w:eastAsia="Calibri" w:cs="Arial"/>
      <w:sz w:val="24"/>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link w:val="Quote"/>
    <w:uiPriority w:val="13"/>
    <w:rPr>
      <w:rFonts w:eastAsia="Calibri" w:cs="Arial"/>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link w:val="BodyTextIndent"/>
    <w:rPr>
      <w:rFonts w:eastAsia="Calibri" w:cs="Arial"/>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4"/>
      </w:numPr>
    </w:pPr>
  </w:style>
  <w:style w:type="character" w:customStyle="1" w:styleId="Heading1Char">
    <w:name w:val="Heading 1 Char"/>
    <w:link w:val="Heading1"/>
    <w:uiPriority w:val="9"/>
    <w:rPr>
      <w:rFonts w:eastAsia="Times New Roman" w:cs="Times New Roman"/>
      <w:b/>
      <w:bCs/>
      <w:caps/>
      <w:sz w:val="24"/>
      <w:szCs w:val="28"/>
    </w:rPr>
  </w:style>
  <w:style w:type="character" w:customStyle="1" w:styleId="Heading2Char">
    <w:name w:val="Heading 2 Char"/>
    <w:link w:val="Heading2"/>
    <w:uiPriority w:val="9"/>
    <w:rPr>
      <w:rFonts w:eastAsia="Times New Roman" w:cs="Times New Roman"/>
      <w:b/>
      <w:bCs/>
      <w:sz w:val="24"/>
      <w:szCs w:val="26"/>
    </w:rPr>
  </w:style>
  <w:style w:type="character" w:customStyle="1" w:styleId="Heading3Char">
    <w:name w:val="Heading 3 Char"/>
    <w:link w:val="Heading3"/>
    <w:uiPriority w:val="9"/>
    <w:semiHidden/>
    <w:rPr>
      <w:rFonts w:eastAsia="Times New Roman" w:cs="Times New Roman"/>
      <w:b/>
      <w:bCs/>
      <w:i/>
      <w:sz w:val="24"/>
      <w:szCs w:val="24"/>
    </w:rPr>
  </w:style>
  <w:style w:type="character" w:customStyle="1" w:styleId="Heading4Char">
    <w:name w:val="Heading 4 Char"/>
    <w:link w:val="Heading4"/>
    <w:uiPriority w:val="9"/>
    <w:semiHidden/>
    <w:rPr>
      <w:rFonts w:eastAsia="Times New Roman" w:cs="Times New Roman"/>
      <w:bCs/>
      <w:i/>
      <w:iCs/>
      <w:sz w:val="24"/>
      <w:szCs w:val="24"/>
    </w:rPr>
  </w:style>
  <w:style w:type="character" w:customStyle="1" w:styleId="Heading5Char">
    <w:name w:val="Heading 5 Char"/>
    <w:link w:val="Heading5"/>
    <w:uiPriority w:val="9"/>
    <w:semiHidden/>
    <w:rPr>
      <w:rFonts w:eastAsia="Times New Roman" w:cs="Times New Roman"/>
      <w:sz w:val="24"/>
      <w:szCs w:val="24"/>
      <w:u w:val="single"/>
    </w:rPr>
  </w:style>
  <w:style w:type="character" w:customStyle="1" w:styleId="Heading6Char">
    <w:name w:val="Heading 6 Char"/>
    <w:link w:val="Heading6"/>
    <w:uiPriority w:val="9"/>
    <w:semiHidden/>
    <w:rPr>
      <w:rFonts w:eastAsia="Times New Roman" w:cs="Times New Roman"/>
      <w:b/>
      <w:i/>
      <w:iCs/>
      <w:sz w:val="24"/>
      <w:szCs w:val="24"/>
    </w:rPr>
  </w:style>
  <w:style w:type="character" w:customStyle="1" w:styleId="Heading7Char">
    <w:name w:val="Heading 7 Char"/>
    <w:link w:val="Heading7"/>
    <w:uiPriority w:val="9"/>
    <w:semiHidden/>
    <w:rPr>
      <w:rFonts w:eastAsia="Times New Roman" w:cs="Times New Roman"/>
      <w:iCs/>
      <w:sz w:val="24"/>
      <w:szCs w:val="24"/>
      <w:u w:val="single"/>
    </w:rPr>
  </w:style>
  <w:style w:type="character" w:customStyle="1" w:styleId="Heading8Char">
    <w:name w:val="Heading 8 Char"/>
    <w:link w:val="Heading8"/>
    <w:uiPriority w:val="9"/>
    <w:semiHidden/>
    <w:rPr>
      <w:rFonts w:eastAsia="Times New Roman" w:cs="Times New Roman"/>
      <w:i/>
      <w:sz w:val="24"/>
    </w:rPr>
  </w:style>
  <w:style w:type="character" w:customStyle="1" w:styleId="Heading9Char">
    <w:name w:val="Heading 9 Char"/>
    <w:link w:val="Heading9"/>
    <w:uiPriority w:val="9"/>
    <w:semiHidden/>
    <w:rPr>
      <w:rFonts w:eastAsia="Times New Roman" w:cs="Times New Roman"/>
      <w:iCs/>
      <w:sz w:val="24"/>
    </w:rPr>
  </w:style>
  <w:style w:type="numbering" w:styleId="ArticleSection">
    <w:name w:val="Outline List 3"/>
    <w:basedOn w:val="NoList"/>
    <w:uiPriority w:val="99"/>
    <w:semiHidden/>
    <w:unhideWhenUsed/>
    <w:pPr>
      <w:numPr>
        <w:numId w:val="5"/>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imes New Roman" w:cs="Times New Roman"/>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link w:val="FootnoteText"/>
    <w:uiPriority w:val="99"/>
    <w:semiHidden/>
    <w:rPr>
      <w:rFonts w:eastAsia="Calibri" w:cs="Arial"/>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link w:val="HeaderNumbers"/>
    <w:uiPriority w:val="10"/>
    <w:semiHidden/>
    <w:rPr>
      <w:rFonts w:eastAsia="Calibri" w:cs="Arial"/>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imes New Roman" w:cs="Times New Roman"/>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imes New Roman" w:cs="Times New Roman"/>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paragraph" w:customStyle="1" w:styleId="TitlePage">
    <w:name w:val="TitlePage"/>
    <w:basedOn w:val="BodyText"/>
    <w:uiPriority w:val="1"/>
    <w:qFormat/>
    <w:pPr>
      <w:spacing w:before="2160" w:after="2160"/>
      <w:jc w:val="center"/>
    </w:pPr>
    <w:rPr>
      <w:b/>
    </w:rPr>
  </w:style>
  <w:style w:type="character" w:styleId="Hyperlink">
    <w:name w:val="Hyperlink"/>
    <w:unhideWhenUsed/>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Bold">
    <w:name w:val="Centered Bold"/>
    <w:basedOn w:val="BodyText"/>
    <w:uiPriority w:val="1"/>
    <w:qFormat/>
    <w:pPr>
      <w:jc w:val="center"/>
    </w:pPr>
    <w:rPr>
      <w:b/>
    </w:rPr>
  </w:style>
  <w:style w:type="paragraph" w:customStyle="1" w:styleId="ItalicsBT">
    <w:name w:val="Italics BT"/>
    <w:basedOn w:val="BodyText"/>
    <w:uiPriority w:val="1"/>
    <w:qFormat/>
    <w:rPr>
      <w:i/>
    </w:rPr>
  </w:style>
  <w:style w:type="paragraph" w:customStyle="1" w:styleId="StandardCont1">
    <w:name w:val="Standard Cont 1"/>
    <w:basedOn w:val="Normal"/>
    <w:link w:val="StandardCont1Char"/>
    <w:pPr>
      <w:spacing w:after="240"/>
      <w:ind w:left="720"/>
    </w:pPr>
    <w:rPr>
      <w:rFonts w:eastAsia="Times New Roman" w:cs="Times New Roman"/>
      <w:szCs w:val="20"/>
    </w:rPr>
  </w:style>
  <w:style w:type="character" w:customStyle="1" w:styleId="StandardCont1Char">
    <w:name w:val="Standard Cont 1 Char"/>
    <w:link w:val="StandardCont1"/>
    <w:rPr>
      <w:sz w:val="24"/>
      <w:szCs w:val="24"/>
    </w:rPr>
  </w:style>
  <w:style w:type="paragraph" w:customStyle="1" w:styleId="StandardCont2">
    <w:name w:val="Standard Cont 2"/>
    <w:basedOn w:val="StandardCont1"/>
    <w:link w:val="StandardCont2Char"/>
    <w:pPr>
      <w:ind w:left="1440"/>
    </w:pPr>
  </w:style>
  <w:style w:type="character" w:customStyle="1" w:styleId="StandardCont2Char">
    <w:name w:val="Standard Cont 2 Char"/>
    <w:link w:val="StandardCont2"/>
    <w:rPr>
      <w:sz w:val="24"/>
      <w:szCs w:val="24"/>
    </w:rPr>
  </w:style>
  <w:style w:type="paragraph" w:customStyle="1" w:styleId="StandardCont3">
    <w:name w:val="Standard Cont 3"/>
    <w:basedOn w:val="StandardCont2"/>
    <w:link w:val="StandardCont3Char"/>
    <w:pPr>
      <w:ind w:left="2160"/>
    </w:pPr>
  </w:style>
  <w:style w:type="character" w:customStyle="1" w:styleId="StandardCont3Char">
    <w:name w:val="Standard Cont 3 Char"/>
    <w:link w:val="StandardCont3"/>
    <w:rPr>
      <w:sz w:val="24"/>
      <w:szCs w:val="24"/>
    </w:rPr>
  </w:style>
  <w:style w:type="paragraph" w:customStyle="1" w:styleId="StandardCont4">
    <w:name w:val="Standard Cont 4"/>
    <w:basedOn w:val="StandardCont3"/>
    <w:link w:val="StandardCont4Char"/>
    <w:pPr>
      <w:ind w:left="2880"/>
    </w:pPr>
  </w:style>
  <w:style w:type="character" w:customStyle="1" w:styleId="StandardCont4Char">
    <w:name w:val="Standard Cont 4 Char"/>
    <w:link w:val="StandardCont4"/>
    <w:rPr>
      <w:sz w:val="24"/>
      <w:szCs w:val="24"/>
    </w:rPr>
  </w:style>
  <w:style w:type="paragraph" w:customStyle="1" w:styleId="StandardCont5">
    <w:name w:val="Standard Cont 5"/>
    <w:basedOn w:val="StandardCont4"/>
    <w:link w:val="StandardCont5Char"/>
    <w:pPr>
      <w:ind w:left="3600"/>
    </w:pPr>
  </w:style>
  <w:style w:type="character" w:customStyle="1" w:styleId="StandardCont5Char">
    <w:name w:val="Standard Cont 5 Char"/>
    <w:link w:val="StandardCont5"/>
    <w:rPr>
      <w:sz w:val="24"/>
      <w:szCs w:val="24"/>
    </w:rPr>
  </w:style>
  <w:style w:type="paragraph" w:customStyle="1" w:styleId="StandardCont6">
    <w:name w:val="Standard Cont 6"/>
    <w:basedOn w:val="StandardCont5"/>
    <w:link w:val="StandardCont6Char"/>
    <w:pPr>
      <w:ind w:left="4320"/>
    </w:pPr>
  </w:style>
  <w:style w:type="character" w:customStyle="1" w:styleId="StandardCont6Char">
    <w:name w:val="Standard Cont 6 Char"/>
    <w:link w:val="StandardCont6"/>
    <w:rPr>
      <w:sz w:val="24"/>
      <w:szCs w:val="24"/>
    </w:rPr>
  </w:style>
  <w:style w:type="paragraph" w:customStyle="1" w:styleId="StandardCont7">
    <w:name w:val="Standard Cont 7"/>
    <w:basedOn w:val="StandardCont6"/>
    <w:link w:val="StandardCont7Char"/>
    <w:pPr>
      <w:ind w:left="5040"/>
    </w:pPr>
  </w:style>
  <w:style w:type="character" w:customStyle="1" w:styleId="StandardCont7Char">
    <w:name w:val="Standard Cont 7 Char"/>
    <w:link w:val="StandardCont7"/>
    <w:rPr>
      <w:sz w:val="24"/>
      <w:szCs w:val="24"/>
    </w:rPr>
  </w:style>
  <w:style w:type="paragraph" w:customStyle="1" w:styleId="StandardCont8">
    <w:name w:val="Standard Cont 8"/>
    <w:basedOn w:val="StandardCont7"/>
    <w:link w:val="StandardCont8Char"/>
    <w:pPr>
      <w:ind w:left="5760"/>
    </w:pPr>
  </w:style>
  <w:style w:type="character" w:customStyle="1" w:styleId="StandardCont8Char">
    <w:name w:val="Standard Cont 8 Char"/>
    <w:link w:val="StandardCont8"/>
    <w:rPr>
      <w:sz w:val="24"/>
      <w:szCs w:val="24"/>
    </w:rPr>
  </w:style>
  <w:style w:type="paragraph" w:customStyle="1" w:styleId="StandardCont9">
    <w:name w:val="Standard Cont 9"/>
    <w:basedOn w:val="StandardCont8"/>
    <w:link w:val="StandardCont9Char"/>
    <w:pPr>
      <w:ind w:left="6480"/>
    </w:pPr>
  </w:style>
  <w:style w:type="character" w:customStyle="1" w:styleId="StandardCont9Char">
    <w:name w:val="Standard Cont 9 Char"/>
    <w:link w:val="StandardCont9"/>
    <w:rPr>
      <w:sz w:val="24"/>
      <w:szCs w:val="24"/>
    </w:rPr>
  </w:style>
  <w:style w:type="paragraph" w:customStyle="1" w:styleId="StandardL1">
    <w:name w:val="Standard_L1"/>
    <w:basedOn w:val="Normal"/>
    <w:link w:val="StandardL1Char"/>
    <w:pPr>
      <w:numPr>
        <w:numId w:val="7"/>
      </w:numPr>
      <w:spacing w:after="240"/>
      <w:jc w:val="left"/>
      <w:outlineLvl w:val="0"/>
    </w:pPr>
    <w:rPr>
      <w:rFonts w:eastAsia="Times New Roman" w:cs="Times New Roman"/>
      <w:szCs w:val="20"/>
      <w:u w:val="single"/>
    </w:rPr>
  </w:style>
  <w:style w:type="character" w:customStyle="1" w:styleId="StandardL1Char">
    <w:name w:val="Standard_L1 Char"/>
    <w:link w:val="StandardL1"/>
    <w:rPr>
      <w:sz w:val="24"/>
      <w:u w:val="single"/>
    </w:rPr>
  </w:style>
  <w:style w:type="paragraph" w:customStyle="1" w:styleId="StandardL2">
    <w:name w:val="Standard_L2"/>
    <w:basedOn w:val="StandardL1"/>
    <w:link w:val="StandardL2Char"/>
    <w:pPr>
      <w:numPr>
        <w:ilvl w:val="1"/>
      </w:numPr>
      <w:jc w:val="both"/>
      <w:outlineLvl w:val="1"/>
    </w:pPr>
    <w:rPr>
      <w:u w:val="none"/>
    </w:rPr>
  </w:style>
  <w:style w:type="character" w:customStyle="1" w:styleId="StandardL2Char">
    <w:name w:val="Standard_L2 Char"/>
    <w:link w:val="StandardL2"/>
    <w:rPr>
      <w:sz w:val="24"/>
    </w:rPr>
  </w:style>
  <w:style w:type="paragraph" w:customStyle="1" w:styleId="StandardL3">
    <w:name w:val="Standard_L3"/>
    <w:basedOn w:val="StandardL2"/>
    <w:link w:val="StandardL3Char"/>
    <w:pPr>
      <w:numPr>
        <w:ilvl w:val="2"/>
      </w:numPr>
      <w:outlineLvl w:val="2"/>
    </w:pPr>
  </w:style>
  <w:style w:type="character" w:customStyle="1" w:styleId="StandardL3Char">
    <w:name w:val="Standard_L3 Char"/>
    <w:link w:val="StandardL3"/>
    <w:rPr>
      <w:sz w:val="24"/>
    </w:rPr>
  </w:style>
  <w:style w:type="paragraph" w:customStyle="1" w:styleId="StandardL4">
    <w:name w:val="Standard_L4"/>
    <w:basedOn w:val="StandardL3"/>
    <w:link w:val="StandardL4Char"/>
    <w:pPr>
      <w:numPr>
        <w:ilvl w:val="3"/>
      </w:numPr>
      <w:outlineLvl w:val="3"/>
    </w:pPr>
  </w:style>
  <w:style w:type="character" w:customStyle="1" w:styleId="StandardL4Char">
    <w:name w:val="Standard_L4 Char"/>
    <w:link w:val="StandardL4"/>
    <w:rPr>
      <w:sz w:val="24"/>
    </w:rPr>
  </w:style>
  <w:style w:type="paragraph" w:customStyle="1" w:styleId="StandardL5">
    <w:name w:val="Standard_L5"/>
    <w:basedOn w:val="StandardL4"/>
    <w:link w:val="StandardL5Char"/>
    <w:pPr>
      <w:numPr>
        <w:ilvl w:val="4"/>
      </w:numPr>
      <w:outlineLvl w:val="4"/>
    </w:pPr>
  </w:style>
  <w:style w:type="character" w:customStyle="1" w:styleId="StandardL5Char">
    <w:name w:val="Standard_L5 Char"/>
    <w:link w:val="StandardL5"/>
    <w:rPr>
      <w:sz w:val="24"/>
    </w:rPr>
  </w:style>
  <w:style w:type="paragraph" w:customStyle="1" w:styleId="StandardL6">
    <w:name w:val="Standard_L6"/>
    <w:basedOn w:val="StandardL5"/>
    <w:link w:val="StandardL6Char"/>
    <w:pPr>
      <w:numPr>
        <w:ilvl w:val="5"/>
      </w:numPr>
      <w:outlineLvl w:val="5"/>
    </w:pPr>
  </w:style>
  <w:style w:type="character" w:customStyle="1" w:styleId="StandardL6Char">
    <w:name w:val="Standard_L6 Char"/>
    <w:link w:val="StandardL6"/>
    <w:rPr>
      <w:sz w:val="24"/>
    </w:rPr>
  </w:style>
  <w:style w:type="paragraph" w:customStyle="1" w:styleId="StandardL7">
    <w:name w:val="Standard_L7"/>
    <w:basedOn w:val="StandardL6"/>
    <w:link w:val="StandardL7Char"/>
    <w:pPr>
      <w:numPr>
        <w:ilvl w:val="6"/>
      </w:numPr>
      <w:outlineLvl w:val="6"/>
    </w:pPr>
  </w:style>
  <w:style w:type="character" w:customStyle="1" w:styleId="StandardL7Char">
    <w:name w:val="Standard_L7 Char"/>
    <w:link w:val="StandardL7"/>
    <w:rPr>
      <w:sz w:val="24"/>
    </w:rPr>
  </w:style>
  <w:style w:type="paragraph" w:customStyle="1" w:styleId="StandardL8">
    <w:name w:val="Standard_L8"/>
    <w:basedOn w:val="StandardL7"/>
    <w:link w:val="StandardL8Char"/>
    <w:pPr>
      <w:numPr>
        <w:ilvl w:val="7"/>
      </w:numPr>
      <w:outlineLvl w:val="7"/>
    </w:pPr>
  </w:style>
  <w:style w:type="character" w:customStyle="1" w:styleId="StandardL8Char">
    <w:name w:val="Standard_L8 Char"/>
    <w:link w:val="StandardL8"/>
    <w:rPr>
      <w:sz w:val="24"/>
    </w:rPr>
  </w:style>
  <w:style w:type="paragraph" w:customStyle="1" w:styleId="StandardL9">
    <w:name w:val="Standard_L9"/>
    <w:basedOn w:val="StandardL8"/>
    <w:link w:val="StandardL9Char"/>
    <w:pPr>
      <w:numPr>
        <w:ilvl w:val="8"/>
      </w:numPr>
      <w:outlineLvl w:val="8"/>
    </w:pPr>
  </w:style>
  <w:style w:type="character" w:customStyle="1" w:styleId="StandardL9Char">
    <w:name w:val="Standard_L9 Char"/>
    <w:link w:val="StandardL9"/>
    <w:rPr>
      <w:sz w:val="24"/>
    </w:rPr>
  </w:style>
  <w:style w:type="paragraph" w:customStyle="1" w:styleId="CenteredBoldItalics">
    <w:name w:val="Centered_BoldItalics"/>
    <w:basedOn w:val="CenteredBold"/>
    <w:uiPriority w:val="1"/>
    <w:qFormat/>
    <w:rPr>
      <w:i/>
    </w:rPr>
  </w:style>
  <w:style w:type="paragraph" w:customStyle="1" w:styleId="Comment1">
    <w:name w:val="Comment_1"/>
    <w:basedOn w:val="StandardCont1"/>
    <w:link w:val="Comment1Char"/>
    <w:uiPriority w:val="1"/>
    <w:qFormat/>
    <w:rPr>
      <w:i/>
      <w:iCs/>
    </w:rPr>
  </w:style>
  <w:style w:type="character" w:customStyle="1" w:styleId="Comment1Char">
    <w:name w:val="Comment_1 Char"/>
    <w:link w:val="Comment1"/>
    <w:uiPriority w:val="1"/>
    <w:rPr>
      <w:i/>
      <w:iCs/>
      <w:sz w:val="24"/>
      <w:szCs w:val="24"/>
    </w:rPr>
  </w:style>
  <w:style w:type="paragraph" w:customStyle="1" w:styleId="Comment2">
    <w:name w:val="Comment_2"/>
    <w:basedOn w:val="StandardCont2"/>
    <w:link w:val="Comment2Char"/>
    <w:uiPriority w:val="1"/>
    <w:qFormat/>
    <w:rPr>
      <w:i/>
      <w:iCs/>
    </w:rPr>
  </w:style>
  <w:style w:type="character" w:customStyle="1" w:styleId="Comment2Char">
    <w:name w:val="Comment_2 Char"/>
    <w:link w:val="Comment2"/>
    <w:uiPriority w:val="1"/>
    <w:rPr>
      <w:i/>
      <w:iCs/>
      <w:sz w:val="24"/>
      <w:szCs w:val="24"/>
    </w:rPr>
  </w:style>
  <w:style w:type="paragraph" w:customStyle="1" w:styleId="MacPacTrailer">
    <w:name w:val="MacPac Trailer"/>
    <w:rsid w:val="00E93808"/>
    <w:pPr>
      <w:widowControl w:val="0"/>
      <w:spacing w:line="200" w:lineRule="exact"/>
    </w:pPr>
    <w:rPr>
      <w:sz w:val="16"/>
      <w:szCs w:val="22"/>
    </w:rPr>
  </w:style>
  <w:style w:type="character" w:styleId="PlaceholderText">
    <w:name w:val="Placeholder Text"/>
    <w:basedOn w:val="DefaultParagraphFont"/>
    <w:uiPriority w:val="99"/>
    <w:semiHidden/>
    <w:rPr>
      <w:color w:val="808080"/>
    </w:rPr>
  </w:style>
  <w:style w:type="character" w:styleId="FootnoteReference">
    <w:name w:val="footnote reference"/>
    <w:basedOn w:val="DefaultParagraphFont"/>
    <w:semiHidden/>
    <w:unhideWhenUsed/>
    <w:rsid w:val="00D75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header" Target="header3.xml" /><Relationship Id="rId12" Type="http://schemas.openxmlformats.org/officeDocument/2006/relationships/footer" Target="footer5.xml" /><Relationship Id="rId13" Type="http://schemas.openxmlformats.org/officeDocument/2006/relationships/header" Target="header4.xml" /><Relationship Id="rId14" Type="http://schemas.openxmlformats.org/officeDocument/2006/relationships/footer" Target="footer6.xml" /><Relationship Id="rId15" Type="http://schemas.openxmlformats.org/officeDocument/2006/relationships/header" Target="header5.xml" /><Relationship Id="rId16" Type="http://schemas.openxmlformats.org/officeDocument/2006/relationships/footer" Target="footer7.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38426-6614-451B-993A-D55563FB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14833</Words>
  <Characters>81324</Characters>
  <Application>Microsoft Office Word</Application>
  <DocSecurity>0</DocSecurity>
  <Lines>697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