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13CB" w:rsidR="0046295F" w:rsidP="00AB13CB" w:rsidRDefault="009B08EE" w14:paraId="5DCD76C8" w14:textId="5EE7B492">
      <w:pPr>
        <w:pStyle w:val="BodyText"/>
        <w:spacing w:before="960" w:after="1200"/>
        <w:jc w:val="center"/>
        <w:rPr>
          <w:b/>
        </w:rPr>
      </w:pPr>
      <w:r w:rsidRPr="00AB13CB">
        <w:rPr>
          <w:b/>
        </w:rPr>
        <w:t>MODÈLES DE DOCUMENTS TRANSACTIONNELS DE L’ACCRI</w:t>
      </w:r>
    </w:p>
    <w:p w:rsidRPr="00AB13CB" w:rsidR="00DE7397" w:rsidP="00AB13CB" w:rsidRDefault="000074FE" w14:paraId="2E52C879" w14:textId="77777777">
      <w:pPr>
        <w:pStyle w:val="BodyText"/>
      </w:pPr>
      <w:r w:rsidRPr="00AB13CB">
        <w:rPr>
          <w:b/>
          <w:noProof/>
        </w:rPr>
        <w:drawing>
          <wp:anchor distT="0" distB="0" distL="114300" distR="114300" simplePos="0" relativeHeight="251658240" behindDoc="0" locked="0" layoutInCell="1" allowOverlap="1" wp14:editId="09452C18" wp14:anchorId="7869AE00">
            <wp:simplePos x="0" y="0"/>
            <wp:positionH relativeFrom="column">
              <wp:posOffset>-502920</wp:posOffset>
            </wp:positionH>
            <wp:positionV relativeFrom="paragraph">
              <wp:posOffset>8304530</wp:posOffset>
            </wp:positionV>
            <wp:extent cx="4290060" cy="593092"/>
            <wp:effectExtent l="0" t="0" r="0" b="0"/>
            <wp:wrapNone/>
            <wp:docPr id="17" name="Picture 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VCA_Wordmark_White_Hori_ta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0060" cy="593092"/>
                    </a:xfrm>
                    <a:prstGeom prst="rect">
                      <a:avLst/>
                    </a:prstGeom>
                  </pic:spPr>
                </pic:pic>
              </a:graphicData>
            </a:graphic>
            <wp14:sizeRelH relativeFrom="page">
              <wp14:pctWidth>0</wp14:pctWidth>
            </wp14:sizeRelH>
            <wp14:sizeRelV relativeFrom="page">
              <wp14:pctHeight>0</wp14:pctHeight>
            </wp14:sizeRelV>
          </wp:anchor>
        </w:drawing>
      </w:r>
    </w:p>
    <w:p w:rsidRPr="00AB13CB" w:rsidR="00DE7397" w:rsidP="00AB13CB" w:rsidRDefault="009B08EE" w14:paraId="38E1A06D" w14:textId="0199A87D">
      <w:pPr>
        <w:pStyle w:val="TitleDocument"/>
        <w:spacing w:before="960" w:after="1200"/>
        <w:rPr>
          <w:rFonts w:hAnsi="Times New Roman"/>
          <w:szCs w:val="24"/>
        </w:rPr>
      </w:pPr>
      <w:r w:rsidRPr="00AB13CB">
        <w:rPr>
          <w:rFonts w:hAnsi="Times New Roman"/>
          <w:szCs w:val="24"/>
        </w:rPr>
        <w:t>CLAUSES MODIFICATRICES</w:t>
      </w:r>
    </w:p>
    <w:p w:rsidRPr="00AB13CB" w:rsidR="00DE7397" w:rsidP="00AB13CB" w:rsidRDefault="009B08EE" w14:paraId="42D4409A" w14:textId="11542DA5">
      <w:pPr>
        <w:pStyle w:val="BodyText"/>
      </w:pPr>
      <w:r w:rsidRPr="00AB13CB">
        <w:t>Le présent document est une traduction d’un document fondé sur la convention de la NVCA intitulée « </w:t>
      </w:r>
      <w:proofErr w:type="spellStart"/>
      <w:r w:rsidRPr="00AB13CB">
        <w:t>Certificate</w:t>
      </w:r>
      <w:proofErr w:type="spellEnd"/>
      <w:r w:rsidRPr="00AB13CB">
        <w:t xml:space="preserve"> of Incorporation » (version de </w:t>
      </w:r>
      <w:r w:rsidRPr="00AB13CB" w:rsidR="007849F7">
        <w:t>janvier 2</w:t>
      </w:r>
      <w:r w:rsidRPr="00AB13CB">
        <w:t>020).</w:t>
      </w:r>
      <w:r w:rsidRPr="00AB13CB" w:rsidR="000074FE">
        <w:t xml:space="preserve"> </w:t>
      </w:r>
      <w:r w:rsidRPr="00AB13CB">
        <w:t>L’ACCRI remercie la NVCA de l’avoir autorisée à utiliser son document pour le Canada.</w:t>
      </w:r>
    </w:p>
    <w:p w:rsidRPr="00AB13CB" w:rsidR="00DE7397" w:rsidP="00AB13CB" w:rsidRDefault="009B08EE" w14:paraId="63BF26F7" w14:textId="7B5392B9">
      <w:pPr>
        <w:pStyle w:val="BodyText"/>
      </w:pPr>
      <w:r w:rsidRPr="00AB13CB">
        <w:t>On trouvera de plus sur le site Web de l’ACCRI une version soulignée de la version anglaise du présent document par rapport à celui de la NVCA, ainsi qu’un guide de conversion décrivant les changements rédactionnels d’ordre général qui y ont été apportés.</w:t>
      </w:r>
    </w:p>
    <w:p w:rsidRPr="00AB13CB" w:rsidR="00DE7397" w:rsidP="00AB13CB" w:rsidRDefault="009B08EE" w14:paraId="3746B576" w14:textId="15DFE3C0">
      <w:pPr>
        <w:pStyle w:val="BodyText"/>
      </w:pPr>
      <w:r w:rsidRPr="00AB13CB">
        <w:t>La version canadienne du présent document a été créée en anglais par le groupe de travail sur les modèles de documents transactionnels de l’ACCRI dont les membres sont Gary Solway de Bennett Jones</w:t>
      </w:r>
      <w:r w:rsidRPr="00AB13CB" w:rsidR="007849F7">
        <w:t> S.E.N.C.R.L.</w:t>
      </w:r>
      <w:r w:rsidRPr="00AB13CB">
        <w:t>/</w:t>
      </w:r>
      <w:proofErr w:type="spellStart"/>
      <w:r w:rsidRPr="00AB13CB">
        <w:t>s.r.l</w:t>
      </w:r>
      <w:proofErr w:type="spellEnd"/>
      <w:r w:rsidRPr="00AB13CB">
        <w:t xml:space="preserve">. (président), Sophia </w:t>
      </w:r>
      <w:proofErr w:type="spellStart"/>
      <w:r w:rsidRPr="00AB13CB">
        <w:t>Maizel</w:t>
      </w:r>
      <w:proofErr w:type="spellEnd"/>
      <w:r w:rsidRPr="00AB13CB">
        <w:t xml:space="preserve"> de </w:t>
      </w:r>
      <w:proofErr w:type="spellStart"/>
      <w:r w:rsidRPr="00080300">
        <w:t>HarbourVest</w:t>
      </w:r>
      <w:proofErr w:type="spellEnd"/>
      <w:r w:rsidRPr="00AB13CB">
        <w:t xml:space="preserve"> (v</w:t>
      </w:r>
      <w:r w:rsidRPr="00AB13CB" w:rsidR="007849F7">
        <w:t>ice</w:t>
      </w:r>
      <w:r w:rsidRPr="00AB13CB" w:rsidR="007849F7">
        <w:noBreakHyphen/>
        <w:t>président</w:t>
      </w:r>
      <w:r w:rsidRPr="00AB13CB">
        <w:t xml:space="preserve">e), Mireille Fontaine de BCF, Ed Vandenberg d’Osler, </w:t>
      </w:r>
      <w:proofErr w:type="spellStart"/>
      <w:r w:rsidRPr="00AB13CB">
        <w:t>Hoskin</w:t>
      </w:r>
      <w:proofErr w:type="spellEnd"/>
      <w:r w:rsidRPr="00AB13CB">
        <w:t xml:space="preserve"> &amp; Harcourt</w:t>
      </w:r>
      <w:r w:rsidRPr="00AB13CB" w:rsidR="007849F7">
        <w:t> S.E.N.C.R.L.</w:t>
      </w:r>
      <w:r w:rsidRPr="00AB13CB">
        <w:t>/</w:t>
      </w:r>
      <w:proofErr w:type="spellStart"/>
      <w:r w:rsidRPr="00AB13CB">
        <w:t>s.r.l</w:t>
      </w:r>
      <w:proofErr w:type="spellEnd"/>
      <w:r w:rsidRPr="00AB13CB">
        <w:t xml:space="preserve">., Pascal de Guise de Blake, </w:t>
      </w:r>
      <w:proofErr w:type="spellStart"/>
      <w:r w:rsidRPr="00AB13CB">
        <w:t>Cassels</w:t>
      </w:r>
      <w:proofErr w:type="spellEnd"/>
      <w:r w:rsidRPr="00AB13CB">
        <w:t xml:space="preserve"> &amp; </w:t>
      </w:r>
      <w:proofErr w:type="spellStart"/>
      <w:r w:rsidRPr="00AB13CB">
        <w:t>Graydon</w:t>
      </w:r>
      <w:proofErr w:type="spellEnd"/>
      <w:r w:rsidRPr="00AB13CB" w:rsidR="007849F7">
        <w:t> S.E.N.C.R.L.</w:t>
      </w:r>
      <w:r w:rsidRPr="00AB13CB">
        <w:t>/</w:t>
      </w:r>
      <w:proofErr w:type="spellStart"/>
      <w:r w:rsidRPr="00AB13CB">
        <w:t>s.r.l</w:t>
      </w:r>
      <w:proofErr w:type="spellEnd"/>
      <w:r w:rsidRPr="00AB13CB">
        <w:t xml:space="preserve">., Brian Lenihan de </w:t>
      </w:r>
      <w:proofErr w:type="spellStart"/>
      <w:r w:rsidRPr="00AB13CB">
        <w:t>Choate</w:t>
      </w:r>
      <w:proofErr w:type="spellEnd"/>
      <w:r w:rsidRPr="00AB13CB">
        <w:t xml:space="preserve"> Hall &amp; Stewart</w:t>
      </w:r>
      <w:r w:rsidRPr="00AB13CB" w:rsidR="007849F7">
        <w:t> LLP</w:t>
      </w:r>
      <w:r w:rsidRPr="00AB13CB">
        <w:t>, Jesslyn Maurier de Bennett Jones</w:t>
      </w:r>
      <w:r w:rsidRPr="00AB13CB" w:rsidR="007849F7">
        <w:t> S.E.N.C.R.L.</w:t>
      </w:r>
      <w:r w:rsidRPr="00AB13CB">
        <w:t>/</w:t>
      </w:r>
      <w:proofErr w:type="spellStart"/>
      <w:r w:rsidRPr="00AB13CB">
        <w:t>s.r.l</w:t>
      </w:r>
      <w:proofErr w:type="spellEnd"/>
      <w:r w:rsidRPr="00AB13CB">
        <w:t>., ainsi que Julie Robinson de McInnes Cooper.</w:t>
      </w:r>
      <w:r w:rsidRPr="00AB13CB" w:rsidR="000074FE">
        <w:t xml:space="preserve"> </w:t>
      </w:r>
      <w:r w:rsidRPr="00AB13CB">
        <w:t>Le principal rédacteur de ce document est Pascal de Guise (</w:t>
      </w:r>
      <w:hyperlink w:history="1" r:id="rId10">
        <w:r w:rsidRPr="00AB13CB">
          <w:rPr>
            <w:rStyle w:val="Hyperlink"/>
          </w:rPr>
          <w:t>pascal.deguise@blakes.com</w:t>
        </w:r>
      </w:hyperlink>
      <w:r w:rsidRPr="00AB13CB">
        <w:t xml:space="preserve">), avec la collaboration de Marc </w:t>
      </w:r>
      <w:proofErr w:type="spellStart"/>
      <w:r w:rsidRPr="00AB13CB">
        <w:t>Godber</w:t>
      </w:r>
      <w:proofErr w:type="spellEnd"/>
      <w:r w:rsidRPr="00AB13CB">
        <w:t xml:space="preserve"> (</w:t>
      </w:r>
      <w:hyperlink w:history="1" r:id="rId11">
        <w:r w:rsidRPr="00AB13CB">
          <w:rPr>
            <w:rStyle w:val="Hyperlink"/>
          </w:rPr>
          <w:t>marc.godber@blakes.com</w:t>
        </w:r>
      </w:hyperlink>
      <w:r w:rsidRPr="00AB13CB">
        <w:t>).</w:t>
      </w:r>
    </w:p>
    <w:p w:rsidRPr="00AB13CB" w:rsidR="00DE7397" w:rsidP="00AB13CB" w:rsidRDefault="00DE7397" w14:paraId="2EAC40A4" w14:textId="77777777">
      <w:pPr>
        <w:pStyle w:val="BodyText"/>
      </w:pPr>
    </w:p>
    <w:p w:rsidRPr="00AB13CB" w:rsidR="00DE7397" w:rsidP="00AB13CB" w:rsidRDefault="00DE7397" w14:paraId="2138A614" w14:textId="77777777">
      <w:pPr>
        <w:pStyle w:val="BodyText"/>
      </w:pPr>
    </w:p>
    <w:p w:rsidRPr="00AB13CB" w:rsidR="00DE7397" w:rsidP="00AB13CB" w:rsidRDefault="00DE7397" w14:paraId="15480038" w14:textId="77777777">
      <w:pPr>
        <w:pStyle w:val="BodyText"/>
      </w:pPr>
    </w:p>
    <w:p w:rsidRPr="00AB13CB" w:rsidR="00DE7397" w:rsidP="00AB13CB" w:rsidRDefault="009B08EE" w14:paraId="063D2B9B" w14:textId="24ABA005">
      <w:pPr>
        <w:pStyle w:val="BodyText"/>
        <w:pBdr>
          <w:top w:val="single" w:color="auto" w:sz="4" w:space="1"/>
          <w:left w:val="single" w:color="auto" w:sz="4" w:space="4"/>
          <w:bottom w:val="single" w:color="auto" w:sz="4" w:space="1"/>
          <w:right w:val="single" w:color="auto" w:sz="4" w:space="4"/>
        </w:pBdr>
        <w:rPr>
          <w:i/>
          <w:iCs/>
        </w:rPr>
      </w:pPr>
      <w:r w:rsidRPr="00AB13CB">
        <w:rPr>
          <w:i/>
        </w:rPr>
        <w:t>Avertissement : Le présent modèle de document est fourni à titre informatif seulement et ne doit pas être interprété comme étant un avis juridique portant sur des circonstances ou des faits particuliers.</w:t>
      </w:r>
      <w:r w:rsidRPr="00AB13CB" w:rsidR="000074FE">
        <w:rPr>
          <w:i/>
          <w:iCs/>
        </w:rPr>
        <w:t xml:space="preserve"> </w:t>
      </w:r>
      <w:r w:rsidRPr="00AB13CB">
        <w:rPr>
          <w:i/>
          <w:iCs/>
        </w:rPr>
        <w:t xml:space="preserve">Le présent document est fourni </w:t>
      </w:r>
      <w:r w:rsidRPr="00AB13CB" w:rsidR="007849F7">
        <w:rPr>
          <w:i/>
          <w:iCs/>
        </w:rPr>
        <w:t>« </w:t>
      </w:r>
      <w:r w:rsidRPr="00AB13CB">
        <w:rPr>
          <w:i/>
          <w:iCs/>
        </w:rPr>
        <w:t>en l’état</w:t>
      </w:r>
      <w:r w:rsidRPr="00AB13CB" w:rsidR="007849F7">
        <w:rPr>
          <w:i/>
          <w:iCs/>
        </w:rPr>
        <w:t> »</w:t>
      </w:r>
      <w:r w:rsidRPr="00AB13CB">
        <w:rPr>
          <w:i/>
          <w:iCs/>
        </w:rPr>
        <w:t>, sans aucune garantie, expresse ou implicite, ni responsabilité.</w:t>
      </w:r>
      <w:r w:rsidRPr="00AB13CB" w:rsidR="000074FE">
        <w:rPr>
          <w:i/>
          <w:iCs/>
        </w:rPr>
        <w:t xml:space="preserve"> </w:t>
      </w:r>
      <w:r w:rsidRPr="00AB13CB">
        <w:rPr>
          <w:i/>
          <w:iCs/>
        </w:rPr>
        <w:t>Il se veut un point de départ uniquement et il doit être adapté à vos besoins particuliers.</w:t>
      </w:r>
    </w:p>
    <w:p w:rsidRPr="00AB13CB" w:rsidR="00DE7397" w:rsidP="00AB13CB" w:rsidRDefault="00DE7397" w14:paraId="73BE82D1" w14:textId="77777777">
      <w:pPr>
        <w:pStyle w:val="BodyText"/>
        <w:sectPr w:rsidRPr="00AB13CB" w:rsidR="00DE7397">
          <w:footerReference w:type="even" r:id="rId12"/>
          <w:footerReference w:type="default" r:id="rId13"/>
          <w:footerReference w:type="first" r:id="rId14"/>
          <w:pgSz w:w="12240" w:h="15840" w:code="1"/>
          <w:pgMar w:top="1440" w:right="1440" w:bottom="1440" w:left="1440" w:header="720" w:footer="432" w:gutter="0"/>
          <w:pgNumType w:start="1"/>
          <w:cols w:space="720"/>
          <w:titlePg/>
          <w:docGrid w:linePitch="360"/>
        </w:sectPr>
      </w:pPr>
    </w:p>
    <w:p w:rsidRPr="00AB13CB" w:rsidR="00DE7397" w:rsidP="00AB13CB" w:rsidRDefault="000074FE" w14:paraId="6EAD7DE4" w14:textId="77777777">
      <w:pPr>
        <w:pStyle w:val="ScheduleL1"/>
      </w:pPr>
      <w:bookmarkStart w:name="_Ref448387659" w:id="0"/>
      <w:r w:rsidRPr="00AB13CB">
        <w:rPr>
          <w:rStyle w:val="FootnoteReference"/>
          <w:szCs w:val="24"/>
        </w:rPr>
        <w:lastRenderedPageBreak/>
        <w:footnoteReference w:id="1"/>
      </w:r>
      <w:bookmarkEnd w:id="0"/>
    </w:p>
    <w:p w:rsidRPr="00AB13CB" w:rsidR="00DE7397" w:rsidP="00AB13CB" w:rsidRDefault="009B08EE" w14:paraId="10C3784F" w14:textId="056EE86C">
      <w:pPr>
        <w:spacing w:after="240"/>
        <w:jc w:val="center"/>
        <w:rPr>
          <w:b/>
          <w:bCs/>
        </w:rPr>
      </w:pPr>
      <w:proofErr w:type="gramStart"/>
      <w:r w:rsidRPr="00AB13CB">
        <w:rPr>
          <w:b/>
          <w:bCs/>
        </w:rPr>
        <w:t>des</w:t>
      </w:r>
      <w:proofErr w:type="gramEnd"/>
    </w:p>
    <w:p w:rsidRPr="00AB13CB" w:rsidR="00DE7397" w:rsidP="00AB13CB" w:rsidRDefault="009B08EE" w14:paraId="35EB3881" w14:textId="28A0CAE7">
      <w:pPr>
        <w:spacing w:after="240"/>
        <w:jc w:val="center"/>
        <w:rPr>
          <w:b/>
          <w:bCs/>
        </w:rPr>
      </w:pPr>
      <w:r w:rsidRPr="00AB13CB">
        <w:rPr>
          <w:b/>
          <w:bCs/>
        </w:rPr>
        <w:t>CLAUSES MODIFICATRICES</w:t>
      </w:r>
    </w:p>
    <w:p w:rsidRPr="00AB13CB" w:rsidR="00DE7397" w:rsidP="00AB13CB" w:rsidRDefault="009B08EE" w14:paraId="1BE3837C" w14:textId="2D417BF8">
      <w:pPr>
        <w:spacing w:after="240"/>
        <w:jc w:val="center"/>
        <w:rPr>
          <w:b/>
          <w:bCs/>
        </w:rPr>
      </w:pPr>
      <w:r w:rsidRPr="00AB13CB">
        <w:rPr>
          <w:b/>
          <w:bCs/>
        </w:rPr>
        <w:t>DE</w:t>
      </w:r>
    </w:p>
    <w:p w:rsidRPr="00AB13CB" w:rsidR="00DE7397" w:rsidP="00AB13CB" w:rsidRDefault="000074FE" w14:paraId="0237DEA1" w14:textId="77777777">
      <w:pPr>
        <w:spacing w:after="240"/>
        <w:jc w:val="center"/>
        <w:rPr>
          <w:b/>
          <w:bCs/>
        </w:rPr>
      </w:pPr>
      <w:r w:rsidRPr="00AB13CB">
        <w:rPr>
          <w:b/>
          <w:bCs/>
        </w:rPr>
        <w:t>[_________]</w:t>
      </w:r>
    </w:p>
    <w:p w:rsidRPr="00AB13CB" w:rsidR="00DE7397" w:rsidP="00AB13CB" w:rsidRDefault="009B08EE" w14:paraId="34646AE8" w14:textId="27A7C9CE">
      <w:pPr>
        <w:pStyle w:val="BodyText"/>
        <w:keepNext/>
      </w:pPr>
      <w:r w:rsidRPr="00AB13CB">
        <w:t>La Société</w:t>
      </w:r>
      <w:r w:rsidRPr="00AB13CB" w:rsidR="000074FE">
        <w:t xml:space="preserve"> </w:t>
      </w:r>
      <w:r w:rsidRPr="00AB13CB">
        <w:t>est autorisée à émettre </w:t>
      </w:r>
      <w:r w:rsidRPr="00AB13CB" w:rsidR="000074FE">
        <w:t>:</w:t>
      </w:r>
    </w:p>
    <w:p w:rsidRPr="00AB13CB" w:rsidR="00DE7397" w:rsidP="00AB13CB" w:rsidRDefault="00054783" w14:paraId="0B660467" w14:textId="0D1C9877">
      <w:pPr>
        <w:pStyle w:val="BodyText"/>
        <w:ind w:left="1440" w:hanging="720"/>
      </w:pPr>
      <w:bookmarkStart w:name="_Ref448387660" w:id="1"/>
      <w:r w:rsidRPr="00AB13CB">
        <w:t>a)</w:t>
      </w:r>
      <w:r w:rsidRPr="00AB13CB">
        <w:tab/>
      </w:r>
      <w:r w:rsidRPr="00AB13CB" w:rsidR="009B08EE">
        <w:t>Un nombre illimité d’actions ordinaires</w:t>
      </w:r>
      <w:r w:rsidRPr="00AB13CB" w:rsidR="000074FE">
        <w:t xml:space="preserve"> (</w:t>
      </w:r>
      <w:r w:rsidRPr="00AB13CB" w:rsidR="009B08EE">
        <w:t>les « </w:t>
      </w:r>
      <w:r w:rsidRPr="00AB13CB" w:rsidR="00766A22">
        <w:rPr>
          <w:b/>
          <w:bCs/>
        </w:rPr>
        <w:t>Actions ordinaires</w:t>
      </w:r>
      <w:r w:rsidRPr="00AB13CB" w:rsidR="009B08EE">
        <w:t> »</w:t>
      </w:r>
      <w:r w:rsidRPr="00AB13CB" w:rsidR="000074FE">
        <w:t>);</w:t>
      </w:r>
      <w:bookmarkEnd w:id="1"/>
    </w:p>
    <w:p w:rsidRPr="00AB13CB" w:rsidR="00DE7397" w:rsidP="00AB13CB" w:rsidRDefault="00054783" w14:paraId="63C39DC9" w14:textId="09AEB366">
      <w:pPr>
        <w:pStyle w:val="BodyText"/>
        <w:ind w:left="1440" w:hanging="720"/>
      </w:pPr>
      <w:bookmarkStart w:name="_Ref448387661" w:id="2"/>
      <w:r w:rsidRPr="00AB13CB">
        <w:t>b)</w:t>
      </w:r>
      <w:r w:rsidRPr="00AB13CB">
        <w:tab/>
      </w:r>
      <w:r w:rsidRPr="00AB13CB" w:rsidR="000074FE">
        <w:rPr>
          <w:b/>
          <w:bCs/>
        </w:rPr>
        <w:t>[</w:t>
      </w:r>
      <w:r w:rsidRPr="00AB13CB" w:rsidR="00766A22">
        <w:rPr>
          <w:b/>
          <w:bCs/>
        </w:rPr>
        <w:t>un nombre illimité]</w:t>
      </w:r>
      <w:bookmarkStart w:name="_Ref448387786" w:id="3"/>
      <w:r w:rsidRPr="00AB13CB" w:rsidR="00AD212E">
        <w:rPr>
          <w:rStyle w:val="FootnoteReference"/>
          <w:b/>
          <w:bCs/>
        </w:rPr>
        <w:footnoteReference w:id="2"/>
      </w:r>
      <w:bookmarkEnd w:id="3"/>
      <w:r w:rsidRPr="00AB13CB" w:rsidR="000074FE">
        <w:t xml:space="preserve"> </w:t>
      </w:r>
      <w:r w:rsidRPr="00AB13CB" w:rsidR="00766A22">
        <w:t>d’actions privilégiées de catégorie </w:t>
      </w:r>
      <w:r w:rsidRPr="00AB13CB" w:rsidR="000074FE">
        <w:t>A (</w:t>
      </w:r>
      <w:r w:rsidRPr="00AB13CB" w:rsidR="00766A22">
        <w:t xml:space="preserve">les </w:t>
      </w:r>
      <w:r w:rsidRPr="00AB13CB" w:rsidR="009B08EE">
        <w:t>« </w:t>
      </w:r>
      <w:r w:rsidRPr="00AB13CB" w:rsidR="00766A22">
        <w:rPr>
          <w:b/>
          <w:bCs/>
        </w:rPr>
        <w:t>Actions privilégiées</w:t>
      </w:r>
      <w:r w:rsidRPr="00AB13CB" w:rsidR="009B08EE">
        <w:t> »</w:t>
      </w:r>
      <w:r w:rsidRPr="00AB13CB" w:rsidR="000074FE">
        <w:t>)</w:t>
      </w:r>
      <w:bookmarkStart w:name="_Ref448387787" w:id="4"/>
      <w:r w:rsidRPr="00AB13CB" w:rsidR="000074FE">
        <w:rPr>
          <w:rStyle w:val="FootnoteReference"/>
        </w:rPr>
        <w:footnoteReference w:id="3"/>
      </w:r>
      <w:bookmarkEnd w:id="2"/>
      <w:bookmarkEnd w:id="4"/>
      <w:r w:rsidRPr="00AB13CB" w:rsidR="000074FE">
        <w:t>.</w:t>
      </w:r>
    </w:p>
    <w:p w:rsidRPr="00AB13CB" w:rsidR="00DE7397" w:rsidP="00AB13CB" w:rsidRDefault="000074FE" w14:paraId="628914F7" w14:textId="1D11CFFE">
      <w:pPr>
        <w:pStyle w:val="BodyText"/>
      </w:pPr>
      <w:r w:rsidRPr="00AB13CB">
        <w:t xml:space="preserve">Le texte qui suit est un énoncé des droits, privilèges, restrictions et conditions rattachés aux actions de chaque catégorie </w:t>
      </w:r>
      <w:r w:rsidRPr="00AB13CB">
        <w:rPr>
          <w:b/>
        </w:rPr>
        <w:t>[et tout énoncé antérieur des droits, privilèges, restrictions et conditions est supprimé]</w:t>
      </w:r>
      <w:r w:rsidRPr="00AB13CB">
        <w:t>.</w:t>
      </w:r>
    </w:p>
    <w:p w:rsidRPr="00AB13CB" w:rsidR="00DE7397" w:rsidP="00AB13CB" w:rsidRDefault="000074FE" w14:paraId="3FF6259E" w14:textId="573B0E61">
      <w:pPr>
        <w:pStyle w:val="ScheduleL2"/>
        <w:rPr>
          <w:szCs w:val="24"/>
        </w:rPr>
      </w:pPr>
      <w:r w:rsidRPr="00AB13CB">
        <w:rPr>
          <w:szCs w:val="24"/>
        </w:rPr>
        <w:t>ACTIONS ORDINAIRES</w:t>
      </w:r>
    </w:p>
    <w:p w:rsidRPr="00AB13CB" w:rsidR="00DE7397" w:rsidP="00AB13CB" w:rsidRDefault="000074FE" w14:paraId="610DE8BA" w14:textId="0E8DF8C0">
      <w:pPr>
        <w:pStyle w:val="ScheduleL3"/>
        <w:rPr>
          <w:szCs w:val="24"/>
        </w:rPr>
      </w:pPr>
      <w:r w:rsidRPr="00AB13CB">
        <w:rPr>
          <w:szCs w:val="24"/>
        </w:rPr>
        <w:t>Généralités</w:t>
      </w:r>
      <w:r w:rsidRPr="00AB13CB">
        <w:rPr>
          <w:szCs w:val="24"/>
          <w:u w:val="none"/>
        </w:rPr>
        <w:t>.</w:t>
      </w:r>
    </w:p>
    <w:p w:rsidRPr="00AB13CB" w:rsidR="00DE7397" w:rsidP="00AB13CB" w:rsidRDefault="000074FE" w14:paraId="6DA6089A" w14:textId="2DBD9F2B">
      <w:pPr>
        <w:pStyle w:val="ScheduleCont3"/>
        <w:rPr>
          <w:szCs w:val="24"/>
        </w:rPr>
      </w:pPr>
      <w:r w:rsidRPr="00AB13CB">
        <w:rPr>
          <w:szCs w:val="24"/>
        </w:rPr>
        <w:t xml:space="preserve">Les droits de vote, les droits aux dividendes et les droits en cas de liquidation des porteurs d’Actions ordinaires sont assujettis aux droits, aux pouvoirs et aux </w:t>
      </w:r>
      <w:r w:rsidRPr="00AB13CB" w:rsidR="004C03F4">
        <w:rPr>
          <w:szCs w:val="24"/>
        </w:rPr>
        <w:t>priorités</w:t>
      </w:r>
      <w:r w:rsidRPr="00AB13CB">
        <w:rPr>
          <w:szCs w:val="24"/>
        </w:rPr>
        <w:t xml:space="preserve"> des porteurs d’Actions privilégiées et sont limités par ceux</w:t>
      </w:r>
      <w:r w:rsidRPr="00AB13CB" w:rsidR="007849F7">
        <w:rPr>
          <w:szCs w:val="24"/>
        </w:rPr>
        <w:noBreakHyphen/>
        <w:t>ci</w:t>
      </w:r>
      <w:r w:rsidRPr="00AB13CB">
        <w:rPr>
          <w:szCs w:val="24"/>
        </w:rPr>
        <w:t>.</w:t>
      </w:r>
    </w:p>
    <w:p w:rsidRPr="00AB13CB" w:rsidR="00DE7397" w:rsidP="00AB13CB" w:rsidRDefault="000074FE" w14:paraId="15A4DE67" w14:textId="4241DB61">
      <w:pPr>
        <w:pStyle w:val="ScheduleL3"/>
        <w:rPr>
          <w:szCs w:val="24"/>
        </w:rPr>
      </w:pPr>
      <w:r w:rsidRPr="00AB13CB">
        <w:rPr>
          <w:szCs w:val="24"/>
        </w:rPr>
        <w:t>Vote</w:t>
      </w:r>
      <w:r w:rsidRPr="00AB13CB">
        <w:rPr>
          <w:szCs w:val="24"/>
          <w:u w:val="none"/>
        </w:rPr>
        <w:t>.</w:t>
      </w:r>
    </w:p>
    <w:p w:rsidRPr="00AB13CB" w:rsidR="00DE7397" w:rsidP="00AB13CB" w:rsidRDefault="000074FE" w14:paraId="70F4E2F7" w14:textId="10721EFC">
      <w:pPr>
        <w:pStyle w:val="ScheduleL4"/>
      </w:pPr>
      <w:r w:rsidRPr="00AB13CB">
        <w:t>Les porteurs d’Actions ordinaires ont le droit d</w:t>
      </w:r>
      <w:r w:rsidRPr="00AB13CB" w:rsidR="00482E9F">
        <w:t>’</w:t>
      </w:r>
      <w:r w:rsidRPr="00AB13CB">
        <w:t>exprimer une voix pour chaque Action ordinaire q</w:t>
      </w:r>
      <w:r w:rsidRPr="00AB13CB" w:rsidR="00B95ED1">
        <w:t>u’i</w:t>
      </w:r>
      <w:r w:rsidRPr="00AB13CB">
        <w:t>ls détiennent à toutes les assemblées des actionnaires (et à l</w:t>
      </w:r>
      <w:r w:rsidRPr="00AB13CB" w:rsidR="00482E9F">
        <w:t>’</w:t>
      </w:r>
      <w:r w:rsidRPr="00AB13CB">
        <w:t>égard des mesures écrites tenant lieu d’assemblées).</w:t>
      </w:r>
    </w:p>
    <w:p w:rsidRPr="00AB13CB" w:rsidR="00DE7397" w:rsidP="00AB13CB" w:rsidRDefault="000074FE" w14:paraId="7DB41DDB" w14:textId="056F4EFA">
      <w:pPr>
        <w:pStyle w:val="ScheduleL4"/>
        <w:rPr>
          <w:szCs w:val="24"/>
        </w:rPr>
      </w:pPr>
      <w:bookmarkStart w:name="_Ref448387666" w:id="5"/>
      <w:bookmarkStart w:name="_Ref448387788" w:id="6"/>
      <w:r w:rsidRPr="00AB13CB">
        <w:rPr>
          <w:szCs w:val="24"/>
        </w:rPr>
        <w:lastRenderedPageBreak/>
        <w:t>Les porteurs d’Actions ordinaires n’ont pas le droit de voter séparément en tant que catégorie ni de faire valoir leur dissidence à l’égard d’une proposition visant à modifier les Statuts pour faire ce qui suit</w:t>
      </w:r>
      <w:r w:rsidRPr="00AB13CB">
        <w:rPr>
          <w:rStyle w:val="FootnoteReference"/>
          <w:szCs w:val="24"/>
        </w:rPr>
        <w:footnoteReference w:id="4"/>
      </w:r>
      <w:bookmarkEnd w:id="5"/>
      <w:bookmarkEnd w:id="6"/>
      <w:r w:rsidRPr="00AB13CB" w:rsidR="001936C1">
        <w:rPr>
          <w:szCs w:val="24"/>
        </w:rPr>
        <w:t> :</w:t>
      </w:r>
    </w:p>
    <w:p w:rsidRPr="00AB13CB" w:rsidR="00DE7397" w:rsidP="00AB13CB" w:rsidRDefault="000074FE" w14:paraId="01EA4BC8" w14:textId="0BD7347E">
      <w:pPr>
        <w:pStyle w:val="ScheduleL5"/>
        <w:rPr>
          <w:szCs w:val="24"/>
        </w:rPr>
      </w:pPr>
      <w:proofErr w:type="gramStart"/>
      <w:r w:rsidRPr="00AB13CB">
        <w:rPr>
          <w:szCs w:val="24"/>
        </w:rPr>
        <w:t>augmenter</w:t>
      </w:r>
      <w:proofErr w:type="gramEnd"/>
      <w:r w:rsidRPr="00AB13CB">
        <w:rPr>
          <w:szCs w:val="24"/>
        </w:rPr>
        <w:t xml:space="preserve"> ou diminuer le nombre maximal d’actions autorisées </w:t>
      </w:r>
      <w:r w:rsidRPr="00AB13CB" w:rsidR="00B95ED1">
        <w:rPr>
          <w:szCs w:val="24"/>
        </w:rPr>
        <w:t>de leur</w:t>
      </w:r>
      <w:r w:rsidRPr="00AB13CB">
        <w:rPr>
          <w:szCs w:val="24"/>
        </w:rPr>
        <w:t xml:space="preserve"> catégorie</w:t>
      </w:r>
      <w:r w:rsidRPr="00AB13CB" w:rsidR="007019D0">
        <w:rPr>
          <w:szCs w:val="24"/>
        </w:rPr>
        <w:t>,</w:t>
      </w:r>
      <w:r w:rsidRPr="00AB13CB" w:rsidR="00B95ED1">
        <w:rPr>
          <w:szCs w:val="24"/>
        </w:rPr>
        <w:t xml:space="preserve"> </w:t>
      </w:r>
      <w:r w:rsidRPr="00AB13CB">
        <w:rPr>
          <w:szCs w:val="24"/>
        </w:rPr>
        <w:t xml:space="preserve">ou augmenter le nombre maximal d’actions autorisées d’une catégorie ou </w:t>
      </w:r>
      <w:r w:rsidRPr="00AB13CB" w:rsidR="00B95ED1">
        <w:rPr>
          <w:szCs w:val="24"/>
        </w:rPr>
        <w:t xml:space="preserve">d’une </w:t>
      </w:r>
      <w:r w:rsidRPr="00AB13CB">
        <w:rPr>
          <w:szCs w:val="24"/>
        </w:rPr>
        <w:t xml:space="preserve">série conférant des droits ou </w:t>
      </w:r>
      <w:r w:rsidRPr="00AB13CB" w:rsidR="00B95ED1">
        <w:rPr>
          <w:szCs w:val="24"/>
        </w:rPr>
        <w:t xml:space="preserve">des </w:t>
      </w:r>
      <w:r w:rsidRPr="00AB13CB">
        <w:rPr>
          <w:szCs w:val="24"/>
        </w:rPr>
        <w:t>privilèges égaux ou supérieurs</w:t>
      </w:r>
      <w:r w:rsidRPr="00AB13CB" w:rsidR="00B95ED1">
        <w:rPr>
          <w:szCs w:val="24"/>
        </w:rPr>
        <w:t xml:space="preserve"> à ceux conférés par </w:t>
      </w:r>
      <w:r w:rsidRPr="00AB13CB" w:rsidR="007019D0">
        <w:rPr>
          <w:szCs w:val="24"/>
        </w:rPr>
        <w:t>les actions de leur catégorie</w:t>
      </w:r>
      <w:r w:rsidRPr="00AB13CB">
        <w:rPr>
          <w:szCs w:val="24"/>
        </w:rPr>
        <w:t>;</w:t>
      </w:r>
    </w:p>
    <w:p w:rsidRPr="00AB13CB" w:rsidR="00DE7397" w:rsidP="00AB13CB" w:rsidRDefault="007019D0" w14:paraId="1469D674" w14:textId="31A57913">
      <w:pPr>
        <w:pStyle w:val="ScheduleL5"/>
        <w:rPr>
          <w:szCs w:val="24"/>
        </w:rPr>
      </w:pPr>
      <w:bookmarkStart w:name="_Ref448387668" w:id="7"/>
      <w:bookmarkStart w:name="_Ref448387789" w:id="8"/>
      <w:proofErr w:type="gramStart"/>
      <w:r w:rsidRPr="00AB13CB">
        <w:rPr>
          <w:szCs w:val="24"/>
        </w:rPr>
        <w:t>effectuer</w:t>
      </w:r>
      <w:proofErr w:type="gramEnd"/>
      <w:r w:rsidRPr="00AB13CB">
        <w:rPr>
          <w:szCs w:val="24"/>
        </w:rPr>
        <w:t xml:space="preserve"> un échange, un reclassement ou une annulation de la totalité ou d’une </w:t>
      </w:r>
      <w:r w:rsidRPr="00AB13CB" w:rsidR="000074FE">
        <w:rPr>
          <w:szCs w:val="24"/>
        </w:rPr>
        <w:t xml:space="preserve">partie des actions de </w:t>
      </w:r>
      <w:r w:rsidRPr="00AB13CB" w:rsidR="006E5721">
        <w:rPr>
          <w:szCs w:val="24"/>
        </w:rPr>
        <w:t>ladite</w:t>
      </w:r>
      <w:r w:rsidRPr="00AB13CB" w:rsidR="000074FE">
        <w:rPr>
          <w:szCs w:val="24"/>
        </w:rPr>
        <w:t xml:space="preserve"> catégorie</w:t>
      </w:r>
      <w:r w:rsidRPr="00AB13CB" w:rsidR="000074FE">
        <w:rPr>
          <w:rStyle w:val="FootnoteReference"/>
          <w:szCs w:val="24"/>
        </w:rPr>
        <w:footnoteReference w:id="5"/>
      </w:r>
      <w:bookmarkEnd w:id="7"/>
      <w:bookmarkEnd w:id="8"/>
      <w:r w:rsidRPr="00AB13CB" w:rsidR="00366377">
        <w:rPr>
          <w:szCs w:val="24"/>
        </w:rPr>
        <w:t>;</w:t>
      </w:r>
    </w:p>
    <w:p w:rsidRPr="00AB13CB" w:rsidR="00DE7397" w:rsidP="00AB13CB" w:rsidRDefault="000074FE" w14:paraId="3B54ECB8" w14:textId="7CBB5570">
      <w:pPr>
        <w:pStyle w:val="ScheduleL5"/>
        <w:rPr>
          <w:szCs w:val="24"/>
        </w:rPr>
      </w:pPr>
      <w:proofErr w:type="gramStart"/>
      <w:r w:rsidRPr="00AB13CB">
        <w:rPr>
          <w:szCs w:val="24"/>
        </w:rPr>
        <w:t>créer</w:t>
      </w:r>
      <w:proofErr w:type="gramEnd"/>
      <w:r w:rsidRPr="00AB13CB">
        <w:rPr>
          <w:szCs w:val="24"/>
        </w:rPr>
        <w:t xml:space="preserve"> une nouvelle catégorie ou série d’actions </w:t>
      </w:r>
      <w:r w:rsidRPr="00AB13CB" w:rsidR="007019D0">
        <w:rPr>
          <w:szCs w:val="24"/>
        </w:rPr>
        <w:t xml:space="preserve">de rang </w:t>
      </w:r>
      <w:r w:rsidRPr="00AB13CB">
        <w:rPr>
          <w:szCs w:val="24"/>
        </w:rPr>
        <w:t xml:space="preserve">égal ou supérieur à </w:t>
      </w:r>
      <w:r w:rsidRPr="00AB13CB" w:rsidR="007019D0">
        <w:rPr>
          <w:szCs w:val="24"/>
        </w:rPr>
        <w:t xml:space="preserve">celui des actions de </w:t>
      </w:r>
      <w:r w:rsidRPr="00AB13CB" w:rsidR="006E5721">
        <w:rPr>
          <w:szCs w:val="24"/>
        </w:rPr>
        <w:t>ladite</w:t>
      </w:r>
      <w:r w:rsidRPr="00AB13CB" w:rsidR="007019D0">
        <w:rPr>
          <w:szCs w:val="24"/>
        </w:rPr>
        <w:t xml:space="preserve"> </w:t>
      </w:r>
      <w:r w:rsidRPr="00AB13CB">
        <w:rPr>
          <w:szCs w:val="24"/>
        </w:rPr>
        <w:t>catégorie.</w:t>
      </w:r>
    </w:p>
    <w:p w:rsidRPr="00AB13CB" w:rsidR="00DE7397" w:rsidP="00AB13CB" w:rsidRDefault="000074FE" w14:paraId="440A31C0" w14:textId="0D830992">
      <w:pPr>
        <w:pStyle w:val="ScheduleL3"/>
        <w:rPr>
          <w:szCs w:val="24"/>
        </w:rPr>
      </w:pPr>
      <w:r w:rsidRPr="00AB13CB">
        <w:rPr>
          <w:szCs w:val="24"/>
        </w:rPr>
        <w:t>Dividendes</w:t>
      </w:r>
      <w:r w:rsidRPr="00AB13CB">
        <w:rPr>
          <w:szCs w:val="24"/>
          <w:u w:val="none"/>
        </w:rPr>
        <w:t>.</w:t>
      </w:r>
    </w:p>
    <w:p w:rsidRPr="00AB13CB" w:rsidR="00DE7397" w:rsidP="00AB13CB" w:rsidRDefault="00766A22" w14:paraId="56236399" w14:textId="65DAC582">
      <w:pPr>
        <w:pStyle w:val="ScheduleCont3"/>
        <w:rPr>
          <w:szCs w:val="24"/>
        </w:rPr>
      </w:pPr>
      <w:r w:rsidRPr="00AB13CB">
        <w:rPr>
          <w:szCs w:val="24"/>
        </w:rPr>
        <w:t>Les porteurs d’Actions ordinaires</w:t>
      </w:r>
      <w:r w:rsidRPr="00AB13CB" w:rsidR="000074FE">
        <w:rPr>
          <w:szCs w:val="24"/>
        </w:rPr>
        <w:t xml:space="preserve"> </w:t>
      </w:r>
      <w:r w:rsidRPr="00AB13CB" w:rsidR="00366377">
        <w:rPr>
          <w:szCs w:val="24"/>
        </w:rPr>
        <w:t>ont le droit</w:t>
      </w:r>
      <w:r w:rsidRPr="00AB13CB" w:rsidR="000074FE">
        <w:rPr>
          <w:szCs w:val="24"/>
        </w:rPr>
        <w:t xml:space="preserve">, </w:t>
      </w:r>
      <w:r w:rsidRPr="00AB13CB" w:rsidR="00366377">
        <w:rPr>
          <w:szCs w:val="24"/>
        </w:rPr>
        <w:t>sous réserve des droits</w:t>
      </w:r>
      <w:r w:rsidRPr="00AB13CB" w:rsidR="000074FE">
        <w:rPr>
          <w:szCs w:val="24"/>
        </w:rPr>
        <w:t xml:space="preserve">, </w:t>
      </w:r>
      <w:r w:rsidRPr="00AB13CB" w:rsidR="00366377">
        <w:rPr>
          <w:szCs w:val="24"/>
        </w:rPr>
        <w:t>privilèges</w:t>
      </w:r>
      <w:r w:rsidRPr="00AB13CB" w:rsidR="000074FE">
        <w:rPr>
          <w:szCs w:val="24"/>
        </w:rPr>
        <w:t xml:space="preserve">, restrictions </w:t>
      </w:r>
      <w:r w:rsidRPr="00AB13CB" w:rsidR="00366377">
        <w:rPr>
          <w:szCs w:val="24"/>
        </w:rPr>
        <w:t>et</w:t>
      </w:r>
      <w:r w:rsidRPr="00AB13CB" w:rsidR="000074FE">
        <w:rPr>
          <w:szCs w:val="24"/>
        </w:rPr>
        <w:t xml:space="preserve"> conditions </w:t>
      </w:r>
      <w:r w:rsidRPr="00AB13CB" w:rsidR="00366377">
        <w:rPr>
          <w:szCs w:val="24"/>
        </w:rPr>
        <w:t>rattachés à toute autre catégorie ou série d’actions</w:t>
      </w:r>
      <w:r w:rsidRPr="00AB13CB" w:rsidR="000074FE">
        <w:rPr>
          <w:szCs w:val="24"/>
        </w:rPr>
        <w:t xml:space="preserve"> </w:t>
      </w:r>
      <w:r w:rsidRPr="00AB13CB" w:rsidR="009B08EE">
        <w:rPr>
          <w:szCs w:val="24"/>
        </w:rPr>
        <w:t>de la Société</w:t>
      </w:r>
      <w:r w:rsidRPr="00AB13CB" w:rsidR="000074FE">
        <w:rPr>
          <w:szCs w:val="24"/>
        </w:rPr>
        <w:t xml:space="preserve">, </w:t>
      </w:r>
      <w:r w:rsidRPr="00AB13CB" w:rsidR="00366377">
        <w:rPr>
          <w:szCs w:val="24"/>
        </w:rPr>
        <w:t>de recevoir les dividendes</w:t>
      </w:r>
      <w:r w:rsidRPr="00AB13CB" w:rsidR="000074FE">
        <w:rPr>
          <w:szCs w:val="24"/>
        </w:rPr>
        <w:t xml:space="preserve"> </w:t>
      </w:r>
      <w:r w:rsidRPr="00AB13CB" w:rsidR="00366377">
        <w:rPr>
          <w:szCs w:val="24"/>
        </w:rPr>
        <w:t>déclarés par le conseil d’administration</w:t>
      </w:r>
      <w:r w:rsidRPr="00AB13CB" w:rsidR="000074FE">
        <w:rPr>
          <w:szCs w:val="24"/>
        </w:rPr>
        <w:t xml:space="preserve"> </w:t>
      </w:r>
      <w:r w:rsidRPr="00AB13CB" w:rsidR="009B08EE">
        <w:rPr>
          <w:szCs w:val="24"/>
        </w:rPr>
        <w:t>de la Société</w:t>
      </w:r>
      <w:r w:rsidRPr="00AB13CB" w:rsidR="000074FE">
        <w:rPr>
          <w:szCs w:val="24"/>
        </w:rPr>
        <w:t>.</w:t>
      </w:r>
    </w:p>
    <w:p w:rsidRPr="00AB13CB" w:rsidR="00DE7397" w:rsidP="00AB13CB" w:rsidRDefault="000074FE" w14:paraId="26B0BE0C" w14:textId="1136E56D">
      <w:pPr>
        <w:pStyle w:val="ScheduleL3"/>
        <w:rPr>
          <w:szCs w:val="24"/>
        </w:rPr>
      </w:pPr>
      <w:bookmarkStart w:name="_Ref448387671" w:id="9"/>
      <w:r w:rsidRPr="00AB13CB">
        <w:rPr>
          <w:szCs w:val="24"/>
        </w:rPr>
        <w:t>Liquidation</w:t>
      </w:r>
      <w:r w:rsidRPr="00AB13CB" w:rsidR="00366377">
        <w:rPr>
          <w:szCs w:val="24"/>
        </w:rPr>
        <w:t xml:space="preserve"> ou d</w:t>
      </w:r>
      <w:r w:rsidRPr="00AB13CB">
        <w:rPr>
          <w:szCs w:val="24"/>
        </w:rPr>
        <w:t>issolution</w:t>
      </w:r>
      <w:r w:rsidRPr="00AB13CB">
        <w:rPr>
          <w:szCs w:val="24"/>
          <w:u w:val="none"/>
        </w:rPr>
        <w:t>.</w:t>
      </w:r>
      <w:bookmarkEnd w:id="9"/>
    </w:p>
    <w:p w:rsidRPr="00AB13CB" w:rsidR="00DE7397" w:rsidP="00AB13CB" w:rsidRDefault="00366377" w14:paraId="6577A78D" w14:textId="4F65170B">
      <w:pPr>
        <w:pStyle w:val="ScheduleCont3"/>
        <w:rPr>
          <w:szCs w:val="24"/>
        </w:rPr>
      </w:pPr>
      <w:r w:rsidRPr="00AB13CB">
        <w:rPr>
          <w:szCs w:val="24"/>
        </w:rPr>
        <w:t xml:space="preserve">Les porteurs </w:t>
      </w:r>
      <w:r w:rsidRPr="00AB13CB" w:rsidR="004C03F4">
        <w:rPr>
          <w:szCs w:val="24"/>
        </w:rPr>
        <w:t>d’</w:t>
      </w:r>
      <w:r w:rsidRPr="00AB13CB" w:rsidR="00766A22">
        <w:rPr>
          <w:szCs w:val="24"/>
        </w:rPr>
        <w:t>Actions ordinaires</w:t>
      </w:r>
      <w:r w:rsidRPr="00AB13CB" w:rsidR="000074FE">
        <w:rPr>
          <w:szCs w:val="24"/>
        </w:rPr>
        <w:t xml:space="preserve"> </w:t>
      </w:r>
      <w:r w:rsidRPr="00AB13CB">
        <w:rPr>
          <w:szCs w:val="24"/>
        </w:rPr>
        <w:t>ont le droit</w:t>
      </w:r>
      <w:r w:rsidRPr="00AB13CB" w:rsidR="000074FE">
        <w:rPr>
          <w:szCs w:val="24"/>
        </w:rPr>
        <w:t xml:space="preserve">, </w:t>
      </w:r>
      <w:r w:rsidRPr="00AB13CB">
        <w:rPr>
          <w:szCs w:val="24"/>
        </w:rPr>
        <w:t>sous réserve des droits</w:t>
      </w:r>
      <w:r w:rsidRPr="00AB13CB" w:rsidR="000074FE">
        <w:rPr>
          <w:szCs w:val="24"/>
        </w:rPr>
        <w:t xml:space="preserve">, </w:t>
      </w:r>
      <w:r w:rsidRPr="00AB13CB">
        <w:rPr>
          <w:szCs w:val="24"/>
        </w:rPr>
        <w:t>privilèges</w:t>
      </w:r>
      <w:r w:rsidRPr="00AB13CB" w:rsidR="000074FE">
        <w:rPr>
          <w:szCs w:val="24"/>
        </w:rPr>
        <w:t xml:space="preserve">, restrictions </w:t>
      </w:r>
      <w:r w:rsidRPr="00AB13CB">
        <w:rPr>
          <w:szCs w:val="24"/>
        </w:rPr>
        <w:t xml:space="preserve">et </w:t>
      </w:r>
      <w:r w:rsidRPr="00AB13CB" w:rsidR="000074FE">
        <w:rPr>
          <w:szCs w:val="24"/>
        </w:rPr>
        <w:t xml:space="preserve">conditions </w:t>
      </w:r>
      <w:r w:rsidRPr="00AB13CB">
        <w:rPr>
          <w:szCs w:val="24"/>
        </w:rPr>
        <w:t>rattachés à toute autre catégorie ou série d’actions</w:t>
      </w:r>
      <w:r w:rsidRPr="00AB13CB" w:rsidR="000074FE">
        <w:rPr>
          <w:szCs w:val="24"/>
        </w:rPr>
        <w:t xml:space="preserve"> </w:t>
      </w:r>
      <w:r w:rsidRPr="00AB13CB" w:rsidR="009B08EE">
        <w:rPr>
          <w:szCs w:val="24"/>
        </w:rPr>
        <w:t>de la Société</w:t>
      </w:r>
      <w:r w:rsidRPr="00AB13CB" w:rsidR="000074FE">
        <w:rPr>
          <w:szCs w:val="24"/>
        </w:rPr>
        <w:t xml:space="preserve">, </w:t>
      </w:r>
      <w:r w:rsidRPr="00AB13CB">
        <w:rPr>
          <w:szCs w:val="24"/>
        </w:rPr>
        <w:t xml:space="preserve">de recevoir le reliquat des biens </w:t>
      </w:r>
      <w:r w:rsidRPr="00AB13CB" w:rsidR="009B08EE">
        <w:rPr>
          <w:szCs w:val="24"/>
        </w:rPr>
        <w:t>de la Société</w:t>
      </w:r>
      <w:r w:rsidRPr="00AB13CB" w:rsidR="000074FE">
        <w:rPr>
          <w:szCs w:val="24"/>
        </w:rPr>
        <w:t xml:space="preserve"> </w:t>
      </w:r>
      <w:r w:rsidRPr="00AB13CB">
        <w:rPr>
          <w:szCs w:val="24"/>
        </w:rPr>
        <w:t xml:space="preserve">en cas de </w:t>
      </w:r>
      <w:r w:rsidRPr="00AB13CB" w:rsidR="000074FE">
        <w:rPr>
          <w:szCs w:val="24"/>
        </w:rPr>
        <w:t>liquidation</w:t>
      </w:r>
      <w:r w:rsidRPr="00AB13CB">
        <w:rPr>
          <w:szCs w:val="24"/>
        </w:rPr>
        <w:t xml:space="preserve"> ou de </w:t>
      </w:r>
      <w:r w:rsidRPr="00AB13CB" w:rsidR="000074FE">
        <w:rPr>
          <w:szCs w:val="24"/>
        </w:rPr>
        <w:t xml:space="preserve">dissolution </w:t>
      </w:r>
      <w:r w:rsidRPr="00AB13CB">
        <w:rPr>
          <w:szCs w:val="24"/>
        </w:rPr>
        <w:t xml:space="preserve">volontaire ou forcée de </w:t>
      </w:r>
      <w:r w:rsidRPr="00AB13CB" w:rsidR="009B08EE">
        <w:rPr>
          <w:szCs w:val="24"/>
        </w:rPr>
        <w:t>la Société</w:t>
      </w:r>
      <w:r w:rsidRPr="00AB13CB" w:rsidR="000074FE">
        <w:rPr>
          <w:szCs w:val="24"/>
        </w:rPr>
        <w:t>.</w:t>
      </w:r>
    </w:p>
    <w:p w:rsidRPr="00AB13CB" w:rsidR="00DE7397" w:rsidP="00AB13CB" w:rsidRDefault="00366377" w14:paraId="3A63BA38" w14:textId="2B8289EA">
      <w:pPr>
        <w:pStyle w:val="ScheduleL2"/>
        <w:rPr>
          <w:szCs w:val="24"/>
        </w:rPr>
      </w:pPr>
      <w:r w:rsidRPr="00AB13CB">
        <w:rPr>
          <w:szCs w:val="24"/>
        </w:rPr>
        <w:t>ACTIONS PRIVILÉGIÉES</w:t>
      </w:r>
    </w:p>
    <w:p w:rsidRPr="00AB13CB" w:rsidR="00DE7397" w:rsidP="00AB13CB" w:rsidRDefault="00366377" w14:paraId="1EEBC2B3" w14:textId="39C9AC23">
      <w:pPr>
        <w:pStyle w:val="ScheduleCont2"/>
        <w:rPr>
          <w:szCs w:val="24"/>
        </w:rPr>
      </w:pPr>
      <w:r w:rsidRPr="00AB13CB">
        <w:rPr>
          <w:szCs w:val="24"/>
        </w:rPr>
        <w:t>Les droits</w:t>
      </w:r>
      <w:r w:rsidRPr="00AB13CB" w:rsidR="000074FE">
        <w:rPr>
          <w:szCs w:val="24"/>
        </w:rPr>
        <w:t xml:space="preserve">, </w:t>
      </w:r>
      <w:r w:rsidRPr="00AB13CB">
        <w:rPr>
          <w:szCs w:val="24"/>
        </w:rPr>
        <w:t>privilèges</w:t>
      </w:r>
      <w:r w:rsidRPr="00AB13CB" w:rsidR="000074FE">
        <w:rPr>
          <w:szCs w:val="24"/>
        </w:rPr>
        <w:t xml:space="preserve">, restrictions </w:t>
      </w:r>
      <w:r w:rsidRPr="00AB13CB">
        <w:rPr>
          <w:szCs w:val="24"/>
        </w:rPr>
        <w:t>et</w:t>
      </w:r>
      <w:r w:rsidRPr="00AB13CB" w:rsidR="000074FE">
        <w:rPr>
          <w:szCs w:val="24"/>
        </w:rPr>
        <w:t xml:space="preserve"> conditions </w:t>
      </w:r>
      <w:r w:rsidRPr="00AB13CB">
        <w:rPr>
          <w:szCs w:val="24"/>
        </w:rPr>
        <w:t xml:space="preserve">rattachés aux </w:t>
      </w:r>
      <w:r w:rsidRPr="00AB13CB" w:rsidR="00766A22">
        <w:rPr>
          <w:szCs w:val="24"/>
        </w:rPr>
        <w:t>Actions privilégiées</w:t>
      </w:r>
      <w:r w:rsidRPr="00AB13CB" w:rsidR="000074FE">
        <w:rPr>
          <w:szCs w:val="24"/>
        </w:rPr>
        <w:t xml:space="preserve"> </w:t>
      </w:r>
      <w:r w:rsidRPr="00AB13CB" w:rsidR="009B08EE">
        <w:rPr>
          <w:szCs w:val="24"/>
        </w:rPr>
        <w:t>de la Société</w:t>
      </w:r>
      <w:bookmarkStart w:name="_Ref448387790" w:id="10"/>
      <w:r w:rsidRPr="00AB13CB" w:rsidR="000074FE">
        <w:rPr>
          <w:rStyle w:val="FootnoteReference"/>
          <w:szCs w:val="24"/>
        </w:rPr>
        <w:footnoteReference w:id="6"/>
      </w:r>
      <w:bookmarkEnd w:id="10"/>
      <w:r w:rsidRPr="00AB13CB" w:rsidR="000074FE">
        <w:rPr>
          <w:szCs w:val="24"/>
        </w:rPr>
        <w:t xml:space="preserve"> </w:t>
      </w:r>
      <w:r w:rsidRPr="00AB13CB">
        <w:rPr>
          <w:szCs w:val="24"/>
        </w:rPr>
        <w:t xml:space="preserve">sont décrits </w:t>
      </w:r>
      <w:r w:rsidRPr="00AB13CB" w:rsidR="007849F7">
        <w:rPr>
          <w:szCs w:val="24"/>
        </w:rPr>
        <w:t>ci</w:t>
      </w:r>
      <w:r w:rsidRPr="00AB13CB" w:rsidR="007849F7">
        <w:rPr>
          <w:szCs w:val="24"/>
        </w:rPr>
        <w:noBreakHyphen/>
      </w:r>
      <w:r w:rsidRPr="00AB13CB" w:rsidR="00A5454D">
        <w:rPr>
          <w:szCs w:val="24"/>
        </w:rPr>
        <w:t>dessous</w:t>
      </w:r>
      <w:r w:rsidRPr="00AB13CB" w:rsidR="000074FE">
        <w:rPr>
          <w:szCs w:val="24"/>
        </w:rPr>
        <w:t>.</w:t>
      </w:r>
    </w:p>
    <w:p w:rsidRPr="00AB13CB" w:rsidR="00DE7397" w:rsidP="00AB13CB" w:rsidRDefault="000074FE" w14:paraId="55990406" w14:textId="64F17292">
      <w:pPr>
        <w:pStyle w:val="ScheduleL3"/>
        <w:rPr>
          <w:szCs w:val="24"/>
        </w:rPr>
      </w:pPr>
      <w:bookmarkStart w:name="_Ref448387673" w:id="11"/>
      <w:bookmarkStart w:name="_Ref448387791" w:id="12"/>
      <w:r w:rsidRPr="00AB13CB">
        <w:rPr>
          <w:szCs w:val="24"/>
        </w:rPr>
        <w:t>Dividendes</w:t>
      </w:r>
      <w:r w:rsidRPr="00AB13CB">
        <w:rPr>
          <w:rStyle w:val="FootnoteReference"/>
          <w:szCs w:val="24"/>
        </w:rPr>
        <w:footnoteReference w:id="7"/>
      </w:r>
      <w:bookmarkEnd w:id="11"/>
      <w:bookmarkEnd w:id="12"/>
      <w:r w:rsidRPr="00AB13CB" w:rsidR="00366377">
        <w:rPr>
          <w:szCs w:val="24"/>
          <w:u w:val="none"/>
        </w:rPr>
        <w:t>.</w:t>
      </w:r>
    </w:p>
    <w:p w:rsidRPr="00AB13CB" w:rsidR="00DE7397" w:rsidP="00AB13CB" w:rsidRDefault="00366377" w14:paraId="6A3C4074" w14:textId="02865DEF">
      <w:pPr>
        <w:pStyle w:val="ScheduleCont3"/>
        <w:rPr>
          <w:i/>
          <w:iCs/>
          <w:szCs w:val="24"/>
        </w:rPr>
      </w:pPr>
      <w:r w:rsidRPr="00AB13CB">
        <w:rPr>
          <w:i/>
          <w:iCs/>
          <w:szCs w:val="24"/>
        </w:rPr>
        <w:t xml:space="preserve">[Utiliser le </w:t>
      </w:r>
      <w:r w:rsidRPr="00AB13CB" w:rsidR="007849F7">
        <w:rPr>
          <w:i/>
          <w:iCs/>
          <w:szCs w:val="24"/>
        </w:rPr>
        <w:t>paragraphe</w:t>
      </w:r>
      <w:r w:rsidRPr="00AB13CB" w:rsidR="001433F7">
        <w:rPr>
          <w:i/>
          <w:iCs/>
          <w:szCs w:val="24"/>
        </w:rPr>
        <w:t xml:space="preserve"> </w:t>
      </w:r>
      <w:r w:rsidRPr="00AB13CB" w:rsidR="007849F7">
        <w:rPr>
          <w:i/>
          <w:iCs/>
          <w:szCs w:val="24"/>
        </w:rPr>
        <w:t>s</w:t>
      </w:r>
      <w:r w:rsidRPr="00AB13CB">
        <w:rPr>
          <w:i/>
          <w:iCs/>
          <w:szCs w:val="24"/>
        </w:rPr>
        <w:t xml:space="preserve">uivant si le sommaire des modalités ne prévoit </w:t>
      </w:r>
      <w:r w:rsidRPr="00AB13CB" w:rsidR="00A673D9">
        <w:rPr>
          <w:i/>
          <w:iCs/>
          <w:szCs w:val="24"/>
        </w:rPr>
        <w:t xml:space="preserve">pas de </w:t>
      </w:r>
      <w:r w:rsidRPr="00AB13CB">
        <w:rPr>
          <w:i/>
          <w:iCs/>
          <w:szCs w:val="24"/>
        </w:rPr>
        <w:t xml:space="preserve">dividende </w:t>
      </w:r>
      <w:r w:rsidRPr="00AB13CB" w:rsidR="00A673D9">
        <w:rPr>
          <w:i/>
          <w:iCs/>
          <w:szCs w:val="24"/>
        </w:rPr>
        <w:t>précis</w:t>
      </w:r>
      <w:r w:rsidRPr="00AB13CB">
        <w:rPr>
          <w:i/>
          <w:iCs/>
          <w:szCs w:val="24"/>
        </w:rPr>
        <w:t xml:space="preserve"> sur les Actions privilégiées de catégorie</w:t>
      </w:r>
      <w:r w:rsidRPr="00AB13CB" w:rsidR="003868C0">
        <w:rPr>
          <w:i/>
          <w:iCs/>
          <w:szCs w:val="24"/>
        </w:rPr>
        <w:t> </w:t>
      </w:r>
      <w:r w:rsidRPr="00AB13CB">
        <w:rPr>
          <w:i/>
          <w:iCs/>
          <w:szCs w:val="24"/>
        </w:rPr>
        <w:t>A, mais un partage égal si des dividendes sont déclarés sur les Actions ordinaires.]</w:t>
      </w:r>
    </w:p>
    <w:p w:rsidRPr="00AB13CB" w:rsidR="00DE7397" w:rsidP="00AB13CB" w:rsidRDefault="009B08EE" w14:paraId="2481A006" w14:textId="349951A4">
      <w:pPr>
        <w:pStyle w:val="BodyText"/>
      </w:pPr>
      <w:r w:rsidRPr="00AB13CB">
        <w:lastRenderedPageBreak/>
        <w:t>La Société</w:t>
      </w:r>
      <w:r w:rsidRPr="00AB13CB" w:rsidR="000074FE">
        <w:t xml:space="preserve"> </w:t>
      </w:r>
      <w:r w:rsidRPr="00AB13CB" w:rsidR="001433F7">
        <w:t xml:space="preserve">ne doit pas </w:t>
      </w:r>
      <w:r w:rsidRPr="00AB13CB" w:rsidR="00366377">
        <w:t xml:space="preserve">déclarer, verser </w:t>
      </w:r>
      <w:r w:rsidRPr="00AB13CB" w:rsidR="001433F7">
        <w:t>ni</w:t>
      </w:r>
      <w:r w:rsidRPr="00AB13CB" w:rsidR="00366377">
        <w:t xml:space="preserve"> réserver des dividendes</w:t>
      </w:r>
      <w:r w:rsidRPr="00AB13CB" w:rsidR="000074FE">
        <w:t xml:space="preserve"> </w:t>
      </w:r>
      <w:r w:rsidRPr="00AB13CB" w:rsidR="00366377">
        <w:t>sur les actions d’une autre catégorie ou série</w:t>
      </w:r>
      <w:r w:rsidRPr="00AB13CB" w:rsidR="000074FE">
        <w:t xml:space="preserve"> </w:t>
      </w:r>
      <w:r w:rsidRPr="00AB13CB">
        <w:t>de la Société</w:t>
      </w:r>
      <w:r w:rsidRPr="00AB13CB" w:rsidR="000074FE">
        <w:t xml:space="preserve"> (</w:t>
      </w:r>
      <w:r w:rsidRPr="00AB13CB" w:rsidR="00366377">
        <w:t>sauf des dividendes</w:t>
      </w:r>
      <w:r w:rsidRPr="00AB13CB" w:rsidR="000074FE">
        <w:t xml:space="preserve"> </w:t>
      </w:r>
      <w:r w:rsidRPr="00AB13CB" w:rsidR="00366377">
        <w:t xml:space="preserve">sur les </w:t>
      </w:r>
      <w:r w:rsidRPr="00AB13CB" w:rsidR="00766A22">
        <w:t>Actions ordinaires</w:t>
      </w:r>
      <w:r w:rsidRPr="00AB13CB" w:rsidR="000074FE">
        <w:t xml:space="preserve"> payable</w:t>
      </w:r>
      <w:r w:rsidRPr="00AB13CB" w:rsidR="00366377">
        <w:t>s</w:t>
      </w:r>
      <w:r w:rsidRPr="00AB13CB" w:rsidR="000074FE">
        <w:t xml:space="preserve"> </w:t>
      </w:r>
      <w:r w:rsidRPr="00AB13CB" w:rsidR="00366377">
        <w:t xml:space="preserve">en </w:t>
      </w:r>
      <w:r w:rsidRPr="00AB13CB" w:rsidR="00766A22">
        <w:t>Actions ordinaires</w:t>
      </w:r>
      <w:bookmarkStart w:name="_Ref448387792" w:id="13"/>
      <w:r w:rsidRPr="00AB13CB" w:rsidR="000074FE">
        <w:rPr>
          <w:rStyle w:val="FootnoteReference"/>
        </w:rPr>
        <w:footnoteReference w:id="8"/>
      </w:r>
      <w:bookmarkEnd w:id="13"/>
      <w:r w:rsidRPr="00AB13CB" w:rsidR="000074FE">
        <w:t xml:space="preserve">) </w:t>
      </w:r>
      <w:r w:rsidRPr="00AB13CB" w:rsidR="00366377">
        <w:t>à moins que</w:t>
      </w:r>
      <w:r w:rsidRPr="00AB13CB" w:rsidR="000074FE">
        <w:t xml:space="preserve"> (</w:t>
      </w:r>
      <w:r w:rsidRPr="00AB13CB" w:rsidR="00366377">
        <w:t>en plus de l’obtention des consentement</w:t>
      </w:r>
      <w:r w:rsidRPr="00AB13CB" w:rsidR="000850B2">
        <w:t>s</w:t>
      </w:r>
      <w:r w:rsidRPr="00AB13CB" w:rsidR="00366377">
        <w:t xml:space="preserve"> requis ailleurs dans les </w:t>
      </w:r>
      <w:r w:rsidRPr="00AB13CB" w:rsidR="0021682A">
        <w:t>Statuts</w:t>
      </w:r>
      <w:r w:rsidRPr="00AB13CB" w:rsidR="000074FE">
        <w:t xml:space="preserve">) </w:t>
      </w:r>
      <w:r w:rsidRPr="00AB13CB" w:rsidR="00366377">
        <w:t>les porteurs des</w:t>
      </w:r>
      <w:r w:rsidRPr="00AB13CB" w:rsidR="00766A22">
        <w:t xml:space="preserve"> Actions privilégiées</w:t>
      </w:r>
      <w:r w:rsidRPr="00AB13CB" w:rsidR="000074FE">
        <w:t xml:space="preserve"> </w:t>
      </w:r>
      <w:r w:rsidRPr="00AB13CB" w:rsidR="00366377">
        <w:t>alors en circulation</w:t>
      </w:r>
      <w:r w:rsidRPr="00AB13CB" w:rsidR="000074FE">
        <w:t xml:space="preserve"> </w:t>
      </w:r>
      <w:r w:rsidRPr="00AB13CB" w:rsidR="00366377">
        <w:t xml:space="preserve">ne reçoivent, préalablement ou simultanément, un </w:t>
      </w:r>
      <w:r w:rsidRPr="00AB13CB" w:rsidR="000074FE">
        <w:t>dividend</w:t>
      </w:r>
      <w:r w:rsidRPr="00AB13CB" w:rsidR="00366377">
        <w:t>e sur chaque Action privilégiée</w:t>
      </w:r>
      <w:r w:rsidRPr="00AB13CB" w:rsidR="000074FE">
        <w:t xml:space="preserve"> </w:t>
      </w:r>
      <w:r w:rsidRPr="00AB13CB" w:rsidR="00366377">
        <w:t xml:space="preserve">en circulation d’un montant au moins égal </w:t>
      </w:r>
      <w:bookmarkStart w:name="DocXTextRef2" w:id="14"/>
      <w:r w:rsidRPr="00AB13CB" w:rsidR="000074FE">
        <w:t>(i)</w:t>
      </w:r>
      <w:bookmarkEnd w:id="14"/>
      <w:r w:rsidRPr="00AB13CB" w:rsidR="00366377">
        <w:t> dans le cas d’un dividende sur les</w:t>
      </w:r>
      <w:r w:rsidRPr="00AB13CB" w:rsidR="000074FE">
        <w:t xml:space="preserve"> </w:t>
      </w:r>
      <w:r w:rsidRPr="00AB13CB" w:rsidR="00766A22">
        <w:t>Actions ordinaires</w:t>
      </w:r>
      <w:r w:rsidRPr="00AB13CB" w:rsidR="000074FE">
        <w:t xml:space="preserve"> </w:t>
      </w:r>
      <w:r w:rsidRPr="00AB13CB" w:rsidR="00366377">
        <w:t xml:space="preserve">ou sur </w:t>
      </w:r>
      <w:r w:rsidRPr="00AB13CB" w:rsidR="00E2765C">
        <w:t>toute</w:t>
      </w:r>
      <w:r w:rsidRPr="00AB13CB" w:rsidR="00366377">
        <w:t xml:space="preserve"> catégorie ou série</w:t>
      </w:r>
      <w:r w:rsidRPr="00AB13CB" w:rsidR="000074FE">
        <w:t xml:space="preserve"> </w:t>
      </w:r>
      <w:r w:rsidRPr="00AB13CB" w:rsidR="00366377">
        <w:t xml:space="preserve">d’actions convertibles en </w:t>
      </w:r>
      <w:r w:rsidRPr="00AB13CB" w:rsidR="00766A22">
        <w:t>Actions ordinaires</w:t>
      </w:r>
      <w:r w:rsidRPr="00AB13CB" w:rsidR="000074FE">
        <w:t xml:space="preserve">, </w:t>
      </w:r>
      <w:r w:rsidRPr="00AB13CB" w:rsidR="00366377">
        <w:t xml:space="preserve">au </w:t>
      </w:r>
      <w:r w:rsidRPr="00AB13CB" w:rsidR="000074FE">
        <w:t>dividend</w:t>
      </w:r>
      <w:r w:rsidRPr="00AB13CB" w:rsidR="00366377">
        <w:t>e</w:t>
      </w:r>
      <w:r w:rsidRPr="00AB13CB" w:rsidR="000074FE">
        <w:t xml:space="preserve"> </w:t>
      </w:r>
      <w:r w:rsidRPr="00AB13CB" w:rsidR="00766A22">
        <w:t>par Action privilégiée</w:t>
      </w:r>
      <w:r w:rsidRPr="00AB13CB" w:rsidR="000074FE">
        <w:t xml:space="preserve"> </w:t>
      </w:r>
      <w:r w:rsidRPr="00AB13CB" w:rsidR="00366377">
        <w:t>qui correspondrait au produit</w:t>
      </w:r>
      <w:bookmarkStart w:name="DocXTextRef3" w:id="15"/>
      <w:r w:rsidRPr="00AB13CB" w:rsidR="00366377">
        <w:t xml:space="preserve"> de la multiplication </w:t>
      </w:r>
      <w:r w:rsidRPr="00AB13CB" w:rsidR="000074FE">
        <w:t>(A)</w:t>
      </w:r>
      <w:bookmarkEnd w:id="15"/>
      <w:r w:rsidRPr="00AB13CB" w:rsidR="00366377">
        <w:t> du dividende</w:t>
      </w:r>
      <w:r w:rsidRPr="00AB13CB" w:rsidR="000074FE">
        <w:t xml:space="preserve"> payable </w:t>
      </w:r>
      <w:r w:rsidRPr="00AB13CB" w:rsidR="00366377">
        <w:t>sur chaque action</w:t>
      </w:r>
      <w:r w:rsidRPr="00AB13CB" w:rsidR="000074FE">
        <w:t xml:space="preserve"> </w:t>
      </w:r>
      <w:r w:rsidRPr="00AB13CB" w:rsidR="00366377">
        <w:t>de cette catégorie ou série</w:t>
      </w:r>
      <w:r w:rsidRPr="00AB13CB" w:rsidR="000074FE">
        <w:t xml:space="preserve"> </w:t>
      </w:r>
      <w:r w:rsidRPr="00AB13CB" w:rsidR="00366377">
        <w:t>établi, le cas échéant, comme si toutes les actions</w:t>
      </w:r>
      <w:r w:rsidRPr="00AB13CB" w:rsidR="000074FE">
        <w:t xml:space="preserve"> </w:t>
      </w:r>
      <w:r w:rsidRPr="00AB13CB" w:rsidR="00366377">
        <w:t>de cette catégorie ou série</w:t>
      </w:r>
      <w:r w:rsidRPr="00AB13CB" w:rsidR="000074FE">
        <w:t xml:space="preserve"> </w:t>
      </w:r>
      <w:r w:rsidRPr="00AB13CB" w:rsidR="00366377">
        <w:t xml:space="preserve">avaient été converties en </w:t>
      </w:r>
      <w:r w:rsidRPr="00AB13CB" w:rsidR="00766A22">
        <w:t>Actions ordinaires</w:t>
      </w:r>
      <w:r w:rsidRPr="00AB13CB" w:rsidR="000074FE">
        <w:t xml:space="preserve"> </w:t>
      </w:r>
      <w:r w:rsidRPr="00AB13CB" w:rsidR="00366377">
        <w:t xml:space="preserve">et </w:t>
      </w:r>
      <w:bookmarkStart w:name="DocXTextRef4" w:id="16"/>
      <w:r w:rsidRPr="00AB13CB" w:rsidR="000074FE">
        <w:t>(B)</w:t>
      </w:r>
      <w:bookmarkEnd w:id="16"/>
      <w:r w:rsidRPr="00AB13CB" w:rsidR="00366377">
        <w:t xml:space="preserve"> du nombre </w:t>
      </w:r>
      <w:r w:rsidRPr="00AB13CB" w:rsidR="00766A22">
        <w:t>d’Actions ordinaires</w:t>
      </w:r>
      <w:r w:rsidRPr="00AB13CB" w:rsidR="000074FE">
        <w:t xml:space="preserve"> </w:t>
      </w:r>
      <w:r w:rsidRPr="00AB13CB" w:rsidR="00366377">
        <w:t>pouvant être émises à la conversion</w:t>
      </w:r>
      <w:r w:rsidRPr="00AB13CB" w:rsidR="000074FE">
        <w:t xml:space="preserve"> </w:t>
      </w:r>
      <w:r w:rsidRPr="00AB13CB" w:rsidR="00366377">
        <w:t>d’une Action privilégiée</w:t>
      </w:r>
      <w:r w:rsidRPr="00AB13CB" w:rsidR="000074FE">
        <w:t xml:space="preserve">, </w:t>
      </w:r>
      <w:r w:rsidRPr="00AB13CB" w:rsidR="00366377">
        <w:t>calculé</w:t>
      </w:r>
      <w:r w:rsidRPr="00AB13CB" w:rsidR="00E2765C">
        <w:t>s</w:t>
      </w:r>
      <w:r w:rsidRPr="00AB13CB" w:rsidR="00366377">
        <w:t xml:space="preserve"> dans chaque cas à la date de clôture des registres</w:t>
      </w:r>
      <w:r w:rsidRPr="00AB13CB" w:rsidR="000074FE">
        <w:t xml:space="preserve"> </w:t>
      </w:r>
      <w:r w:rsidRPr="00AB13CB" w:rsidR="00E2765C">
        <w:t xml:space="preserve">servant à déterminer les </w:t>
      </w:r>
      <w:r w:rsidRPr="00AB13CB" w:rsidR="00366377">
        <w:t>porteurs ayant le droit de recevoir ce dividende,</w:t>
      </w:r>
      <w:r w:rsidRPr="00AB13CB" w:rsidR="000074FE">
        <w:t xml:space="preserve"> </w:t>
      </w:r>
      <w:r w:rsidRPr="00AB13CB" w:rsidR="00366377">
        <w:t>ou</w:t>
      </w:r>
      <w:r w:rsidRPr="00AB13CB" w:rsidR="000074FE">
        <w:t xml:space="preserve"> </w:t>
      </w:r>
      <w:bookmarkStart w:name="DocXTextRef5" w:id="17"/>
      <w:r w:rsidRPr="00AB13CB" w:rsidR="000074FE">
        <w:t>(ii)</w:t>
      </w:r>
      <w:bookmarkEnd w:id="17"/>
      <w:r w:rsidRPr="00AB13CB" w:rsidR="00366377">
        <w:t> dans le cas d’un dividende sur</w:t>
      </w:r>
      <w:r w:rsidRPr="00AB13CB" w:rsidR="000074FE">
        <w:t xml:space="preserve"> </w:t>
      </w:r>
      <w:r w:rsidRPr="00AB13CB" w:rsidR="00E2765C">
        <w:t>toute</w:t>
      </w:r>
      <w:r w:rsidRPr="00AB13CB" w:rsidR="00366377">
        <w:t xml:space="preserve"> catégorie ou série</w:t>
      </w:r>
      <w:r w:rsidRPr="00AB13CB" w:rsidR="000074FE">
        <w:t xml:space="preserve"> </w:t>
      </w:r>
      <w:r w:rsidRPr="00AB13CB" w:rsidR="00366377">
        <w:t xml:space="preserve">d’actions non convertibles en </w:t>
      </w:r>
      <w:r w:rsidRPr="00AB13CB" w:rsidR="00766A22">
        <w:t>Actions ordinaires</w:t>
      </w:r>
      <w:r w:rsidRPr="00AB13CB" w:rsidR="000074FE">
        <w:t xml:space="preserve">, </w:t>
      </w:r>
      <w:r w:rsidRPr="00AB13CB" w:rsidR="00366377">
        <w:t xml:space="preserve">à un taux </w:t>
      </w:r>
      <w:r w:rsidRPr="00AB13CB" w:rsidR="00766A22">
        <w:t>par Action privilégiée</w:t>
      </w:r>
      <w:r w:rsidRPr="00AB13CB" w:rsidR="000074FE">
        <w:t xml:space="preserve"> </w:t>
      </w:r>
      <w:r w:rsidRPr="00AB13CB" w:rsidR="00366377">
        <w:t xml:space="preserve">établi </w:t>
      </w:r>
      <w:bookmarkStart w:name="DocXTextRef6" w:id="18"/>
      <w:r w:rsidRPr="00AB13CB" w:rsidR="000074FE">
        <w:t>(A)</w:t>
      </w:r>
      <w:bookmarkEnd w:id="18"/>
      <w:r w:rsidRPr="00AB13CB" w:rsidR="00366377">
        <w:t> en divisant le montant du dividende</w:t>
      </w:r>
      <w:r w:rsidRPr="00AB13CB" w:rsidR="000074FE">
        <w:t xml:space="preserve"> payable </w:t>
      </w:r>
      <w:r w:rsidRPr="00AB13CB" w:rsidR="00366377">
        <w:t>sur chaque action</w:t>
      </w:r>
      <w:r w:rsidRPr="00AB13CB" w:rsidR="000074FE">
        <w:t xml:space="preserve"> </w:t>
      </w:r>
      <w:r w:rsidRPr="00AB13CB" w:rsidR="00366377">
        <w:t>de cette catégorie ou série</w:t>
      </w:r>
      <w:r w:rsidRPr="00AB13CB" w:rsidR="000074FE">
        <w:t xml:space="preserve"> </w:t>
      </w:r>
      <w:r w:rsidRPr="00AB13CB" w:rsidR="00366377">
        <w:t>par le prix d’émission initial</w:t>
      </w:r>
      <w:r w:rsidRPr="00AB13CB" w:rsidR="000074FE">
        <w:t xml:space="preserve"> </w:t>
      </w:r>
      <w:r w:rsidRPr="00AB13CB" w:rsidR="00366377">
        <w:t>de cette catégorie ou série</w:t>
      </w:r>
      <w:r w:rsidRPr="00AB13CB" w:rsidR="000074FE">
        <w:t xml:space="preserve"> (</w:t>
      </w:r>
      <w:r w:rsidRPr="00AB13CB" w:rsidR="00366377">
        <w:t>sous réserve d’un rajustement approprié dans l’éventualité d’un dividende en actions, d’un fractionnement d’actions, d’un regroupement ou d’une autre restructuration du capital semblable à l’égard de cette catégorie ou série</w:t>
      </w:r>
      <w:r w:rsidRPr="00AB13CB" w:rsidR="000074FE">
        <w:t xml:space="preserve">) </w:t>
      </w:r>
      <w:r w:rsidRPr="00AB13CB" w:rsidR="00366377">
        <w:t>et</w:t>
      </w:r>
      <w:r w:rsidRPr="00AB13CB" w:rsidR="000074FE">
        <w:t xml:space="preserve"> </w:t>
      </w:r>
      <w:bookmarkStart w:name="DocXTextRef7" w:id="19"/>
      <w:r w:rsidRPr="00AB13CB" w:rsidR="000074FE">
        <w:t>(B)</w:t>
      </w:r>
      <w:bookmarkEnd w:id="19"/>
      <w:r w:rsidRPr="00AB13CB" w:rsidR="00366377">
        <w:t> en multipliant la fraction obtenue par un montant égal au Prix d’émission initial</w:t>
      </w:r>
      <w:r w:rsidRPr="00AB13CB" w:rsidR="000074FE">
        <w:t xml:space="preserve"> (</w:t>
      </w:r>
      <w:r w:rsidRPr="00AB13CB" w:rsidR="00A5454D">
        <w:t xml:space="preserve">au sens donné à ce terme </w:t>
      </w:r>
      <w:r w:rsidRPr="00AB13CB" w:rsidR="007849F7">
        <w:t>ci</w:t>
      </w:r>
      <w:r w:rsidRPr="00AB13CB" w:rsidR="007849F7">
        <w:noBreakHyphen/>
      </w:r>
      <w:r w:rsidRPr="00AB13CB" w:rsidR="00A5454D">
        <w:t>dessous</w:t>
      </w:r>
      <w:r w:rsidRPr="00AB13CB" w:rsidR="000074FE">
        <w:t xml:space="preserve">); </w:t>
      </w:r>
      <w:r w:rsidRPr="00AB13CB" w:rsidR="00366377">
        <w:rPr>
          <w:u w:val="single"/>
        </w:rPr>
        <w:t>toutefois</w:t>
      </w:r>
      <w:r w:rsidRPr="00AB13CB" w:rsidR="000074FE">
        <w:t xml:space="preserve">, </w:t>
      </w:r>
      <w:r w:rsidRPr="00AB13CB" w:rsidR="00366377">
        <w:t>si</w:t>
      </w:r>
      <w:r w:rsidRPr="00AB13CB" w:rsidR="000074FE">
        <w:t xml:space="preserve"> </w:t>
      </w:r>
      <w:r w:rsidRPr="00AB13CB">
        <w:t>la Société</w:t>
      </w:r>
      <w:r w:rsidRPr="00AB13CB" w:rsidR="000074FE">
        <w:t xml:space="preserve"> </w:t>
      </w:r>
      <w:r w:rsidRPr="00AB13CB" w:rsidR="00366377">
        <w:t>déclare, verse ou réserve, à la même date, un</w:t>
      </w:r>
      <w:r w:rsidRPr="00AB13CB" w:rsidR="000074FE">
        <w:t xml:space="preserve"> </w:t>
      </w:r>
      <w:r w:rsidRPr="00AB13CB" w:rsidR="00366377">
        <w:t>dividende</w:t>
      </w:r>
      <w:r w:rsidRPr="00AB13CB" w:rsidR="000074FE">
        <w:t xml:space="preserve"> </w:t>
      </w:r>
      <w:r w:rsidRPr="00AB13CB" w:rsidR="00366377">
        <w:t>s</w:t>
      </w:r>
      <w:r w:rsidRPr="00AB13CB" w:rsidR="003868C0">
        <w:t>u</w:t>
      </w:r>
      <w:r w:rsidRPr="00AB13CB" w:rsidR="00366377">
        <w:t xml:space="preserve">r </w:t>
      </w:r>
      <w:r w:rsidRPr="00AB13CB" w:rsidR="00C804A4">
        <w:t>l</w:t>
      </w:r>
      <w:r w:rsidRPr="00AB13CB" w:rsidR="00366377">
        <w:t>es actions de plus d’une catégorie ou série</w:t>
      </w:r>
      <w:r w:rsidRPr="00AB13CB" w:rsidR="000074FE">
        <w:t xml:space="preserve"> </w:t>
      </w:r>
      <w:r w:rsidRPr="00AB13CB" w:rsidR="00366377">
        <w:t>d’actions</w:t>
      </w:r>
      <w:r w:rsidRPr="00AB13CB" w:rsidR="000074FE">
        <w:t xml:space="preserve"> </w:t>
      </w:r>
      <w:r w:rsidRPr="00AB13CB">
        <w:t>de la Société</w:t>
      </w:r>
      <w:r w:rsidRPr="00AB13CB" w:rsidR="000074FE">
        <w:t xml:space="preserve">, </w:t>
      </w:r>
      <w:r w:rsidRPr="00AB13CB" w:rsidR="00366377">
        <w:t>le dividende</w:t>
      </w:r>
      <w:r w:rsidRPr="00AB13CB" w:rsidR="000074FE">
        <w:t xml:space="preserve"> payable </w:t>
      </w:r>
      <w:r w:rsidRPr="00AB13CB" w:rsidR="00366377">
        <w:t>aux porteurs</w:t>
      </w:r>
      <w:r w:rsidRPr="00AB13CB" w:rsidR="00766A22">
        <w:t xml:space="preserve"> d’Actions privilégiées</w:t>
      </w:r>
      <w:r w:rsidRPr="00AB13CB" w:rsidR="000074FE">
        <w:t xml:space="preserve"> </w:t>
      </w:r>
      <w:r w:rsidRPr="00AB13CB" w:rsidR="00366377">
        <w:t>aux termes du présent article </w:t>
      </w:r>
      <w:r w:rsidRPr="00AB13CB" w:rsidR="000074FE">
        <w:rPr>
          <w:cs/>
        </w:rPr>
        <w:t>‎</w:t>
      </w:r>
      <w:r w:rsidRPr="00AB13CB" w:rsidR="00CC481D">
        <w:rPr>
          <w:color w:val="000000"/>
        </w:rPr>
        <w:t>1</w:t>
      </w:r>
      <w:r w:rsidRPr="00AB13CB" w:rsidR="000074FE">
        <w:t xml:space="preserve"> </w:t>
      </w:r>
      <w:r w:rsidRPr="00AB13CB" w:rsidR="00C804A4">
        <w:t xml:space="preserve">doit être </w:t>
      </w:r>
      <w:r w:rsidRPr="00AB13CB" w:rsidR="00366377">
        <w:t>calculé en fonction du dividende</w:t>
      </w:r>
      <w:r w:rsidRPr="00AB13CB" w:rsidR="000074FE">
        <w:t xml:space="preserve"> </w:t>
      </w:r>
      <w:r w:rsidRPr="00AB13CB" w:rsidR="00366377">
        <w:t>sur la catégorie ou série</w:t>
      </w:r>
      <w:r w:rsidRPr="00AB13CB" w:rsidR="000074FE">
        <w:t xml:space="preserve"> </w:t>
      </w:r>
      <w:r w:rsidRPr="00AB13CB" w:rsidR="00366377">
        <w:t>d’actions</w:t>
      </w:r>
      <w:r w:rsidRPr="00AB13CB" w:rsidR="000074FE">
        <w:t xml:space="preserve"> </w:t>
      </w:r>
      <w:r w:rsidRPr="00AB13CB" w:rsidR="00366377">
        <w:t xml:space="preserve">qui donnerait lieu au dividende </w:t>
      </w:r>
      <w:r w:rsidRPr="00AB13CB" w:rsidR="00C804A4">
        <w:t xml:space="preserve">le plus élevé </w:t>
      </w:r>
      <w:r w:rsidRPr="00AB13CB" w:rsidR="003868C0">
        <w:t>sur les Actions privilégiées</w:t>
      </w:r>
      <w:r w:rsidRPr="00AB13CB" w:rsidR="000074FE">
        <w:t xml:space="preserve">. </w:t>
      </w:r>
      <w:r w:rsidRPr="00AB13CB" w:rsidR="00366377">
        <w:t>Le</w:t>
      </w:r>
      <w:r w:rsidRPr="00AB13CB" w:rsidR="000074FE">
        <w:t xml:space="preserve"> </w:t>
      </w:r>
      <w:r w:rsidRPr="00AB13CB">
        <w:t>« </w:t>
      </w:r>
      <w:r w:rsidRPr="00AB13CB" w:rsidR="00366377">
        <w:rPr>
          <w:b/>
          <w:bCs/>
        </w:rPr>
        <w:t>Prix d’émission initial</w:t>
      </w:r>
      <w:r w:rsidRPr="00AB13CB">
        <w:t> »</w:t>
      </w:r>
      <w:r w:rsidRPr="00AB13CB" w:rsidR="000074FE">
        <w:t xml:space="preserve"> </w:t>
      </w:r>
      <w:proofErr w:type="gramStart"/>
      <w:r w:rsidRPr="00AB13CB" w:rsidR="00366377">
        <w:t>désigne</w:t>
      </w:r>
      <w:r w:rsidRPr="00AB13CB" w:rsidR="00201CF3">
        <w:t>[</w:t>
      </w:r>
      <w:proofErr w:type="gramEnd"/>
      <w:r w:rsidRPr="00AB13CB" w:rsidR="000074FE">
        <w:t>,</w:t>
      </w:r>
      <w:r w:rsidRPr="00AB13CB" w:rsidR="00C804A4">
        <w:t xml:space="preserve"> </w:t>
      </w:r>
      <w:r w:rsidRPr="00AB13CB" w:rsidR="00366377">
        <w:t>à l’égard des</w:t>
      </w:r>
      <w:r w:rsidRPr="00AB13CB" w:rsidR="000074FE">
        <w:t xml:space="preserve"> </w:t>
      </w:r>
      <w:r w:rsidRPr="00AB13CB" w:rsidR="00766A22">
        <w:t>Actions privilégiées de catégorie A</w:t>
      </w:r>
      <w:r w:rsidRPr="00AB13CB" w:rsidR="000074FE">
        <w:t>,] [</w:t>
      </w:r>
      <w:r w:rsidRPr="00AB13CB" w:rsidR="00366377">
        <w:rPr>
          <w:i/>
          <w:iCs/>
          <w:u w:val="single"/>
        </w:rPr>
        <w:t xml:space="preserve">indiquer le prix d’achat initial </w:t>
      </w:r>
      <w:r w:rsidRPr="00AB13CB" w:rsidR="00EE4828">
        <w:rPr>
          <w:i/>
          <w:iCs/>
          <w:u w:val="single"/>
        </w:rPr>
        <w:t>de la</w:t>
      </w:r>
      <w:r w:rsidRPr="00AB13CB" w:rsidR="00366377">
        <w:rPr>
          <w:i/>
          <w:iCs/>
          <w:u w:val="single"/>
        </w:rPr>
        <w:t xml:space="preserve"> catégorie A</w:t>
      </w:r>
      <w:r w:rsidRPr="00AB13CB" w:rsidR="000074FE">
        <w:t>]</w:t>
      </w:r>
      <w:r w:rsidRPr="00AB13CB" w:rsidR="00366377">
        <w:t> $</w:t>
      </w:r>
      <w:r w:rsidRPr="00AB13CB" w:rsidR="000074FE">
        <w:t xml:space="preserve"> </w:t>
      </w:r>
      <w:r w:rsidRPr="00AB13CB" w:rsidR="00366377">
        <w:t>par action</w:t>
      </w:r>
      <w:r w:rsidRPr="00AB13CB" w:rsidR="000074FE">
        <w:t xml:space="preserve">, </w:t>
      </w:r>
      <w:r w:rsidRPr="00AB13CB" w:rsidR="00366377">
        <w:t>sous réserve d’un rajustement approprié dans l’éventualité d’un dividende en actions, d’un fractionnement d’actions, d’un regroupement ou d’une autre restructuration du capital semblable à l’égard des</w:t>
      </w:r>
      <w:r w:rsidRPr="00AB13CB" w:rsidR="000074FE">
        <w:t xml:space="preserve"> </w:t>
      </w:r>
      <w:r w:rsidRPr="00AB13CB" w:rsidR="00766A22">
        <w:t>Actions privilégiées</w:t>
      </w:r>
      <w:r w:rsidRPr="00AB13CB" w:rsidR="00366377">
        <w:t xml:space="preserve"> applicables</w:t>
      </w:r>
      <w:r w:rsidRPr="00AB13CB" w:rsidR="000074FE">
        <w:t>.</w:t>
      </w:r>
    </w:p>
    <w:p w:rsidRPr="00AB13CB" w:rsidR="000D67D2" w:rsidP="00AB13CB" w:rsidRDefault="000074FE" w14:paraId="1BE4BFA7" w14:textId="2F66EF46">
      <w:pPr>
        <w:pStyle w:val="BodyText"/>
      </w:pPr>
      <w:r w:rsidRPr="00AB13CB">
        <w:t>[</w:t>
      </w:r>
      <w:r w:rsidRPr="00AB13CB" w:rsidR="003868C0">
        <w:rPr>
          <w:i/>
          <w:iCs/>
        </w:rPr>
        <w:t xml:space="preserve">Utiliser le </w:t>
      </w:r>
      <w:r w:rsidRPr="00AB13CB" w:rsidR="007849F7">
        <w:rPr>
          <w:i/>
          <w:iCs/>
        </w:rPr>
        <w:t>paragraphe</w:t>
      </w:r>
      <w:r w:rsidRPr="00AB13CB" w:rsidR="00A673D9">
        <w:rPr>
          <w:i/>
          <w:iCs/>
        </w:rPr>
        <w:t xml:space="preserve"> </w:t>
      </w:r>
      <w:r w:rsidRPr="00AB13CB" w:rsidR="007849F7">
        <w:rPr>
          <w:i/>
          <w:iCs/>
        </w:rPr>
        <w:t>s</w:t>
      </w:r>
      <w:r w:rsidRPr="00AB13CB" w:rsidR="003868C0">
        <w:rPr>
          <w:i/>
          <w:iCs/>
        </w:rPr>
        <w:t xml:space="preserve">uivant si le sommaire des modalités prévoit un taux de dividende précis, payable uniquement </w:t>
      </w:r>
      <w:r w:rsidRPr="00AB13CB" w:rsidR="001C2D28">
        <w:rPr>
          <w:i/>
          <w:iCs/>
        </w:rPr>
        <w:t>lorsque</w:t>
      </w:r>
      <w:r w:rsidRPr="00AB13CB" w:rsidR="003868C0">
        <w:rPr>
          <w:i/>
          <w:iCs/>
        </w:rPr>
        <w:t xml:space="preserve"> le conseil </w:t>
      </w:r>
      <w:r w:rsidRPr="00AB13CB" w:rsidR="00201CF3">
        <w:rPr>
          <w:i/>
          <w:iCs/>
        </w:rPr>
        <w:t xml:space="preserve">en </w:t>
      </w:r>
      <w:r w:rsidRPr="00AB13CB" w:rsidR="003868C0">
        <w:rPr>
          <w:i/>
          <w:iCs/>
        </w:rPr>
        <w:t>déclare, en plus des dividendes de rang égal ou partagés</w:t>
      </w:r>
      <w:r w:rsidRPr="00AB13CB" w:rsidR="002F3CE1">
        <w:t>]</w:t>
      </w:r>
      <w:r w:rsidRPr="00AB13CB">
        <w:rPr>
          <w:rStyle w:val="FootnoteReference"/>
        </w:rPr>
        <w:footnoteReference w:id="9"/>
      </w:r>
    </w:p>
    <w:p w:rsidRPr="00AB13CB" w:rsidR="003868C0" w:rsidP="00AB13CB" w:rsidRDefault="00366377" w14:paraId="3C764582" w14:textId="56986FE9">
      <w:pPr>
        <w:pStyle w:val="BodyText"/>
      </w:pPr>
      <w:r w:rsidRPr="00AB13CB">
        <w:t xml:space="preserve">Les porteurs </w:t>
      </w:r>
      <w:r w:rsidRPr="00AB13CB" w:rsidR="003868C0">
        <w:t xml:space="preserve">des Actions privilégiées </w:t>
      </w:r>
      <w:r w:rsidRPr="00AB13CB">
        <w:t>alors en circulation</w:t>
      </w:r>
      <w:r w:rsidRPr="00AB13CB" w:rsidR="000074FE">
        <w:t xml:space="preserve"> </w:t>
      </w:r>
      <w:r w:rsidRPr="00AB13CB" w:rsidR="003868C0">
        <w:t xml:space="preserve">on le droit de recevoir, uniquement lorsque le conseil </w:t>
      </w:r>
      <w:r w:rsidRPr="00AB13CB">
        <w:t>d’administration</w:t>
      </w:r>
      <w:r w:rsidRPr="00AB13CB" w:rsidR="003868C0">
        <w:t xml:space="preserve"> en déclare</w:t>
      </w:r>
      <w:r w:rsidRPr="00AB13CB" w:rsidR="000074FE">
        <w:t xml:space="preserve">, </w:t>
      </w:r>
      <w:r w:rsidRPr="00AB13CB" w:rsidR="003868C0">
        <w:t xml:space="preserve">par prélèvement sur les fonds et actifs légalement disponibles à cette fin, des </w:t>
      </w:r>
      <w:r w:rsidRPr="00AB13CB">
        <w:t>dividendes</w:t>
      </w:r>
      <w:r w:rsidRPr="00AB13CB" w:rsidR="000074FE">
        <w:t xml:space="preserve"> </w:t>
      </w:r>
      <w:r w:rsidRPr="00AB13CB" w:rsidR="003868C0">
        <w:t xml:space="preserve">à un taux égal à </w:t>
      </w:r>
      <w:r w:rsidRPr="00AB13CB" w:rsidR="000074FE">
        <w:t>[8]</w:t>
      </w:r>
      <w:r w:rsidRPr="00AB13CB" w:rsidR="003868C0">
        <w:t> </w:t>
      </w:r>
      <w:r w:rsidRPr="00AB13CB" w:rsidR="000074FE">
        <w:t xml:space="preserve">% </w:t>
      </w:r>
      <w:r w:rsidRPr="00AB13CB" w:rsidR="003868C0">
        <w:t xml:space="preserve">du </w:t>
      </w:r>
      <w:r w:rsidRPr="00AB13CB">
        <w:t>Prix d’émission initial</w:t>
      </w:r>
      <w:r w:rsidRPr="00AB13CB" w:rsidR="000074FE">
        <w:t xml:space="preserve"> (</w:t>
      </w:r>
      <w:r w:rsidRPr="00AB13CB" w:rsidR="00A5454D">
        <w:t>au sens donné à ce terme</w:t>
      </w:r>
      <w:r w:rsidRPr="00AB13CB" w:rsidR="003868C0">
        <w:t xml:space="preserve"> ci</w:t>
      </w:r>
      <w:r w:rsidRPr="00AB13CB" w:rsidR="003868C0">
        <w:noBreakHyphen/>
      </w:r>
      <w:r w:rsidRPr="00AB13CB" w:rsidR="00A5454D">
        <w:t>dessous</w:t>
      </w:r>
      <w:r w:rsidRPr="00AB13CB" w:rsidR="000074FE">
        <w:t xml:space="preserve">) </w:t>
      </w:r>
      <w:r w:rsidRPr="00AB13CB" w:rsidR="001C2D28">
        <w:t>su</w:t>
      </w:r>
      <w:r w:rsidRPr="00AB13CB" w:rsidR="003868C0">
        <w:t>r</w:t>
      </w:r>
      <w:r w:rsidRPr="00AB13CB" w:rsidR="000074FE">
        <w:t xml:space="preserve"> </w:t>
      </w:r>
      <w:r w:rsidRPr="00AB13CB">
        <w:t>chaque Action privilégiée</w:t>
      </w:r>
      <w:r w:rsidRPr="00AB13CB" w:rsidR="000074FE">
        <w:t xml:space="preserve">, </w:t>
      </w:r>
      <w:r w:rsidRPr="00AB13CB" w:rsidR="003868C0">
        <w:t xml:space="preserve">en priorité sur la déclaration ou le versement de tout autre </w:t>
      </w:r>
      <w:r w:rsidRPr="00AB13CB">
        <w:t>dividende</w:t>
      </w:r>
      <w:r w:rsidRPr="00AB13CB" w:rsidR="000074FE">
        <w:t xml:space="preserve"> (</w:t>
      </w:r>
      <w:r w:rsidRPr="00AB13CB" w:rsidR="003868C0">
        <w:t xml:space="preserve">sauf </w:t>
      </w:r>
      <w:r w:rsidRPr="00AB13CB" w:rsidR="001C2D28">
        <w:t>d</w:t>
      </w:r>
      <w:r w:rsidRPr="00AB13CB" w:rsidR="003868C0">
        <w:t xml:space="preserve">es </w:t>
      </w:r>
      <w:r w:rsidRPr="00AB13CB">
        <w:t>dividendes</w:t>
      </w:r>
      <w:r w:rsidRPr="00AB13CB" w:rsidR="000074FE">
        <w:t xml:space="preserve"> </w:t>
      </w:r>
      <w:r w:rsidRPr="00AB13CB" w:rsidR="003868C0">
        <w:t xml:space="preserve">sur les </w:t>
      </w:r>
      <w:r w:rsidRPr="00AB13CB" w:rsidR="00766A22">
        <w:t>Actions ordinaires</w:t>
      </w:r>
      <w:r w:rsidRPr="00AB13CB" w:rsidR="000074FE">
        <w:t xml:space="preserve"> payable</w:t>
      </w:r>
      <w:r w:rsidRPr="00AB13CB" w:rsidR="003868C0">
        <w:t xml:space="preserve">s en </w:t>
      </w:r>
      <w:r w:rsidRPr="00AB13CB" w:rsidR="00766A22">
        <w:t>Actions ordinaires</w:t>
      </w:r>
      <w:r w:rsidRPr="00AB13CB" w:rsidR="000074FE">
        <w:t xml:space="preserve">). </w:t>
      </w:r>
      <w:r w:rsidRPr="00AB13CB" w:rsidR="003868C0">
        <w:t xml:space="preserve">Le droit de recevoir des </w:t>
      </w:r>
      <w:r w:rsidRPr="00AB13CB">
        <w:t>dividendes</w:t>
      </w:r>
      <w:r w:rsidRPr="00AB13CB" w:rsidR="000074FE">
        <w:t xml:space="preserve"> </w:t>
      </w:r>
      <w:r w:rsidRPr="00AB13CB" w:rsidR="003868C0">
        <w:t xml:space="preserve">sur les </w:t>
      </w:r>
      <w:r w:rsidRPr="00AB13CB" w:rsidR="00766A22">
        <w:t>Actions privilégiées</w:t>
      </w:r>
      <w:r w:rsidRPr="00AB13CB" w:rsidR="000074FE">
        <w:t xml:space="preserve"> </w:t>
      </w:r>
      <w:r w:rsidRPr="00AB13CB" w:rsidR="003868C0">
        <w:t xml:space="preserve">en vertu de la phrase précédente du </w:t>
      </w:r>
      <w:r w:rsidRPr="00AB13CB">
        <w:t>présent article </w:t>
      </w:r>
      <w:r w:rsidRPr="00AB13CB" w:rsidR="00CC481D">
        <w:rPr>
          <w:color w:val="000000"/>
        </w:rPr>
        <w:t>1</w:t>
      </w:r>
      <w:r w:rsidRPr="00AB13CB" w:rsidR="000074FE">
        <w:t xml:space="preserve"> </w:t>
      </w:r>
      <w:r w:rsidRPr="00AB13CB" w:rsidR="003868C0">
        <w:t xml:space="preserve">n’est pas cumulatif, et aucun droit aux </w:t>
      </w:r>
      <w:r w:rsidRPr="00AB13CB">
        <w:t>dividendes</w:t>
      </w:r>
      <w:r w:rsidRPr="00AB13CB" w:rsidR="000074FE">
        <w:t xml:space="preserve"> </w:t>
      </w:r>
      <w:r w:rsidRPr="00AB13CB" w:rsidR="003868C0">
        <w:t xml:space="preserve">ne revient aux </w:t>
      </w:r>
      <w:r w:rsidRPr="00AB13CB" w:rsidR="00766A22">
        <w:t>porteurs d’Actions privilégiées</w:t>
      </w:r>
      <w:r w:rsidRPr="00AB13CB" w:rsidR="000074FE">
        <w:t xml:space="preserve"> </w:t>
      </w:r>
      <w:r w:rsidRPr="00AB13CB" w:rsidR="003868C0">
        <w:t xml:space="preserve">du fait que des </w:t>
      </w:r>
      <w:r w:rsidRPr="00AB13CB">
        <w:t>dividendes</w:t>
      </w:r>
      <w:r w:rsidRPr="00AB13CB" w:rsidR="000074FE">
        <w:t xml:space="preserve"> </w:t>
      </w:r>
      <w:r w:rsidRPr="00AB13CB" w:rsidR="003868C0">
        <w:t>sur ces actions ne sont pas déclarés</w:t>
      </w:r>
      <w:r w:rsidRPr="00AB13CB" w:rsidR="000074FE">
        <w:t xml:space="preserve">. </w:t>
      </w:r>
      <w:r w:rsidRPr="00AB13CB" w:rsidR="003868C0">
        <w:t xml:space="preserve">La Société </w:t>
      </w:r>
      <w:r w:rsidRPr="00AB13CB" w:rsidR="002F3CE1">
        <w:t xml:space="preserve">ne doit pas </w:t>
      </w:r>
      <w:r w:rsidRPr="00AB13CB" w:rsidR="003868C0">
        <w:t xml:space="preserve">déclarer, verser </w:t>
      </w:r>
      <w:r w:rsidRPr="00AB13CB" w:rsidR="002F3CE1">
        <w:t xml:space="preserve">ni </w:t>
      </w:r>
      <w:r w:rsidRPr="00AB13CB" w:rsidR="003868C0">
        <w:t xml:space="preserve">réserver des dividendes sur les actions d’une autre catégorie ou série de la Société (sauf des dividendes sur les Actions ordinaires payables en Actions </w:t>
      </w:r>
      <w:r w:rsidRPr="00AB13CB" w:rsidR="003868C0">
        <w:lastRenderedPageBreak/>
        <w:t>ordinaires) à moins que (en plus de l’obtention des consentement</w:t>
      </w:r>
      <w:r w:rsidRPr="00AB13CB" w:rsidR="000850B2">
        <w:t>s</w:t>
      </w:r>
      <w:r w:rsidRPr="00AB13CB" w:rsidR="003868C0">
        <w:t xml:space="preserve"> requis ailleurs dans les </w:t>
      </w:r>
      <w:r w:rsidRPr="00AB13CB" w:rsidR="0021682A">
        <w:t>Statuts</w:t>
      </w:r>
      <w:r w:rsidRPr="00AB13CB" w:rsidR="003868C0">
        <w:t>) les porteurs des Actions privilégiées alors en circulation ne reçoivent, préalablement ou simultanément, en plus des dividendes payables conformément à la première phrase du présent article </w:t>
      </w:r>
      <w:r w:rsidRPr="00AB13CB" w:rsidR="00CC481D">
        <w:rPr>
          <w:color w:val="000000"/>
        </w:rPr>
        <w:t>1</w:t>
      </w:r>
      <w:r w:rsidRPr="00AB13CB" w:rsidR="003868C0">
        <w:t xml:space="preserve">, un dividende sur chaque Action privilégiée en circulation d’un montant au moins égal (i) dans le cas d’un dividende sur les Actions ordinaires ou sur </w:t>
      </w:r>
      <w:r w:rsidRPr="00AB13CB" w:rsidR="00A673D9">
        <w:t>toute</w:t>
      </w:r>
      <w:r w:rsidRPr="00AB13CB" w:rsidR="003868C0">
        <w:t xml:space="preserve"> catégorie ou série d’actions convertibles en Actions ordinaires, au dividende par Action privilégiée qui correspondrait au produit de la multiplication (A) du dividende payable sur chaque action de cette catégorie ou série établi, le cas échéant, comme si toutes les actions de cette catégorie ou série avaient été converties en Actions ordinaires et (B) du nombre d’Actions ordinaires pouvant être émises à la conversion d’une Action privilégiée, calculé</w:t>
      </w:r>
      <w:r w:rsidRPr="00AB13CB" w:rsidR="00A673D9">
        <w:t>s</w:t>
      </w:r>
      <w:r w:rsidRPr="00AB13CB" w:rsidR="003868C0">
        <w:t xml:space="preserve"> dans chaque cas à la date de clôture des registres </w:t>
      </w:r>
      <w:r w:rsidRPr="00AB13CB" w:rsidR="00A673D9">
        <w:t xml:space="preserve">servant à déterminer les </w:t>
      </w:r>
      <w:r w:rsidRPr="00AB13CB" w:rsidR="003868C0">
        <w:t xml:space="preserve">porteurs ayant le droit de recevoir le dividende, ou (ii) dans le cas d’un dividende sur </w:t>
      </w:r>
      <w:r w:rsidRPr="00AB13CB" w:rsidR="00A673D9">
        <w:t xml:space="preserve">toute </w:t>
      </w:r>
      <w:r w:rsidRPr="00AB13CB" w:rsidR="003868C0">
        <w:t>catégorie ou série d’actions non convertibles en Actions ordinaires, à un taux par Action privilégiée établi (A) en divisant le montant du dividende payable sur chaque action de cette catégorie ou série par le prix d’émission initial de cette catégorie ou série (sous réserve d’un rajustement approprié dans l’éventualité d’un dividende en actions, d’un fractionnement d’actions, d’un regroupement ou d’une autre restructuration du capital semblable à l’égard de cette catégorie ou série) et (B) en multipliant la fraction obtenue par un montant égal au Prix d’émission initial (</w:t>
      </w:r>
      <w:r w:rsidRPr="00AB13CB" w:rsidR="00A5454D">
        <w:t>au sens donné à ce terme</w:t>
      </w:r>
      <w:r w:rsidRPr="00AB13CB" w:rsidR="003868C0">
        <w:t xml:space="preserve"> </w:t>
      </w:r>
      <w:r w:rsidRPr="00AB13CB" w:rsidR="007849F7">
        <w:t>ci</w:t>
      </w:r>
      <w:r w:rsidRPr="00AB13CB" w:rsidR="007849F7">
        <w:noBreakHyphen/>
      </w:r>
      <w:r w:rsidRPr="00AB13CB" w:rsidR="00A5454D">
        <w:t>dessous</w:t>
      </w:r>
      <w:r w:rsidRPr="00AB13CB" w:rsidR="003868C0">
        <w:t xml:space="preserve">); </w:t>
      </w:r>
      <w:r w:rsidRPr="00AB13CB" w:rsidR="003868C0">
        <w:rPr>
          <w:u w:val="single"/>
        </w:rPr>
        <w:t>toutefois</w:t>
      </w:r>
      <w:r w:rsidRPr="00AB13CB" w:rsidR="003868C0">
        <w:t xml:space="preserve">, si la Société déclare, verse ou réserve, à la même date, un dividende sur </w:t>
      </w:r>
      <w:r w:rsidRPr="00AB13CB" w:rsidR="00A673D9">
        <w:t>l</w:t>
      </w:r>
      <w:r w:rsidRPr="00AB13CB" w:rsidR="003868C0">
        <w:t>es actions de plus d’une catégorie ou série de la Société, le dividende payable aux porteurs d’Actions privilégiées aux termes du présent article </w:t>
      </w:r>
      <w:r w:rsidRPr="00AB13CB" w:rsidR="003868C0">
        <w:rPr>
          <w:cs/>
        </w:rPr>
        <w:t>‎</w:t>
      </w:r>
      <w:r w:rsidRPr="00AB13CB" w:rsidR="00CC481D">
        <w:rPr>
          <w:color w:val="000000"/>
        </w:rPr>
        <w:t>1</w:t>
      </w:r>
      <w:r w:rsidRPr="00AB13CB" w:rsidR="003868C0">
        <w:t xml:space="preserve"> </w:t>
      </w:r>
      <w:r w:rsidRPr="00AB13CB" w:rsidR="00A673D9">
        <w:t xml:space="preserve">doit être </w:t>
      </w:r>
      <w:r w:rsidRPr="00AB13CB" w:rsidR="003868C0">
        <w:t xml:space="preserve">calculé en fonction du dividende sur la catégorie ou série qui donnerait lieu au dividende </w:t>
      </w:r>
      <w:r w:rsidRPr="00AB13CB" w:rsidR="00A673D9">
        <w:t xml:space="preserve">le plus élevé </w:t>
      </w:r>
      <w:r w:rsidRPr="00AB13CB" w:rsidR="003868C0">
        <w:t>sur les Actions privilégiées. Le « </w:t>
      </w:r>
      <w:r w:rsidRPr="00AB13CB" w:rsidR="003868C0">
        <w:rPr>
          <w:b/>
          <w:bCs/>
        </w:rPr>
        <w:t>Prix d’émission initial</w:t>
      </w:r>
      <w:r w:rsidRPr="00AB13CB" w:rsidR="003868C0">
        <w:t xml:space="preserve"> » </w:t>
      </w:r>
      <w:proofErr w:type="gramStart"/>
      <w:r w:rsidRPr="00AB13CB" w:rsidR="003868C0">
        <w:t>désigne</w:t>
      </w:r>
      <w:r w:rsidRPr="00AB13CB" w:rsidR="00201CF3">
        <w:t>[</w:t>
      </w:r>
      <w:proofErr w:type="gramEnd"/>
      <w:r w:rsidRPr="00AB13CB" w:rsidR="003868C0">
        <w:t>, à l’égard des Actions privilégiées de catégorie A,] [</w:t>
      </w:r>
      <w:r w:rsidRPr="00AB13CB" w:rsidR="003868C0">
        <w:rPr>
          <w:i/>
          <w:iCs/>
          <w:u w:val="single"/>
        </w:rPr>
        <w:t xml:space="preserve">indiquer le prix d’achat initial </w:t>
      </w:r>
      <w:r w:rsidRPr="00AB13CB" w:rsidR="00EE4828">
        <w:rPr>
          <w:i/>
          <w:iCs/>
          <w:u w:val="single"/>
        </w:rPr>
        <w:t xml:space="preserve">de la </w:t>
      </w:r>
      <w:r w:rsidRPr="00AB13CB" w:rsidR="003868C0">
        <w:rPr>
          <w:i/>
          <w:iCs/>
          <w:u w:val="single"/>
        </w:rPr>
        <w:t>catégorie A</w:t>
      </w:r>
      <w:r w:rsidRPr="00AB13CB" w:rsidR="003868C0">
        <w:t>] $ par action, sous réserve d’un rajustement approprié dans l’éventualité d’un dividende en actions, d’un fractionnement d’actions, d’un regroupement ou d’une autre restructuration du capital semblable à l’égard des Actions privilégiées applicables.</w:t>
      </w:r>
    </w:p>
    <w:p w:rsidRPr="00AB13CB" w:rsidR="00DE7397" w:rsidP="00AB13CB" w:rsidRDefault="000074FE" w14:paraId="5BD47108" w14:textId="57C868C4">
      <w:pPr>
        <w:pStyle w:val="BodyText"/>
      </w:pPr>
      <w:r w:rsidRPr="00AB13CB">
        <w:t>[</w:t>
      </w:r>
      <w:r w:rsidRPr="00AB13CB" w:rsidR="00201CF3">
        <w:rPr>
          <w:i/>
          <w:iCs/>
        </w:rPr>
        <w:t xml:space="preserve">Utiliser le </w:t>
      </w:r>
      <w:r w:rsidRPr="00AB13CB" w:rsidR="007849F7">
        <w:rPr>
          <w:i/>
          <w:iCs/>
        </w:rPr>
        <w:t>paragraphe</w:t>
      </w:r>
      <w:r w:rsidRPr="00AB13CB" w:rsidR="0090142A">
        <w:rPr>
          <w:i/>
          <w:iCs/>
        </w:rPr>
        <w:t xml:space="preserve"> </w:t>
      </w:r>
      <w:r w:rsidRPr="00AB13CB" w:rsidR="007849F7">
        <w:rPr>
          <w:i/>
          <w:iCs/>
        </w:rPr>
        <w:t>s</w:t>
      </w:r>
      <w:r w:rsidRPr="00AB13CB" w:rsidR="00201CF3">
        <w:rPr>
          <w:i/>
          <w:iCs/>
        </w:rPr>
        <w:t xml:space="preserve">uivant si le sommaire des modalités prévoit un </w:t>
      </w:r>
      <w:r w:rsidRPr="00AB13CB" w:rsidR="00366377">
        <w:rPr>
          <w:i/>
          <w:iCs/>
        </w:rPr>
        <w:t>dividende</w:t>
      </w:r>
      <w:r w:rsidRPr="00AB13CB" w:rsidR="00201CF3">
        <w:rPr>
          <w:i/>
          <w:iCs/>
        </w:rPr>
        <w:t xml:space="preserve"> cumulatif précis</w:t>
      </w:r>
      <w:r w:rsidRPr="00AB13CB">
        <w:rPr>
          <w:i/>
          <w:iCs/>
        </w:rPr>
        <w:t xml:space="preserve">, payable </w:t>
      </w:r>
      <w:r w:rsidRPr="00AB13CB" w:rsidR="0090142A">
        <w:rPr>
          <w:i/>
          <w:iCs/>
        </w:rPr>
        <w:t xml:space="preserve">lorsque </w:t>
      </w:r>
      <w:r w:rsidRPr="00AB13CB" w:rsidR="00201CF3">
        <w:rPr>
          <w:i/>
          <w:iCs/>
        </w:rPr>
        <w:t>le conseil en déclare, en plus des dividendes partagés</w:t>
      </w:r>
      <w:r w:rsidRPr="00AB13CB">
        <w:t>]</w:t>
      </w:r>
    </w:p>
    <w:p w:rsidRPr="00AB13CB" w:rsidR="00201CF3" w:rsidP="00AB13CB" w:rsidRDefault="00201CF3" w14:paraId="754D364A" w14:textId="6C2FFBEC">
      <w:pPr>
        <w:pStyle w:val="ScheduleCont3"/>
        <w:rPr>
          <w:szCs w:val="24"/>
        </w:rPr>
      </w:pPr>
      <w:r w:rsidRPr="00AB13CB">
        <w:rPr>
          <w:szCs w:val="24"/>
        </w:rPr>
        <w:t>À compter de la date d’émission d’</w:t>
      </w:r>
      <w:r w:rsidRPr="00AB13CB" w:rsidR="00766A22">
        <w:rPr>
          <w:szCs w:val="24"/>
        </w:rPr>
        <w:t>Actions privilégiées</w:t>
      </w:r>
      <w:r w:rsidRPr="00AB13CB" w:rsidR="000074FE">
        <w:rPr>
          <w:szCs w:val="24"/>
        </w:rPr>
        <w:t xml:space="preserve">, </w:t>
      </w:r>
      <w:r w:rsidRPr="00AB13CB">
        <w:rPr>
          <w:szCs w:val="24"/>
        </w:rPr>
        <w:t xml:space="preserve">des </w:t>
      </w:r>
      <w:r w:rsidRPr="00AB13CB" w:rsidR="00366377">
        <w:rPr>
          <w:szCs w:val="24"/>
        </w:rPr>
        <w:t>dividendes</w:t>
      </w:r>
      <w:r w:rsidRPr="00AB13CB" w:rsidR="000074FE">
        <w:rPr>
          <w:szCs w:val="24"/>
        </w:rPr>
        <w:t xml:space="preserve"> </w:t>
      </w:r>
      <w:r w:rsidRPr="00AB13CB">
        <w:rPr>
          <w:szCs w:val="24"/>
        </w:rPr>
        <w:t xml:space="preserve">au taux annuel de </w:t>
      </w:r>
      <w:r w:rsidRPr="00AB13CB" w:rsidR="000074FE">
        <w:rPr>
          <w:szCs w:val="24"/>
        </w:rPr>
        <w:t>[___]</w:t>
      </w:r>
      <w:r w:rsidRPr="00AB13CB">
        <w:rPr>
          <w:szCs w:val="24"/>
        </w:rPr>
        <w:t> $</w:t>
      </w:r>
      <w:r w:rsidRPr="00AB13CB" w:rsidR="000074FE">
        <w:rPr>
          <w:szCs w:val="24"/>
        </w:rPr>
        <w:t xml:space="preserve"> </w:t>
      </w:r>
      <w:r w:rsidRPr="00AB13CB">
        <w:rPr>
          <w:szCs w:val="24"/>
        </w:rPr>
        <w:t>par action</w:t>
      </w:r>
      <w:bookmarkStart w:name="_Ref448387793" w:id="20"/>
      <w:r w:rsidRPr="00AB13CB" w:rsidR="000074FE">
        <w:rPr>
          <w:rStyle w:val="FootnoteReference"/>
          <w:szCs w:val="24"/>
        </w:rPr>
        <w:footnoteReference w:id="10"/>
      </w:r>
      <w:bookmarkEnd w:id="20"/>
      <w:r w:rsidRPr="00AB13CB" w:rsidR="000074FE">
        <w:rPr>
          <w:szCs w:val="24"/>
        </w:rPr>
        <w:t xml:space="preserve"> </w:t>
      </w:r>
      <w:r w:rsidRPr="00AB13CB">
        <w:rPr>
          <w:szCs w:val="24"/>
        </w:rPr>
        <w:t xml:space="preserve">s’accumulent sur ces </w:t>
      </w:r>
      <w:r w:rsidRPr="00AB13CB" w:rsidR="00766A22">
        <w:rPr>
          <w:szCs w:val="24"/>
        </w:rPr>
        <w:t>Actions privilégiées</w:t>
      </w:r>
      <w:r w:rsidRPr="00AB13CB" w:rsidR="000074FE">
        <w:rPr>
          <w:szCs w:val="24"/>
        </w:rPr>
        <w:t xml:space="preserve"> (</w:t>
      </w:r>
      <w:r w:rsidRPr="00AB13CB">
        <w:t xml:space="preserve">sous réserve d’un rajustement approprié dans l’éventualité d’un dividende en actions, d’un fractionnement d’actions, d’un regroupement ou d’une autre restructuration du capital semblable à l’égard </w:t>
      </w:r>
      <w:r w:rsidRPr="00AB13CB">
        <w:rPr>
          <w:szCs w:val="24"/>
        </w:rPr>
        <w:t>d</w:t>
      </w:r>
      <w:r w:rsidRPr="00AB13CB" w:rsidR="00766A22">
        <w:rPr>
          <w:szCs w:val="24"/>
        </w:rPr>
        <w:t>es Actions privilégiées</w:t>
      </w:r>
      <w:r w:rsidRPr="00AB13CB" w:rsidR="000074FE">
        <w:rPr>
          <w:szCs w:val="24"/>
        </w:rPr>
        <w:t>) (</w:t>
      </w:r>
      <w:r w:rsidRPr="00AB13CB">
        <w:rPr>
          <w:szCs w:val="24"/>
        </w:rPr>
        <w:t xml:space="preserve">les </w:t>
      </w:r>
      <w:r w:rsidRPr="00AB13CB" w:rsidR="009B08EE">
        <w:rPr>
          <w:szCs w:val="24"/>
        </w:rPr>
        <w:t>« </w:t>
      </w:r>
      <w:r w:rsidRPr="00AB13CB">
        <w:rPr>
          <w:b/>
          <w:bCs/>
          <w:szCs w:val="24"/>
        </w:rPr>
        <w:t>Dividendes accumulables</w:t>
      </w:r>
      <w:r w:rsidRPr="00AB13CB" w:rsidR="009B08EE">
        <w:rPr>
          <w:szCs w:val="24"/>
        </w:rPr>
        <w:t> »</w:t>
      </w:r>
      <w:r w:rsidRPr="00AB13CB" w:rsidR="000074FE">
        <w:rPr>
          <w:szCs w:val="24"/>
        </w:rPr>
        <w:t xml:space="preserve">). </w:t>
      </w:r>
      <w:r w:rsidRPr="00AB13CB">
        <w:rPr>
          <w:szCs w:val="24"/>
        </w:rPr>
        <w:t>Les Dividendes accumulables</w:t>
      </w:r>
      <w:r w:rsidRPr="00AB13CB" w:rsidR="000074FE">
        <w:rPr>
          <w:szCs w:val="24"/>
        </w:rPr>
        <w:t xml:space="preserve"> </w:t>
      </w:r>
      <w:r w:rsidRPr="00AB13CB">
        <w:rPr>
          <w:szCs w:val="24"/>
        </w:rPr>
        <w:t>s’accumulent quotidiennement, qu’ils soient déclarés ou non, et sont cumulatifs</w:t>
      </w:r>
      <w:r w:rsidRPr="00AB13CB" w:rsidR="000074FE">
        <w:rPr>
          <w:szCs w:val="24"/>
        </w:rPr>
        <w:t xml:space="preserve">; </w:t>
      </w:r>
      <w:r w:rsidRPr="00AB13CB">
        <w:rPr>
          <w:szCs w:val="24"/>
          <w:u w:val="single"/>
        </w:rPr>
        <w:t>toutefois</w:t>
      </w:r>
      <w:r w:rsidRPr="00AB13CB" w:rsidR="000074FE">
        <w:rPr>
          <w:szCs w:val="24"/>
        </w:rPr>
        <w:t xml:space="preserve">, </w:t>
      </w:r>
      <w:r w:rsidRPr="00AB13CB">
        <w:rPr>
          <w:szCs w:val="24"/>
        </w:rPr>
        <w:t>sauf indication contraire dans la phrase suivant</w:t>
      </w:r>
      <w:r w:rsidRPr="00AB13CB" w:rsidR="00AC2A1F">
        <w:rPr>
          <w:szCs w:val="24"/>
        </w:rPr>
        <w:t>e</w:t>
      </w:r>
      <w:r w:rsidRPr="00AB13CB">
        <w:rPr>
          <w:szCs w:val="24"/>
        </w:rPr>
        <w:t xml:space="preserve"> du </w:t>
      </w:r>
      <w:r w:rsidRPr="00AB13CB" w:rsidR="00366377">
        <w:rPr>
          <w:szCs w:val="24"/>
        </w:rPr>
        <w:t>présent article </w:t>
      </w:r>
      <w:r w:rsidRPr="00AB13CB" w:rsidR="000074FE">
        <w:rPr>
          <w:szCs w:val="24"/>
          <w:cs/>
        </w:rPr>
        <w:t>‎</w:t>
      </w:r>
      <w:r w:rsidRPr="00AB13CB" w:rsidR="000074FE">
        <w:rPr>
          <w:szCs w:val="24"/>
        </w:rPr>
      </w:r>
      <w:r w:rsidRPr="00AB13CB" w:rsidR="00CC481D">
        <w:rPr>
          <w:color w:val="000000"/>
          <w:szCs w:val="24"/>
        </w:rPr>
        <w:t>1</w:t>
      </w:r>
      <w:r w:rsidRPr="00AB13CB" w:rsidR="000074FE">
        <w:rPr>
          <w:szCs w:val="24"/>
        </w:rPr>
        <w:t xml:space="preserve"> [</w:t>
      </w:r>
      <w:r w:rsidRPr="00AB13CB">
        <w:rPr>
          <w:szCs w:val="24"/>
        </w:rPr>
        <w:t xml:space="preserve">ou au </w:t>
      </w:r>
      <w:r w:rsidRPr="00AB13CB" w:rsidR="00366377">
        <w:rPr>
          <w:szCs w:val="24"/>
        </w:rPr>
        <w:t>paragraphe </w:t>
      </w:r>
      <w:r w:rsidRPr="00AB13CB" w:rsidR="00BB2C06">
        <w:rPr>
          <w:szCs w:val="24"/>
        </w:rPr>
        <w:fldChar w:fldCharType="begin"/>
      </w:r>
      <w:r w:rsidRPr="00AB13CB" w:rsidR="00BB2C06">
        <w:rPr>
          <w:szCs w:val="24"/>
        </w:rPr>
        <w:instrText xml:space="preserve"> REF _Ref448387675 \r \h </w:instrText>
      </w:r>
      <w:r w:rsidRPr="00AB13CB" w:rsidR="00BB2C06">
        <w:rPr>
          <w:szCs w:val="24"/>
        </w:rPr>
      </w:r>
      <w:r w:rsidRPr="00AB13CB" w:rsidR="00BB2C06">
        <w:rPr>
          <w:szCs w:val="24"/>
        </w:rPr>
        <w:fldChar w:fldCharType="separate"/>
      </w:r>
      <w:r w:rsidRPr="00AB13CB" w:rsidR="00CC481D">
        <w:rPr>
          <w:szCs w:val="24"/>
        </w:rPr>
        <w:t>2.1</w:t>
      </w:r>
      <w:r w:rsidRPr="00AB13CB" w:rsidR="00BB2C06">
        <w:rPr>
          <w:szCs w:val="24"/>
        </w:rPr>
        <w:fldChar w:fldCharType="end"/>
      </w:r>
      <w:r w:rsidRPr="00AB13CB" w:rsidR="000074FE">
        <w:rPr>
          <w:szCs w:val="24"/>
        </w:rPr>
        <w:t xml:space="preserve"> </w:t>
      </w:r>
      <w:r w:rsidRPr="00AB13CB">
        <w:rPr>
          <w:szCs w:val="24"/>
        </w:rPr>
        <w:t>et à l’</w:t>
      </w:r>
      <w:r w:rsidRPr="00AB13CB" w:rsidR="00366377">
        <w:rPr>
          <w:szCs w:val="24"/>
        </w:rPr>
        <w:t>article </w:t>
      </w:r>
      <w:r w:rsidRPr="00AB13CB" w:rsidR="000074FE">
        <w:rPr>
          <w:szCs w:val="24"/>
          <w:cs/>
        </w:rPr>
        <w:t>‎</w:t>
      </w:r>
      <w:r w:rsidRPr="00AB13CB" w:rsidR="00BB2C06">
        <w:rPr>
          <w:szCs w:val="24"/>
          <w:cs/>
        </w:rPr>
        <w:fldChar w:fldCharType="begin"/>
      </w:r>
      <w:r w:rsidRPr="00AB13CB" w:rsidR="00BB2C06">
        <w:rPr>
          <w:szCs w:val="24"/>
        </w:rPr>
        <w:instrText xml:space="preserve"> </w:instrText>
      </w:r>
      <w:r w:rsidRPr="00AB13CB" w:rsidR="00BB2C06">
        <w:rPr>
          <w:szCs w:val="24"/>
          <w:cs/>
        </w:rPr>
        <w:instrText>REF _Ref448387763 \r \h</w:instrText>
      </w:r>
      <w:r w:rsidRPr="00AB13CB" w:rsidR="00BB2C06">
        <w:rPr>
          <w:szCs w:val="24"/>
        </w:rPr>
        <w:instrText xml:space="preserve"> </w:instrText>
      </w:r>
      <w:r w:rsidRPr="00AB13CB" w:rsidR="00BB2C06">
        <w:rPr>
          <w:szCs w:val="24"/>
          <w:cs/>
        </w:rPr>
      </w:r>
      <w:r w:rsidRPr="00AB13CB" w:rsidR="00BB2C06">
        <w:rPr>
          <w:szCs w:val="24"/>
          <w:cs/>
        </w:rPr>
        <w:fldChar w:fldCharType="separate"/>
      </w:r>
      <w:r w:rsidRPr="00AB13CB" w:rsidR="00CC481D">
        <w:rPr>
          <w:szCs w:val="24"/>
        </w:rPr>
        <w:t>5</w:t>
      </w:r>
      <w:r w:rsidRPr="00AB13CB" w:rsidR="00BB2C06">
        <w:rPr>
          <w:szCs w:val="24"/>
          <w:cs/>
        </w:rPr>
        <w:fldChar w:fldCharType="end"/>
      </w:r>
      <w:bookmarkStart w:name="_Ref448387794" w:id="21"/>
      <w:r w:rsidRPr="00AB13CB" w:rsidR="00AC2A1F">
        <w:rPr>
          <w:szCs w:val="24"/>
        </w:rPr>
        <w:t>]</w:t>
      </w:r>
      <w:r w:rsidRPr="00AB13CB" w:rsidR="000074FE">
        <w:rPr>
          <w:rStyle w:val="FootnoteReference"/>
          <w:szCs w:val="24"/>
        </w:rPr>
        <w:footnoteReference w:id="11"/>
      </w:r>
      <w:bookmarkEnd w:id="21"/>
      <w:r w:rsidRPr="00AB13CB" w:rsidR="000074FE">
        <w:rPr>
          <w:szCs w:val="24"/>
        </w:rPr>
        <w:t xml:space="preserve">, </w:t>
      </w:r>
      <w:r w:rsidRPr="00AB13CB">
        <w:rPr>
          <w:szCs w:val="24"/>
        </w:rPr>
        <w:t>les Dividendes accumulables</w:t>
      </w:r>
      <w:r w:rsidRPr="00AB13CB" w:rsidR="000074FE">
        <w:rPr>
          <w:szCs w:val="24"/>
        </w:rPr>
        <w:t xml:space="preserve"> </w:t>
      </w:r>
      <w:r w:rsidRPr="00AB13CB">
        <w:rPr>
          <w:szCs w:val="24"/>
        </w:rPr>
        <w:t xml:space="preserve">ne sont </w:t>
      </w:r>
      <w:r w:rsidRPr="00AB13CB" w:rsidR="000074FE">
        <w:rPr>
          <w:szCs w:val="24"/>
        </w:rPr>
        <w:t>payable</w:t>
      </w:r>
      <w:r w:rsidRPr="00AB13CB">
        <w:rPr>
          <w:szCs w:val="24"/>
        </w:rPr>
        <w:t xml:space="preserve">s que </w:t>
      </w:r>
      <w:r w:rsidRPr="00AB13CB" w:rsidR="00AC2A1F">
        <w:rPr>
          <w:szCs w:val="24"/>
        </w:rPr>
        <w:t xml:space="preserve">lorsque </w:t>
      </w:r>
      <w:r w:rsidRPr="00AB13CB">
        <w:rPr>
          <w:szCs w:val="24"/>
        </w:rPr>
        <w:t xml:space="preserve">le conseil d’administration de </w:t>
      </w:r>
      <w:r w:rsidRPr="00AB13CB" w:rsidR="009B08EE">
        <w:rPr>
          <w:szCs w:val="24"/>
        </w:rPr>
        <w:t>la Société</w:t>
      </w:r>
      <w:r w:rsidRPr="00AB13CB">
        <w:rPr>
          <w:szCs w:val="24"/>
        </w:rPr>
        <w:t xml:space="preserve"> en déclare, et </w:t>
      </w:r>
      <w:r w:rsidRPr="00AB13CB" w:rsidR="009B08EE">
        <w:rPr>
          <w:szCs w:val="24"/>
        </w:rPr>
        <w:t>la Société</w:t>
      </w:r>
      <w:r w:rsidRPr="00AB13CB" w:rsidR="000074FE">
        <w:rPr>
          <w:szCs w:val="24"/>
        </w:rPr>
        <w:t xml:space="preserve"> </w:t>
      </w:r>
      <w:r w:rsidRPr="00AB13CB">
        <w:rPr>
          <w:szCs w:val="24"/>
        </w:rPr>
        <w:t>n’a pas l’</w:t>
      </w:r>
      <w:r w:rsidRPr="00AB13CB" w:rsidR="000074FE">
        <w:rPr>
          <w:szCs w:val="24"/>
        </w:rPr>
        <w:t xml:space="preserve">obligation </w:t>
      </w:r>
      <w:r w:rsidRPr="00AB13CB">
        <w:rPr>
          <w:szCs w:val="24"/>
        </w:rPr>
        <w:t>de verser les Dividendes accumulables</w:t>
      </w:r>
      <w:r w:rsidRPr="00AB13CB" w:rsidR="000074FE">
        <w:rPr>
          <w:szCs w:val="24"/>
        </w:rPr>
        <w:t xml:space="preserve">. </w:t>
      </w:r>
      <w:r w:rsidRPr="00AB13CB">
        <w:t xml:space="preserve">La Société </w:t>
      </w:r>
      <w:r w:rsidRPr="00AB13CB" w:rsidR="00AC2A1F">
        <w:t xml:space="preserve">ne doit pas </w:t>
      </w:r>
      <w:r w:rsidRPr="00AB13CB">
        <w:t xml:space="preserve">déclarer, verser </w:t>
      </w:r>
      <w:r w:rsidRPr="00AB13CB" w:rsidR="00AC2A1F">
        <w:t xml:space="preserve">ni </w:t>
      </w:r>
      <w:r w:rsidRPr="00AB13CB">
        <w:t xml:space="preserve">réserver des dividendes sur les actions d’une autre catégorie ou série d’actions de la Société (sauf </w:t>
      </w:r>
      <w:r w:rsidRPr="00AB13CB">
        <w:lastRenderedPageBreak/>
        <w:t>des dividendes sur les Actions ordinaires payables en Actions ordinaires) à moins que (en plus de l’obtention des consentement</w:t>
      </w:r>
      <w:r w:rsidRPr="00AB13CB" w:rsidR="000850B2">
        <w:t>s</w:t>
      </w:r>
      <w:r w:rsidRPr="00AB13CB">
        <w:t xml:space="preserve"> requis ailleurs dans les </w:t>
      </w:r>
      <w:r w:rsidRPr="00AB13CB" w:rsidR="0021682A">
        <w:t>Statuts</w:t>
      </w:r>
      <w:r w:rsidRPr="00AB13CB">
        <w:t>) les porteurs des Actions privilégiées alors en circulation ne reçoivent, préalablement ou simultanément, un dividende sur chaque Action privilégiée en circulation d’un montant au moins égal [au plus élevé][à la somme</w:t>
      </w:r>
      <w:bookmarkStart w:name="_Ref448387795" w:id="22"/>
      <w:r w:rsidRPr="00AB13CB" w:rsidR="00AC2A1F">
        <w:t>]</w:t>
      </w:r>
      <w:r w:rsidRPr="00AB13CB">
        <w:rPr>
          <w:rStyle w:val="FootnoteReference"/>
          <w:szCs w:val="24"/>
        </w:rPr>
        <w:footnoteReference w:id="12"/>
      </w:r>
      <w:bookmarkEnd w:id="22"/>
      <w:r w:rsidRPr="00AB13CB">
        <w:t xml:space="preserve"> des montant</w:t>
      </w:r>
      <w:r w:rsidRPr="00AB13CB" w:rsidR="000850B2">
        <w:t>s</w:t>
      </w:r>
      <w:r w:rsidRPr="00AB13CB">
        <w:t xml:space="preserve"> suivants : (i) le total des Dividendes accumulables alors</w:t>
      </w:r>
      <w:r w:rsidRPr="00AB13CB" w:rsidR="00B5317C">
        <w:t xml:space="preserve"> </w:t>
      </w:r>
      <w:r w:rsidRPr="00AB13CB">
        <w:t xml:space="preserve">accumulés sur une Action privilégiée et non encore versés et (ii) (A) dans le cas d’un dividende sur les Actions ordinaires ou sur </w:t>
      </w:r>
      <w:r w:rsidRPr="00AB13CB" w:rsidR="0090142A">
        <w:t>toute</w:t>
      </w:r>
      <w:r w:rsidRPr="00AB13CB">
        <w:t xml:space="preserve"> catégorie ou série d’actions convertibles en Actions ordinaires, </w:t>
      </w:r>
      <w:r w:rsidRPr="00AB13CB" w:rsidR="00B5317C">
        <w:t>le</w:t>
      </w:r>
      <w:r w:rsidRPr="00AB13CB">
        <w:t xml:space="preserve"> dividende par Action privilégiée qui correspondrait au produit de la multiplication (1) du dividende payable sur chaque action de cette catégorie ou série établi, le cas échéant, comme si toutes les actions de cette catégorie ou série avaient été converties en Actions ordinaires et (2) du nombre d’Actions ordinaires pouvant être émises à la conversion d’une Action privilégiée, calculé</w:t>
      </w:r>
      <w:r w:rsidRPr="00AB13CB" w:rsidR="0090142A">
        <w:t>s</w:t>
      </w:r>
      <w:r w:rsidRPr="00AB13CB">
        <w:t xml:space="preserve"> dans chaque cas à la date de clôture des registres </w:t>
      </w:r>
      <w:r w:rsidRPr="00AB13CB" w:rsidR="0090142A">
        <w:t xml:space="preserve">servant à déterminer les </w:t>
      </w:r>
      <w:r w:rsidRPr="00AB13CB">
        <w:t xml:space="preserve">porteurs ayant le droit de recevoir ce dividende, ou (B) dans le cas d’un dividende sur </w:t>
      </w:r>
      <w:r w:rsidRPr="00AB13CB" w:rsidR="00B5317C">
        <w:t>toute</w:t>
      </w:r>
      <w:r w:rsidRPr="00AB13CB">
        <w:t xml:space="preserve"> catégorie ou série d’actions non convertibles en Actions ordinaires, à un taux par Action privilégiée établi (1) en divisant le montant du dividende payable sur chaque action de cette catégorie ou série par le prix d’émission initial de cette catégorie ou série (sous réserve d’un rajustement approprié dans l’éventualité d’un dividende en actions, d’un fractionnement d’actions, d’un regroupement ou d’une autre restructuration du capital semblable à l’égard de cette catégorie ou série) et (2) en multipliant la fraction obtenue par un montant égal au Prix d’émission initial (</w:t>
      </w:r>
      <w:r w:rsidRPr="00AB13CB" w:rsidR="00A5454D">
        <w:t>au sens donné à ce terme</w:t>
      </w:r>
      <w:r w:rsidRPr="00AB13CB">
        <w:t xml:space="preserve"> </w:t>
      </w:r>
      <w:r w:rsidRPr="00AB13CB" w:rsidR="007849F7">
        <w:t>ci</w:t>
      </w:r>
      <w:r w:rsidRPr="00AB13CB" w:rsidR="007849F7">
        <w:noBreakHyphen/>
      </w:r>
      <w:r w:rsidRPr="00AB13CB" w:rsidR="00A5454D">
        <w:t>dessous</w:t>
      </w:r>
      <w:r w:rsidRPr="00AB13CB">
        <w:t xml:space="preserve">) applicable; </w:t>
      </w:r>
      <w:r w:rsidRPr="00AB13CB">
        <w:rPr>
          <w:u w:val="single"/>
        </w:rPr>
        <w:t>toutefois</w:t>
      </w:r>
      <w:r w:rsidRPr="00AB13CB">
        <w:t xml:space="preserve">, si la Société déclare, verse ou réserve, à la même date, un dividende sur </w:t>
      </w:r>
      <w:r w:rsidRPr="00AB13CB" w:rsidR="00AC2A1F">
        <w:t>l</w:t>
      </w:r>
      <w:r w:rsidRPr="00AB13CB">
        <w:t>es actions de plus d’une catégorie ou série de la Société, le dividende payable aux porteurs d’Actions privilégiées aux termes du présent article </w:t>
      </w:r>
      <w:r w:rsidRPr="00AB13CB">
        <w:rPr>
          <w:cs/>
        </w:rPr>
        <w:t>‎</w:t>
      </w:r>
      <w:r w:rsidRPr="00AB13CB" w:rsidR="00CC481D">
        <w:rPr>
          <w:color w:val="000000"/>
        </w:rPr>
        <w:t>1</w:t>
      </w:r>
      <w:r w:rsidRPr="00AB13CB">
        <w:t xml:space="preserve"> </w:t>
      </w:r>
      <w:r w:rsidRPr="00AB13CB" w:rsidR="00AC2A1F">
        <w:t xml:space="preserve">doit être </w:t>
      </w:r>
      <w:r w:rsidRPr="00AB13CB">
        <w:t xml:space="preserve">calculé en fonction du dividende sur la catégorie ou série qui donnerait lieu au dividende </w:t>
      </w:r>
      <w:r w:rsidRPr="00AB13CB" w:rsidR="00AC2A1F">
        <w:t xml:space="preserve">le plus élevé </w:t>
      </w:r>
      <w:r w:rsidRPr="00AB13CB">
        <w:t>sur les Actions privilégiées. Le « </w:t>
      </w:r>
      <w:r w:rsidRPr="00AB13CB">
        <w:rPr>
          <w:b/>
          <w:bCs/>
        </w:rPr>
        <w:t>Prix d’émission initial</w:t>
      </w:r>
      <w:r w:rsidRPr="00AB13CB">
        <w:t xml:space="preserve"> » </w:t>
      </w:r>
      <w:proofErr w:type="gramStart"/>
      <w:r w:rsidRPr="00AB13CB">
        <w:t>désigne[</w:t>
      </w:r>
      <w:proofErr w:type="gramEnd"/>
      <w:r w:rsidRPr="00AB13CB">
        <w:t>, à l’égard des Actions privilégiées de catégorie A,] [</w:t>
      </w:r>
      <w:r w:rsidRPr="00AB13CB">
        <w:rPr>
          <w:i/>
          <w:iCs/>
          <w:u w:val="single"/>
        </w:rPr>
        <w:t xml:space="preserve">indiquer le prix d’achat initial </w:t>
      </w:r>
      <w:r w:rsidRPr="00AB13CB" w:rsidR="00EE4828">
        <w:rPr>
          <w:i/>
          <w:iCs/>
          <w:u w:val="single"/>
        </w:rPr>
        <w:t xml:space="preserve">de la </w:t>
      </w:r>
      <w:r w:rsidRPr="00AB13CB">
        <w:rPr>
          <w:i/>
          <w:iCs/>
          <w:u w:val="single"/>
        </w:rPr>
        <w:t>catégorie A</w:t>
      </w:r>
      <w:r w:rsidRPr="00AB13CB">
        <w:t>] $ par action, sous réserve d’un rajustement approprié dans l’éventualité d’un dividende en actions, d’un fractionnement d’actions, d’un regroupement ou d’une autre restructuration du capital semblable à l’égard des Actions privilégiées applicables.</w:t>
      </w:r>
    </w:p>
    <w:p w:rsidRPr="00AB13CB" w:rsidR="00DE7397" w:rsidP="00AB13CB" w:rsidRDefault="000074FE" w14:paraId="4805C660" w14:textId="3B01B58C">
      <w:pPr>
        <w:pStyle w:val="ScheduleL3"/>
        <w:rPr>
          <w:szCs w:val="24"/>
        </w:rPr>
      </w:pPr>
      <w:bookmarkStart w:name="_Ref448387674" w:id="23"/>
      <w:r w:rsidRPr="00AB13CB">
        <w:rPr>
          <w:szCs w:val="24"/>
        </w:rPr>
        <w:t>Liquidation</w:t>
      </w:r>
      <w:r w:rsidRPr="00AB13CB" w:rsidR="00F21D1E">
        <w:rPr>
          <w:szCs w:val="24"/>
        </w:rPr>
        <w:t xml:space="preserve"> ou d</w:t>
      </w:r>
      <w:r w:rsidRPr="00AB13CB">
        <w:rPr>
          <w:szCs w:val="24"/>
        </w:rPr>
        <w:t xml:space="preserve">issolution; </w:t>
      </w:r>
      <w:r w:rsidRPr="00AB13CB" w:rsidR="00F21D1E">
        <w:rPr>
          <w:szCs w:val="24"/>
        </w:rPr>
        <w:t>certaines fusions, certains regroupements et certaines ventes d’actifs</w:t>
      </w:r>
      <w:r w:rsidRPr="00AB13CB">
        <w:rPr>
          <w:szCs w:val="24"/>
        </w:rPr>
        <w:t>.</w:t>
      </w:r>
      <w:bookmarkEnd w:id="23"/>
    </w:p>
    <w:p w:rsidRPr="00AB13CB" w:rsidR="00DE7397" w:rsidP="00AB13CB" w:rsidRDefault="000074FE" w14:paraId="20981E0E" w14:textId="317F0F84">
      <w:pPr>
        <w:pStyle w:val="ScheduleCont3"/>
        <w:rPr>
          <w:szCs w:val="24"/>
        </w:rPr>
      </w:pPr>
      <w:r w:rsidRPr="00AB13CB">
        <w:rPr>
          <w:szCs w:val="24"/>
        </w:rPr>
        <w:t>[</w:t>
      </w:r>
      <w:r w:rsidRPr="00AB13CB">
        <w:rPr>
          <w:i/>
          <w:iCs/>
          <w:szCs w:val="24"/>
        </w:rPr>
        <w:t>U</w:t>
      </w:r>
      <w:r w:rsidRPr="00AB13CB" w:rsidR="00F21D1E">
        <w:rPr>
          <w:i/>
          <w:iCs/>
          <w:szCs w:val="24"/>
        </w:rPr>
        <w:t>tiliser les paragraphes </w:t>
      </w:r>
      <w:r w:rsidRPr="00AB13CB">
        <w:rPr>
          <w:i/>
          <w:iCs/>
          <w:szCs w:val="24"/>
        </w:rPr>
        <w:fldChar w:fldCharType="begin"/>
      </w:r>
      <w:r w:rsidRPr="00AB13CB" w:rsidR="00BF2CAE">
        <w:rPr>
          <w:i/>
          <w:iCs/>
          <w:szCs w:val="24"/>
        </w:rPr>
        <w:instrText xml:space="preserve"> REF _Ref448387675 \n \h  \* MERGEFORMAT </w:instrText>
      </w:r>
      <w:r w:rsidRPr="00AB13CB">
        <w:rPr>
          <w:i/>
          <w:iCs/>
          <w:szCs w:val="24"/>
        </w:rPr>
      </w:r>
      <w:r w:rsidRPr="00AB13CB">
        <w:rPr>
          <w:i/>
          <w:iCs/>
          <w:szCs w:val="24"/>
        </w:rPr>
        <w:fldChar w:fldCharType="separate"/>
      </w:r>
      <w:r w:rsidRPr="00AB13CB" w:rsidR="00CC481D">
        <w:rPr>
          <w:i/>
          <w:iCs/>
          <w:szCs w:val="24"/>
        </w:rPr>
        <w:t>2.1</w:t>
      </w:r>
      <w:r w:rsidRPr="00AB13CB">
        <w:rPr>
          <w:i/>
          <w:iCs/>
          <w:szCs w:val="24"/>
        </w:rPr>
        <w:fldChar w:fldCharType="end"/>
      </w:r>
      <w:r w:rsidRPr="00AB13CB">
        <w:rPr>
          <w:i/>
          <w:iCs/>
          <w:szCs w:val="24"/>
          <w:cs/>
        </w:rPr>
        <w:t>‎</w:t>
      </w:r>
      <w:r w:rsidRPr="00AB13CB">
        <w:rPr>
          <w:i/>
          <w:iCs/>
          <w:szCs w:val="24"/>
        </w:rPr>
        <w:t xml:space="preserve"> </w:t>
      </w:r>
      <w:r w:rsidRPr="00AB13CB" w:rsidR="00F21D1E">
        <w:rPr>
          <w:i/>
          <w:iCs/>
          <w:szCs w:val="24"/>
        </w:rPr>
        <w:t>et</w:t>
      </w:r>
      <w:r w:rsidRPr="00AB13CB">
        <w:rPr>
          <w:i/>
          <w:iCs/>
          <w:szCs w:val="24"/>
        </w:rPr>
        <w:t xml:space="preserve"> </w:t>
      </w:r>
      <w:r w:rsidRPr="00AB13CB">
        <w:rPr>
          <w:i/>
          <w:iCs/>
          <w:szCs w:val="24"/>
          <w:cs/>
        </w:rPr>
        <w:t>‎</w:t>
      </w:r>
      <w:r w:rsidRPr="00AB13CB">
        <w:rPr>
          <w:i/>
          <w:iCs/>
          <w:szCs w:val="24"/>
          <w:cs/>
        </w:rPr>
        <w:fldChar w:fldCharType="begin"/>
      </w:r>
      <w:r w:rsidRPr="00AB13CB" w:rsidR="00BF2CAE">
        <w:rPr>
          <w:i/>
          <w:iCs/>
          <w:szCs w:val="24"/>
        </w:rPr>
        <w:instrText xml:space="preserve"> REF _Ref448387676 \n \h  \* MERGEFORMAT </w:instrText>
      </w:r>
      <w:r w:rsidRPr="00AB13CB">
        <w:rPr>
          <w:i/>
          <w:iCs/>
          <w:szCs w:val="24"/>
          <w:cs/>
        </w:rPr>
      </w:r>
      <w:r w:rsidRPr="00AB13CB">
        <w:rPr>
          <w:i/>
          <w:iCs/>
          <w:szCs w:val="24"/>
          <w:cs/>
        </w:rPr>
        <w:fldChar w:fldCharType="separate"/>
      </w:r>
      <w:r w:rsidRPr="00AB13CB" w:rsidR="00CC481D">
        <w:rPr>
          <w:i/>
          <w:iCs/>
          <w:szCs w:val="24"/>
        </w:rPr>
        <w:t>2.2</w:t>
      </w:r>
      <w:r w:rsidRPr="00AB13CB">
        <w:rPr>
          <w:i/>
          <w:iCs/>
          <w:szCs w:val="24"/>
          <w:cs/>
        </w:rPr>
        <w:fldChar w:fldCharType="end"/>
      </w:r>
      <w:r w:rsidRPr="00AB13CB">
        <w:rPr>
          <w:i/>
          <w:iCs/>
          <w:szCs w:val="24"/>
        </w:rPr>
        <w:t xml:space="preserve"> </w:t>
      </w:r>
      <w:r w:rsidRPr="00AB13CB" w:rsidR="00F21D1E">
        <w:rPr>
          <w:i/>
          <w:iCs/>
          <w:szCs w:val="24"/>
        </w:rPr>
        <w:t>suivants si le sommaire des modalités</w:t>
      </w:r>
      <w:r w:rsidRPr="00AB13CB">
        <w:rPr>
          <w:i/>
          <w:iCs/>
          <w:szCs w:val="24"/>
        </w:rPr>
        <w:t xml:space="preserve"> </w:t>
      </w:r>
      <w:r w:rsidRPr="00AB13CB" w:rsidR="00F21D1E">
        <w:rPr>
          <w:i/>
          <w:iCs/>
          <w:szCs w:val="24"/>
        </w:rPr>
        <w:t>prévoi</w:t>
      </w:r>
      <w:r w:rsidRPr="00AB13CB" w:rsidR="00A5454D">
        <w:rPr>
          <w:i/>
          <w:iCs/>
          <w:szCs w:val="24"/>
        </w:rPr>
        <w:t>t</w:t>
      </w:r>
      <w:r w:rsidRPr="00AB13CB" w:rsidR="00F21D1E">
        <w:rPr>
          <w:i/>
          <w:iCs/>
          <w:szCs w:val="24"/>
        </w:rPr>
        <w:t xml:space="preserve"> des </w:t>
      </w:r>
      <w:r w:rsidRPr="00AB13CB" w:rsidR="00766A22">
        <w:rPr>
          <w:i/>
          <w:iCs/>
          <w:szCs w:val="24"/>
        </w:rPr>
        <w:t>Actions privilégiées</w:t>
      </w:r>
      <w:r w:rsidRPr="00AB13CB" w:rsidR="00A5454D">
        <w:rPr>
          <w:i/>
          <w:iCs/>
          <w:szCs w:val="24"/>
        </w:rPr>
        <w:t xml:space="preserve"> non participantes</w:t>
      </w:r>
      <w:r w:rsidRPr="00AB13CB">
        <w:rPr>
          <w:i/>
          <w:iCs/>
          <w:szCs w:val="24"/>
        </w:rPr>
        <w:t>.</w:t>
      </w:r>
      <w:r w:rsidRPr="00AB13CB">
        <w:rPr>
          <w:szCs w:val="24"/>
        </w:rPr>
        <w:t>]</w:t>
      </w:r>
    </w:p>
    <w:p w:rsidRPr="00AB13CB" w:rsidR="00DE7397" w:rsidP="00AB13CB" w:rsidRDefault="00A5454D" w14:paraId="06C5C3E0" w14:textId="6CD20C29">
      <w:pPr>
        <w:pStyle w:val="ScheduleL4"/>
        <w:keepNext/>
        <w:rPr>
          <w:szCs w:val="24"/>
        </w:rPr>
      </w:pPr>
      <w:bookmarkStart w:name="_Ref448387675" w:id="24"/>
      <w:r w:rsidRPr="00AB13CB">
        <w:rPr>
          <w:szCs w:val="24"/>
          <w:u w:val="single"/>
        </w:rPr>
        <w:t xml:space="preserve">Paiements </w:t>
      </w:r>
      <w:r w:rsidRPr="00AB13CB" w:rsidR="003A43B8">
        <w:rPr>
          <w:szCs w:val="24"/>
          <w:u w:val="single"/>
        </w:rPr>
        <w:t>prioritaires</w:t>
      </w:r>
      <w:r w:rsidRPr="00AB13CB">
        <w:rPr>
          <w:szCs w:val="24"/>
          <w:u w:val="single"/>
        </w:rPr>
        <w:t xml:space="preserve"> aux porteurs </w:t>
      </w:r>
      <w:r w:rsidRPr="00AB13CB" w:rsidR="00766A22">
        <w:rPr>
          <w:szCs w:val="24"/>
          <w:u w:val="single"/>
        </w:rPr>
        <w:t>d’Actions privilégiées</w:t>
      </w:r>
      <w:r w:rsidRPr="00AB13CB" w:rsidR="000074FE">
        <w:rPr>
          <w:szCs w:val="24"/>
        </w:rPr>
        <w:t>.</w:t>
      </w:r>
      <w:bookmarkEnd w:id="24"/>
    </w:p>
    <w:p w:rsidRPr="00AB13CB" w:rsidR="00DE7397" w:rsidP="00AB13CB" w:rsidRDefault="00A5454D" w14:paraId="6BF8121C" w14:textId="2C340C0C">
      <w:pPr>
        <w:pStyle w:val="ScheduleCont4"/>
        <w:rPr>
          <w:szCs w:val="24"/>
        </w:rPr>
      </w:pPr>
      <w:r w:rsidRPr="00AB13CB">
        <w:rPr>
          <w:szCs w:val="24"/>
        </w:rPr>
        <w:t xml:space="preserve">En cas de </w:t>
      </w:r>
      <w:r w:rsidRPr="00AB13CB" w:rsidR="000074FE">
        <w:rPr>
          <w:szCs w:val="24"/>
        </w:rPr>
        <w:t>liquidation</w:t>
      </w:r>
      <w:r w:rsidRPr="00AB13CB">
        <w:rPr>
          <w:szCs w:val="24"/>
        </w:rPr>
        <w:t xml:space="preserve"> ou de </w:t>
      </w:r>
      <w:r w:rsidRPr="00AB13CB" w:rsidR="000074FE">
        <w:rPr>
          <w:szCs w:val="24"/>
        </w:rPr>
        <w:t xml:space="preserve">dissolution </w:t>
      </w:r>
      <w:r w:rsidRPr="00AB13CB">
        <w:rPr>
          <w:szCs w:val="24"/>
        </w:rPr>
        <w:t xml:space="preserve">volontaire ou </w:t>
      </w:r>
      <w:r w:rsidRPr="00AB13CB" w:rsidR="004D5D51">
        <w:rPr>
          <w:szCs w:val="24"/>
        </w:rPr>
        <w:t xml:space="preserve">forcée </w:t>
      </w:r>
      <w:r w:rsidRPr="00AB13CB">
        <w:rPr>
          <w:szCs w:val="24"/>
        </w:rPr>
        <w:t xml:space="preserve">de </w:t>
      </w:r>
      <w:r w:rsidRPr="00AB13CB" w:rsidR="009B08EE">
        <w:rPr>
          <w:szCs w:val="24"/>
        </w:rPr>
        <w:t>la Société</w:t>
      </w:r>
      <w:r w:rsidRPr="00AB13CB" w:rsidR="000074FE">
        <w:rPr>
          <w:szCs w:val="24"/>
        </w:rPr>
        <w:t xml:space="preserve">, </w:t>
      </w:r>
      <w:r w:rsidRPr="00AB13CB" w:rsidR="00766A22">
        <w:rPr>
          <w:szCs w:val="24"/>
        </w:rPr>
        <w:t>les porteurs d’Actions privilégiées</w:t>
      </w:r>
      <w:r w:rsidRPr="00AB13CB" w:rsidR="000074FE">
        <w:rPr>
          <w:szCs w:val="24"/>
        </w:rPr>
        <w:t xml:space="preserve"> </w:t>
      </w:r>
      <w:r w:rsidRPr="00AB13CB" w:rsidR="00366377">
        <w:rPr>
          <w:szCs w:val="24"/>
        </w:rPr>
        <w:t>alors en circulation</w:t>
      </w:r>
      <w:r w:rsidRPr="00AB13CB" w:rsidR="000074FE">
        <w:rPr>
          <w:szCs w:val="24"/>
        </w:rPr>
        <w:t xml:space="preserve"> </w:t>
      </w:r>
      <w:r w:rsidRPr="00AB13CB">
        <w:rPr>
          <w:szCs w:val="24"/>
        </w:rPr>
        <w:t xml:space="preserve">ont le droit de recevoir, par prélèvement sur les actifs </w:t>
      </w:r>
      <w:r w:rsidRPr="00AB13CB" w:rsidR="009B08EE">
        <w:rPr>
          <w:szCs w:val="24"/>
        </w:rPr>
        <w:t>de la Société</w:t>
      </w:r>
      <w:r w:rsidRPr="00AB13CB" w:rsidR="000074FE">
        <w:rPr>
          <w:szCs w:val="24"/>
        </w:rPr>
        <w:t xml:space="preserve"> </w:t>
      </w:r>
      <w:r w:rsidRPr="00AB13CB">
        <w:rPr>
          <w:szCs w:val="24"/>
        </w:rPr>
        <w:t xml:space="preserve">disponibles aux fins de </w:t>
      </w:r>
      <w:r w:rsidRPr="00AB13CB" w:rsidR="000074FE">
        <w:rPr>
          <w:szCs w:val="24"/>
        </w:rPr>
        <w:t xml:space="preserve">distribution </w:t>
      </w:r>
      <w:r w:rsidRPr="00AB13CB">
        <w:rPr>
          <w:szCs w:val="24"/>
        </w:rPr>
        <w:t>à ses actionnaires</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advenant un Cas de liquidation réputé</w:t>
      </w:r>
      <w:r w:rsidRPr="00AB13CB" w:rsidR="000074FE">
        <w:rPr>
          <w:szCs w:val="24"/>
        </w:rPr>
        <w:t xml:space="preserve"> (</w:t>
      </w:r>
      <w:r w:rsidRPr="00AB13CB">
        <w:rPr>
          <w:szCs w:val="24"/>
        </w:rPr>
        <w:t>au sens donné à ce terme ci</w:t>
      </w:r>
      <w:r w:rsidRPr="00AB13CB">
        <w:rPr>
          <w:szCs w:val="24"/>
        </w:rPr>
        <w:noBreakHyphen/>
        <w:t>dessous</w:t>
      </w:r>
      <w:r w:rsidRPr="00AB13CB" w:rsidR="000074FE">
        <w:rPr>
          <w:szCs w:val="24"/>
        </w:rPr>
        <w:t xml:space="preserve">), </w:t>
      </w:r>
      <w:r w:rsidRPr="00AB13CB" w:rsidR="00766A22">
        <w:rPr>
          <w:szCs w:val="24"/>
        </w:rPr>
        <w:t>les porteurs d’Actions privilégiées</w:t>
      </w:r>
      <w:r w:rsidRPr="00AB13CB" w:rsidR="000074FE">
        <w:rPr>
          <w:szCs w:val="24"/>
        </w:rPr>
        <w:t xml:space="preserve"> </w:t>
      </w:r>
      <w:r w:rsidRPr="00AB13CB" w:rsidR="00366377">
        <w:rPr>
          <w:szCs w:val="24"/>
        </w:rPr>
        <w:t>alors en circulation</w:t>
      </w:r>
      <w:r w:rsidRPr="00AB13CB" w:rsidR="000074FE">
        <w:rPr>
          <w:szCs w:val="24"/>
        </w:rPr>
        <w:t xml:space="preserve"> </w:t>
      </w:r>
      <w:r w:rsidRPr="00AB13CB">
        <w:rPr>
          <w:szCs w:val="24"/>
        </w:rPr>
        <w:t xml:space="preserve">ont le droit de recevoir, par prélèvement sur la contrepartie </w:t>
      </w:r>
      <w:r w:rsidRPr="00AB13CB" w:rsidR="000074FE">
        <w:rPr>
          <w:szCs w:val="24"/>
        </w:rPr>
        <w:t xml:space="preserve">payable </w:t>
      </w:r>
      <w:r w:rsidRPr="00AB13CB">
        <w:rPr>
          <w:szCs w:val="24"/>
        </w:rPr>
        <w:t>aux actionnaires</w:t>
      </w:r>
      <w:r w:rsidRPr="00AB13CB" w:rsidR="000074FE">
        <w:rPr>
          <w:szCs w:val="24"/>
        </w:rPr>
        <w:t xml:space="preserve"> </w:t>
      </w:r>
      <w:r w:rsidRPr="00AB13CB">
        <w:rPr>
          <w:szCs w:val="24"/>
        </w:rPr>
        <w:t xml:space="preserve">dans le cadre </w:t>
      </w:r>
      <w:r w:rsidRPr="00AB13CB">
        <w:rPr>
          <w:szCs w:val="24"/>
        </w:rPr>
        <w:lastRenderedPageBreak/>
        <w:t>de ce Cas de liquidation réputé</w:t>
      </w:r>
      <w:r w:rsidRPr="00AB13CB" w:rsidR="000074FE">
        <w:rPr>
          <w:szCs w:val="24"/>
        </w:rPr>
        <w:t xml:space="preserve"> </w:t>
      </w:r>
      <w:r w:rsidRPr="00AB13CB">
        <w:rPr>
          <w:szCs w:val="24"/>
        </w:rPr>
        <w:t>ou sur le Produit disponible</w:t>
      </w:r>
      <w:r w:rsidRPr="00AB13CB" w:rsidR="000074FE">
        <w:rPr>
          <w:szCs w:val="24"/>
        </w:rPr>
        <w:t xml:space="preserve"> (</w:t>
      </w:r>
      <w:r w:rsidRPr="00AB13CB">
        <w:rPr>
          <w:szCs w:val="24"/>
        </w:rPr>
        <w:t xml:space="preserve">au sens donné à ce terme </w:t>
      </w:r>
      <w:r w:rsidRPr="00AB13CB" w:rsidR="007849F7">
        <w:rPr>
          <w:szCs w:val="24"/>
        </w:rPr>
        <w:t>ci</w:t>
      </w:r>
      <w:r w:rsidRPr="00AB13CB" w:rsidR="007849F7">
        <w:rPr>
          <w:szCs w:val="24"/>
        </w:rPr>
        <w:noBreakHyphen/>
      </w:r>
      <w:r w:rsidRPr="00AB13CB">
        <w:rPr>
          <w:szCs w:val="24"/>
        </w:rPr>
        <w:t>dessous</w:t>
      </w:r>
      <w:r w:rsidRPr="00AB13CB" w:rsidR="000074FE">
        <w:rPr>
          <w:szCs w:val="24"/>
        </w:rPr>
        <w:t xml:space="preserve">), </w:t>
      </w:r>
      <w:r w:rsidRPr="00AB13CB">
        <w:rPr>
          <w:szCs w:val="24"/>
        </w:rPr>
        <w:t xml:space="preserve">selon le cas, avant que tout paiement ne soit effectué </w:t>
      </w:r>
      <w:r w:rsidRPr="00AB13CB" w:rsidR="00366377">
        <w:rPr>
          <w:szCs w:val="24"/>
        </w:rPr>
        <w:t>aux porteurs</w:t>
      </w:r>
      <w:r w:rsidRPr="00AB13CB" w:rsidR="00766A22">
        <w:rPr>
          <w:szCs w:val="24"/>
        </w:rPr>
        <w:t xml:space="preserve"> d’Actions ordinaires</w:t>
      </w:r>
      <w:r w:rsidRPr="00AB13CB" w:rsidR="000074FE">
        <w:rPr>
          <w:szCs w:val="24"/>
        </w:rPr>
        <w:t xml:space="preserve"> </w:t>
      </w:r>
      <w:r w:rsidRPr="00AB13CB">
        <w:rPr>
          <w:szCs w:val="24"/>
        </w:rPr>
        <w:t>du fait de leur propriété de ces actions</w:t>
      </w:r>
      <w:r w:rsidRPr="00AB13CB" w:rsidR="000074FE">
        <w:rPr>
          <w:szCs w:val="24"/>
        </w:rPr>
        <w:t xml:space="preserve">, </w:t>
      </w:r>
      <w:r w:rsidRPr="00AB13CB">
        <w:rPr>
          <w:szCs w:val="24"/>
        </w:rPr>
        <w:t>un montant par action</w:t>
      </w:r>
      <w:r w:rsidRPr="00AB13CB" w:rsidR="000074FE">
        <w:rPr>
          <w:szCs w:val="24"/>
        </w:rPr>
        <w:t xml:space="preserve"> </w:t>
      </w:r>
      <w:r w:rsidRPr="00AB13CB">
        <w:rPr>
          <w:szCs w:val="24"/>
        </w:rPr>
        <w:t xml:space="preserve">égal au plus élevé des montants suivants : </w:t>
      </w:r>
      <w:bookmarkStart w:name="DocXTextRef23" w:id="25"/>
      <w:r w:rsidRPr="00AB13CB" w:rsidR="000074FE">
        <w:rPr>
          <w:szCs w:val="24"/>
        </w:rPr>
        <w:t>(i)</w:t>
      </w:r>
      <w:bookmarkEnd w:id="25"/>
      <w:r w:rsidRPr="00AB13CB">
        <w:rPr>
          <w:szCs w:val="24"/>
        </w:rPr>
        <w:t> </w:t>
      </w:r>
      <w:r w:rsidRPr="00AB13CB" w:rsidR="000074FE">
        <w:rPr>
          <w:szCs w:val="24"/>
        </w:rPr>
        <w:t xml:space="preserve">[__ </w:t>
      </w:r>
      <w:r w:rsidRPr="00AB13CB">
        <w:rPr>
          <w:szCs w:val="24"/>
        </w:rPr>
        <w:t>fois</w:t>
      </w:r>
      <w:r w:rsidRPr="00AB13CB" w:rsidR="000074FE">
        <w:rPr>
          <w:szCs w:val="24"/>
        </w:rPr>
        <w:t xml:space="preserve">] </w:t>
      </w:r>
      <w:r w:rsidRPr="00AB13CB">
        <w:rPr>
          <w:szCs w:val="24"/>
        </w:rPr>
        <w:t xml:space="preserve">le </w:t>
      </w:r>
      <w:r w:rsidRPr="00AB13CB" w:rsidR="00366377">
        <w:rPr>
          <w:szCs w:val="24"/>
        </w:rPr>
        <w:t>Prix d’émission initial</w:t>
      </w:r>
      <w:r w:rsidRPr="00AB13CB">
        <w:rPr>
          <w:szCs w:val="24"/>
        </w:rPr>
        <w:t xml:space="preserve"> applicable</w:t>
      </w:r>
      <w:r w:rsidRPr="00AB13CB" w:rsidR="000074FE">
        <w:rPr>
          <w:szCs w:val="24"/>
        </w:rPr>
        <w:t xml:space="preserve">, plus </w:t>
      </w:r>
      <w:r w:rsidRPr="00AB13CB">
        <w:rPr>
          <w:szCs w:val="24"/>
        </w:rPr>
        <w:t xml:space="preserve">les </w:t>
      </w:r>
      <w:r w:rsidRPr="00AB13CB" w:rsidR="00366377">
        <w:rPr>
          <w:szCs w:val="24"/>
        </w:rPr>
        <w:t>dividendes</w:t>
      </w:r>
      <w:r w:rsidRPr="00AB13CB" w:rsidR="000074FE">
        <w:rPr>
          <w:szCs w:val="24"/>
        </w:rPr>
        <w:t xml:space="preserve"> </w:t>
      </w:r>
      <w:r w:rsidRPr="00AB13CB">
        <w:rPr>
          <w:szCs w:val="24"/>
        </w:rPr>
        <w:t>déclarés mais non versés sur ces actions</w:t>
      </w:r>
      <w:bookmarkStart w:name="_Ref448387796" w:id="26"/>
      <w:r w:rsidRPr="00AB13CB" w:rsidR="000074FE">
        <w:rPr>
          <w:rStyle w:val="FootnoteReference"/>
          <w:szCs w:val="24"/>
        </w:rPr>
        <w:footnoteReference w:id="13"/>
      </w:r>
      <w:bookmarkEnd w:id="26"/>
      <w:r w:rsidRPr="00AB13CB">
        <w:rPr>
          <w:szCs w:val="24"/>
        </w:rPr>
        <w:t>,</w:t>
      </w:r>
      <w:r w:rsidRPr="00AB13CB" w:rsidR="000074FE">
        <w:rPr>
          <w:szCs w:val="24"/>
        </w:rPr>
        <w:t xml:space="preserve"> </w:t>
      </w:r>
      <w:r w:rsidRPr="00AB13CB">
        <w:rPr>
          <w:szCs w:val="24"/>
        </w:rPr>
        <w:t>ou</w:t>
      </w:r>
      <w:r w:rsidRPr="00AB13CB" w:rsidR="000074FE">
        <w:rPr>
          <w:szCs w:val="24"/>
        </w:rPr>
        <w:t xml:space="preserve"> </w:t>
      </w:r>
      <w:bookmarkStart w:name="DocXTextRef24" w:id="27"/>
      <w:r w:rsidRPr="00AB13CB" w:rsidR="000074FE">
        <w:rPr>
          <w:szCs w:val="24"/>
        </w:rPr>
        <w:t>(ii)</w:t>
      </w:r>
      <w:bookmarkEnd w:id="27"/>
      <w:r w:rsidRPr="00AB13CB">
        <w:rPr>
          <w:szCs w:val="24"/>
        </w:rPr>
        <w:t> le montant par action</w:t>
      </w:r>
      <w:r w:rsidRPr="00AB13CB" w:rsidR="000074FE">
        <w:rPr>
          <w:szCs w:val="24"/>
        </w:rPr>
        <w:t xml:space="preserve"> </w:t>
      </w:r>
      <w:r w:rsidRPr="00AB13CB">
        <w:rPr>
          <w:szCs w:val="24"/>
        </w:rPr>
        <w:t xml:space="preserve">qui aurait été payable si toutes les </w:t>
      </w:r>
      <w:r w:rsidRPr="00AB13CB" w:rsidR="00766A22">
        <w:rPr>
          <w:szCs w:val="24"/>
        </w:rPr>
        <w:t>Actions privilégiées</w:t>
      </w:r>
      <w:r w:rsidRPr="00AB13CB" w:rsidR="000074FE">
        <w:rPr>
          <w:szCs w:val="24"/>
        </w:rPr>
        <w:t xml:space="preserve"> </w:t>
      </w:r>
      <w:r w:rsidRPr="00AB13CB">
        <w:rPr>
          <w:szCs w:val="24"/>
        </w:rPr>
        <w:t xml:space="preserve">avaient été converties en </w:t>
      </w:r>
      <w:r w:rsidRPr="00AB13CB" w:rsidR="00766A22">
        <w:rPr>
          <w:szCs w:val="24"/>
        </w:rPr>
        <w:t>Actions ordinaires</w:t>
      </w:r>
      <w:r w:rsidRPr="00AB13CB" w:rsidR="000074FE">
        <w:rPr>
          <w:szCs w:val="24"/>
        </w:rPr>
        <w:t xml:space="preserve"> </w:t>
      </w:r>
      <w:r w:rsidRPr="00AB13CB">
        <w:rPr>
          <w:szCs w:val="24"/>
        </w:rPr>
        <w:t>aux termes de l’</w:t>
      </w:r>
      <w:r w:rsidRPr="00AB13CB" w:rsidR="00366377">
        <w:rPr>
          <w:szCs w:val="24"/>
        </w:rPr>
        <w:t>article </w:t>
      </w:r>
      <w:r w:rsidRPr="00AB13CB" w:rsidR="000074FE">
        <w:rPr>
          <w:szCs w:val="24"/>
          <w:cs/>
        </w:rPr>
        <w:t>‎</w:t>
      </w:r>
      <w:r w:rsidRPr="00AB13CB" w:rsidR="000074FE">
        <w:rPr>
          <w:szCs w:val="24"/>
        </w:rPr>
      </w:r>
      <w:r w:rsidRPr="00AB13CB" w:rsidR="00CC481D">
        <w:rPr>
          <w:color w:val="000000"/>
          <w:szCs w:val="24"/>
        </w:rPr>
        <w:t>4</w:t>
      </w:r>
      <w:r w:rsidRPr="00AB13CB" w:rsidR="000074FE">
        <w:rPr>
          <w:szCs w:val="24"/>
        </w:rPr>
        <w:t xml:space="preserve"> </w:t>
      </w:r>
      <w:r w:rsidRPr="00AB13CB">
        <w:rPr>
          <w:szCs w:val="24"/>
        </w:rPr>
        <w:t>immédiatement</w:t>
      </w:r>
      <w:r w:rsidRPr="00AB13CB" w:rsidR="000074FE">
        <w:rPr>
          <w:szCs w:val="24"/>
        </w:rPr>
        <w:t xml:space="preserve"> </w:t>
      </w:r>
      <w:r w:rsidRPr="00AB13CB">
        <w:rPr>
          <w:szCs w:val="24"/>
        </w:rPr>
        <w:t xml:space="preserve">avant la </w:t>
      </w:r>
      <w:r w:rsidRPr="00AB13CB" w:rsidR="000074FE">
        <w:rPr>
          <w:szCs w:val="24"/>
        </w:rPr>
        <w:t>liquidation</w:t>
      </w:r>
      <w:r w:rsidRPr="00AB13CB">
        <w:rPr>
          <w:szCs w:val="24"/>
        </w:rPr>
        <w:t xml:space="preserve"> ou la </w:t>
      </w:r>
      <w:r w:rsidRPr="00AB13CB" w:rsidR="000074FE">
        <w:rPr>
          <w:szCs w:val="24"/>
        </w:rPr>
        <w:t>dissolution</w:t>
      </w:r>
      <w:r w:rsidRPr="00AB13CB">
        <w:rPr>
          <w:szCs w:val="24"/>
        </w:rPr>
        <w:t xml:space="preserve"> ou le Cas de liquidation réputé</w:t>
      </w:r>
      <w:r w:rsidRPr="00AB13CB" w:rsidR="000074FE">
        <w:rPr>
          <w:szCs w:val="24"/>
        </w:rPr>
        <w:t xml:space="preserve"> (</w:t>
      </w:r>
      <w:r w:rsidRPr="00AB13CB" w:rsidR="003B58D9">
        <w:rPr>
          <w:szCs w:val="24"/>
        </w:rPr>
        <w:t xml:space="preserve">le montant </w:t>
      </w:r>
      <w:r w:rsidRPr="00AB13CB" w:rsidR="000074FE">
        <w:rPr>
          <w:szCs w:val="24"/>
        </w:rPr>
        <w:t xml:space="preserve">payable </w:t>
      </w:r>
      <w:r w:rsidRPr="00AB13CB" w:rsidR="003B58D9">
        <w:rPr>
          <w:szCs w:val="24"/>
        </w:rPr>
        <w:t>aux termes de la présente phrase</w:t>
      </w:r>
      <w:r w:rsidRPr="00AB13CB" w:rsidR="000074FE">
        <w:rPr>
          <w:szCs w:val="24"/>
        </w:rPr>
        <w:t xml:space="preserve"> </w:t>
      </w:r>
      <w:r w:rsidRPr="00AB13CB" w:rsidR="003B58D9">
        <w:rPr>
          <w:szCs w:val="24"/>
        </w:rPr>
        <w:t xml:space="preserve">est appelé </w:t>
      </w:r>
      <w:r w:rsidRPr="00AB13CB" w:rsidR="007849F7">
        <w:rPr>
          <w:szCs w:val="24"/>
        </w:rPr>
        <w:t>ci</w:t>
      </w:r>
      <w:r w:rsidRPr="00AB13CB" w:rsidR="007849F7">
        <w:rPr>
          <w:szCs w:val="24"/>
        </w:rPr>
        <w:noBreakHyphen/>
      </w:r>
      <w:r w:rsidRPr="00AB13CB" w:rsidR="003B58D9">
        <w:rPr>
          <w:szCs w:val="24"/>
        </w:rPr>
        <w:t xml:space="preserve">après le </w:t>
      </w:r>
      <w:r w:rsidRPr="00AB13CB" w:rsidR="009B08EE">
        <w:rPr>
          <w:szCs w:val="24"/>
        </w:rPr>
        <w:t>« </w:t>
      </w:r>
      <w:r w:rsidRPr="00AB13CB" w:rsidR="003B58D9">
        <w:rPr>
          <w:b/>
          <w:szCs w:val="24"/>
        </w:rPr>
        <w:t>Montant de liquidation</w:t>
      </w:r>
      <w:r w:rsidRPr="00AB13CB" w:rsidR="009B08EE">
        <w:rPr>
          <w:szCs w:val="24"/>
        </w:rPr>
        <w:t> »</w:t>
      </w:r>
      <w:r w:rsidRPr="00AB13CB" w:rsidR="000074FE">
        <w:rPr>
          <w:szCs w:val="24"/>
        </w:rPr>
        <w:t>)</w:t>
      </w:r>
      <w:bookmarkStart w:name="_Ref448387797" w:id="28"/>
      <w:r w:rsidRPr="00AB13CB" w:rsidR="000074FE">
        <w:rPr>
          <w:rStyle w:val="FootnoteReference"/>
          <w:szCs w:val="24"/>
        </w:rPr>
        <w:footnoteReference w:id="14"/>
      </w:r>
      <w:bookmarkEnd w:id="28"/>
      <w:r w:rsidRPr="00AB13CB" w:rsidR="003B58D9">
        <w:rPr>
          <w:szCs w:val="24"/>
        </w:rPr>
        <w:t>.</w:t>
      </w:r>
      <w:r w:rsidRPr="00AB13CB" w:rsidR="000074FE">
        <w:rPr>
          <w:szCs w:val="24"/>
        </w:rPr>
        <w:t xml:space="preserve"> </w:t>
      </w:r>
      <w:r w:rsidRPr="00AB13CB" w:rsidR="008E1CB0">
        <w:rPr>
          <w:szCs w:val="24"/>
        </w:rPr>
        <w:t xml:space="preserve">Si, au moment de la </w:t>
      </w:r>
      <w:r w:rsidRPr="00AB13CB" w:rsidR="000074FE">
        <w:rPr>
          <w:szCs w:val="24"/>
        </w:rPr>
        <w:t>liquidation</w:t>
      </w:r>
      <w:r w:rsidRPr="00AB13CB" w:rsidR="008E1CB0">
        <w:rPr>
          <w:szCs w:val="24"/>
        </w:rPr>
        <w:t xml:space="preserve"> ou de la</w:t>
      </w:r>
      <w:r w:rsidRPr="00AB13CB" w:rsidR="000074FE">
        <w:rPr>
          <w:szCs w:val="24"/>
        </w:rPr>
        <w:t xml:space="preserve"> dissolution </w:t>
      </w:r>
      <w:r w:rsidRPr="00AB13CB" w:rsidR="009B08EE">
        <w:rPr>
          <w:szCs w:val="24"/>
        </w:rPr>
        <w:t>de la Société</w:t>
      </w:r>
      <w:r w:rsidRPr="00AB13CB" w:rsidR="000074FE">
        <w:rPr>
          <w:szCs w:val="24"/>
        </w:rPr>
        <w:t xml:space="preserve"> </w:t>
      </w:r>
      <w:r w:rsidRPr="00AB13CB" w:rsidR="008E1CB0">
        <w:rPr>
          <w:szCs w:val="24"/>
        </w:rPr>
        <w:t xml:space="preserve">ou du </w:t>
      </w:r>
      <w:r w:rsidRPr="00AB13CB">
        <w:rPr>
          <w:szCs w:val="24"/>
        </w:rPr>
        <w:t>Cas de liquidation réputé</w:t>
      </w:r>
      <w:r w:rsidRPr="00AB13CB" w:rsidR="000074FE">
        <w:rPr>
          <w:szCs w:val="24"/>
        </w:rPr>
        <w:t xml:space="preserve">, </w:t>
      </w:r>
      <w:r w:rsidRPr="00AB13CB" w:rsidR="008E1CB0">
        <w:rPr>
          <w:szCs w:val="24"/>
        </w:rPr>
        <w:t xml:space="preserve">les actifs </w:t>
      </w:r>
      <w:r w:rsidRPr="00AB13CB" w:rsidR="009B08EE">
        <w:rPr>
          <w:szCs w:val="24"/>
        </w:rPr>
        <w:t>de la Société</w:t>
      </w:r>
      <w:r w:rsidRPr="00AB13CB" w:rsidR="000074FE">
        <w:rPr>
          <w:szCs w:val="24"/>
        </w:rPr>
        <w:t xml:space="preserve"> </w:t>
      </w:r>
      <w:r w:rsidRPr="00AB13CB" w:rsidR="008E1CB0">
        <w:rPr>
          <w:szCs w:val="24"/>
        </w:rPr>
        <w:t>disponibles aux fins de distribution</w:t>
      </w:r>
      <w:r w:rsidRPr="00AB13CB" w:rsidR="000074FE">
        <w:rPr>
          <w:szCs w:val="24"/>
        </w:rPr>
        <w:t xml:space="preserve"> </w:t>
      </w:r>
      <w:r w:rsidRPr="00AB13CB" w:rsidR="008E1CB0">
        <w:rPr>
          <w:szCs w:val="24"/>
        </w:rPr>
        <w:t>à ses actionnaires</w:t>
      </w:r>
      <w:r w:rsidRPr="00AB13CB" w:rsidR="000074FE">
        <w:rPr>
          <w:szCs w:val="24"/>
        </w:rPr>
        <w:t xml:space="preserve"> </w:t>
      </w:r>
      <w:r w:rsidRPr="00AB13CB" w:rsidR="008E1CB0">
        <w:rPr>
          <w:szCs w:val="24"/>
        </w:rPr>
        <w:t xml:space="preserve">sont insuffisants pour payer aux </w:t>
      </w:r>
      <w:r w:rsidRPr="00AB13CB" w:rsidR="00766A22">
        <w:rPr>
          <w:szCs w:val="24"/>
        </w:rPr>
        <w:t>porteurs d’Actions privilégiées</w:t>
      </w:r>
      <w:r w:rsidRPr="00AB13CB" w:rsidR="000074FE">
        <w:rPr>
          <w:szCs w:val="24"/>
        </w:rPr>
        <w:t xml:space="preserve"> </w:t>
      </w:r>
      <w:r w:rsidRPr="00AB13CB" w:rsidR="008E1CB0">
        <w:rPr>
          <w:szCs w:val="24"/>
        </w:rPr>
        <w:t xml:space="preserve">le montant total auquel ils ont droit aux termes du </w:t>
      </w:r>
      <w:r w:rsidRPr="00AB13CB" w:rsidR="00366377">
        <w:rPr>
          <w:szCs w:val="24"/>
        </w:rPr>
        <w:t>présent paragraphe </w:t>
      </w:r>
      <w:r w:rsidRPr="00AB13CB" w:rsidR="000074FE">
        <w:rPr>
          <w:szCs w:val="24"/>
          <w:cs/>
        </w:rPr>
        <w:t>‎</w:t>
      </w:r>
      <w:r w:rsidRPr="00AB13CB" w:rsidR="000074FE">
        <w:rPr>
          <w:szCs w:val="24"/>
          <w:cs/>
        </w:rPr>
        <w:fldChar w:fldCharType="begin"/>
      </w:r>
      <w:r w:rsidRPr="00AB13CB" w:rsidR="00BF2CAE">
        <w:rPr>
          <w:szCs w:val="24"/>
        </w:rPr>
        <w:instrText xml:space="preserve"> REF _Ref448387675 \n \h  \* MERGEFORMAT </w:instrText>
      </w:r>
      <w:r w:rsidRPr="00AB13CB" w:rsidR="000074FE">
        <w:rPr>
          <w:szCs w:val="24"/>
          <w:cs/>
        </w:rPr>
      </w:r>
      <w:r w:rsidRPr="00AB13CB" w:rsidR="000074FE">
        <w:rPr>
          <w:szCs w:val="24"/>
          <w:cs/>
        </w:rPr>
        <w:fldChar w:fldCharType="separate"/>
      </w:r>
      <w:r w:rsidRPr="00AB13CB" w:rsidR="00CC481D">
        <w:rPr>
          <w:szCs w:val="24"/>
        </w:rPr>
        <w:t>2.1</w:t>
      </w:r>
      <w:r w:rsidRPr="00AB13CB" w:rsidR="000074FE">
        <w:rPr>
          <w:szCs w:val="24"/>
          <w:cs/>
        </w:rPr>
        <w:fldChar w:fldCharType="end"/>
      </w:r>
      <w:r w:rsidRPr="00AB13CB" w:rsidR="000074FE">
        <w:rPr>
          <w:szCs w:val="24"/>
        </w:rPr>
        <w:t xml:space="preserve">, </w:t>
      </w:r>
      <w:r w:rsidRPr="00AB13CB" w:rsidR="00766A22">
        <w:rPr>
          <w:szCs w:val="24"/>
        </w:rPr>
        <w:t>les porteurs d’Actions privilégiées</w:t>
      </w:r>
      <w:r w:rsidRPr="00AB13CB" w:rsidR="000074FE">
        <w:rPr>
          <w:szCs w:val="24"/>
        </w:rPr>
        <w:t xml:space="preserve"> </w:t>
      </w:r>
      <w:r w:rsidRPr="00AB13CB" w:rsidR="008E1CB0">
        <w:rPr>
          <w:szCs w:val="24"/>
        </w:rPr>
        <w:t xml:space="preserve">participent proportionnellement à toute </w:t>
      </w:r>
      <w:r w:rsidRPr="00AB13CB" w:rsidR="000074FE">
        <w:rPr>
          <w:szCs w:val="24"/>
        </w:rPr>
        <w:t xml:space="preserve">distribution </w:t>
      </w:r>
      <w:r w:rsidRPr="00AB13CB" w:rsidR="008E1CB0">
        <w:rPr>
          <w:szCs w:val="24"/>
        </w:rPr>
        <w:t>des actifs</w:t>
      </w:r>
      <w:r w:rsidRPr="00AB13CB" w:rsidR="000074FE">
        <w:rPr>
          <w:szCs w:val="24"/>
        </w:rPr>
        <w:t xml:space="preserve"> </w:t>
      </w:r>
      <w:r w:rsidRPr="00AB13CB" w:rsidR="008E1CB0">
        <w:rPr>
          <w:szCs w:val="24"/>
        </w:rPr>
        <w:t>disponibles aux fins de distribution</w:t>
      </w:r>
      <w:r w:rsidRPr="00AB13CB" w:rsidR="000074FE">
        <w:rPr>
          <w:szCs w:val="24"/>
        </w:rPr>
        <w:t xml:space="preserve"> </w:t>
      </w:r>
      <w:r w:rsidRPr="00AB13CB" w:rsidR="008E1CB0">
        <w:rPr>
          <w:szCs w:val="24"/>
        </w:rPr>
        <w:t>en fonction des montants respectifs qui seraient par ailleurs payables à l’égard des actions</w:t>
      </w:r>
      <w:r w:rsidRPr="00AB13CB" w:rsidR="000074FE">
        <w:rPr>
          <w:szCs w:val="24"/>
        </w:rPr>
        <w:t xml:space="preserve"> </w:t>
      </w:r>
      <w:r w:rsidRPr="00AB13CB" w:rsidR="008E1CB0">
        <w:rPr>
          <w:szCs w:val="24"/>
        </w:rPr>
        <w:t xml:space="preserve">qu’ils détiennent au moment de cette </w:t>
      </w:r>
      <w:r w:rsidRPr="00AB13CB" w:rsidR="000074FE">
        <w:rPr>
          <w:szCs w:val="24"/>
        </w:rPr>
        <w:t xml:space="preserve">distribution </w:t>
      </w:r>
      <w:r w:rsidRPr="00AB13CB" w:rsidR="008E1CB0">
        <w:rPr>
          <w:szCs w:val="24"/>
        </w:rPr>
        <w:t>si tous les montants payables à l’égard de ces actions étaient payés intégralement</w:t>
      </w:r>
      <w:r w:rsidRPr="00AB13CB" w:rsidR="000074FE">
        <w:rPr>
          <w:szCs w:val="24"/>
        </w:rPr>
        <w:t>.</w:t>
      </w:r>
    </w:p>
    <w:p w:rsidRPr="00AB13CB" w:rsidR="00DE7397" w:rsidP="00AB13CB" w:rsidRDefault="008E1CB0" w14:paraId="26DB9CAE" w14:textId="59A7F72B">
      <w:pPr>
        <w:pStyle w:val="ScheduleL4"/>
        <w:keepNext/>
        <w:rPr>
          <w:szCs w:val="24"/>
        </w:rPr>
      </w:pPr>
      <w:bookmarkStart w:name="_Ref448387676" w:id="30"/>
      <w:r w:rsidRPr="00AB13CB">
        <w:rPr>
          <w:szCs w:val="24"/>
          <w:u w:val="single"/>
        </w:rPr>
        <w:t xml:space="preserve">Paiements aux porteurs </w:t>
      </w:r>
      <w:r w:rsidRPr="00AB13CB" w:rsidR="00766A22">
        <w:rPr>
          <w:szCs w:val="24"/>
          <w:u w:val="single"/>
        </w:rPr>
        <w:t>d’Actions ordinaires</w:t>
      </w:r>
      <w:r w:rsidRPr="00AB13CB" w:rsidR="000074FE">
        <w:rPr>
          <w:szCs w:val="24"/>
        </w:rPr>
        <w:t>.</w:t>
      </w:r>
      <w:bookmarkEnd w:id="30"/>
    </w:p>
    <w:p w:rsidRPr="00AB13CB" w:rsidR="00DE7397" w:rsidP="00AB13CB" w:rsidRDefault="008E1CB0" w14:paraId="52169740" w14:textId="2D7461DD">
      <w:pPr>
        <w:pStyle w:val="ScheduleCont4"/>
        <w:rPr>
          <w:szCs w:val="24"/>
        </w:rPr>
      </w:pPr>
      <w:r w:rsidRPr="00AB13CB">
        <w:rPr>
          <w:szCs w:val="24"/>
        </w:rPr>
        <w:t xml:space="preserve">En cas de liquidation ou de dissolution volontaire ou </w:t>
      </w:r>
      <w:r w:rsidRPr="00AB13CB" w:rsidR="003A43B8">
        <w:rPr>
          <w:szCs w:val="24"/>
        </w:rPr>
        <w:t xml:space="preserve">forcée </w:t>
      </w:r>
      <w:r w:rsidRPr="00AB13CB">
        <w:rPr>
          <w:szCs w:val="24"/>
        </w:rPr>
        <w:t>de la Société</w:t>
      </w:r>
      <w:r w:rsidRPr="00AB13CB" w:rsidR="00277966">
        <w:rPr>
          <w:szCs w:val="24"/>
        </w:rPr>
        <w:t xml:space="preserve">, </w:t>
      </w:r>
      <w:r w:rsidRPr="00AB13CB">
        <w:rPr>
          <w:szCs w:val="24"/>
        </w:rPr>
        <w:t xml:space="preserve">après le paiement intégral de tous les </w:t>
      </w:r>
      <w:r w:rsidRPr="00AB13CB" w:rsidR="003B58D9">
        <w:rPr>
          <w:szCs w:val="24"/>
        </w:rPr>
        <w:t>Montants de liquidation</w:t>
      </w:r>
      <w:r w:rsidRPr="00AB13CB" w:rsidR="00277966">
        <w:rPr>
          <w:szCs w:val="24"/>
        </w:rPr>
        <w:t xml:space="preserve"> </w:t>
      </w:r>
      <w:r w:rsidRPr="00AB13CB">
        <w:rPr>
          <w:szCs w:val="24"/>
        </w:rPr>
        <w:t>qui doivent être p</w:t>
      </w:r>
      <w:r w:rsidRPr="00AB13CB" w:rsidR="003B7E40">
        <w:rPr>
          <w:szCs w:val="24"/>
        </w:rPr>
        <w:t>a</w:t>
      </w:r>
      <w:r w:rsidRPr="00AB13CB">
        <w:rPr>
          <w:szCs w:val="24"/>
        </w:rPr>
        <w:t xml:space="preserve">yés </w:t>
      </w:r>
      <w:r w:rsidRPr="00AB13CB" w:rsidR="00366377">
        <w:rPr>
          <w:szCs w:val="24"/>
        </w:rPr>
        <w:t>aux porteurs</w:t>
      </w:r>
      <w:r w:rsidRPr="00AB13CB" w:rsidR="00766A22">
        <w:rPr>
          <w:szCs w:val="24"/>
        </w:rPr>
        <w:t xml:space="preserve"> d’Actions privilégiées</w:t>
      </w:r>
      <w:r w:rsidRPr="00AB13CB" w:rsidR="00277966">
        <w:rPr>
          <w:szCs w:val="24"/>
        </w:rPr>
        <w:t xml:space="preserve">, </w:t>
      </w:r>
      <w:r w:rsidRPr="00AB13CB">
        <w:rPr>
          <w:szCs w:val="24"/>
        </w:rPr>
        <w:t xml:space="preserve">le reliquat des actifs </w:t>
      </w:r>
      <w:r w:rsidRPr="00AB13CB" w:rsidR="009B08EE">
        <w:rPr>
          <w:szCs w:val="24"/>
        </w:rPr>
        <w:t>de la Société</w:t>
      </w:r>
      <w:r w:rsidRPr="00AB13CB" w:rsidR="00277966">
        <w:rPr>
          <w:szCs w:val="24"/>
        </w:rPr>
        <w:t xml:space="preserve"> </w:t>
      </w:r>
      <w:r w:rsidRPr="00AB13CB">
        <w:rPr>
          <w:szCs w:val="24"/>
        </w:rPr>
        <w:t xml:space="preserve">disponibles aux </w:t>
      </w:r>
      <w:r w:rsidRPr="00AB13CB">
        <w:rPr>
          <w:szCs w:val="24"/>
        </w:rPr>
        <w:lastRenderedPageBreak/>
        <w:t>fins de distribution</w:t>
      </w:r>
      <w:r w:rsidRPr="00AB13CB" w:rsidR="00277966">
        <w:rPr>
          <w:szCs w:val="24"/>
        </w:rPr>
        <w:t xml:space="preserve"> </w:t>
      </w:r>
      <w:r w:rsidRPr="00AB13CB">
        <w:rPr>
          <w:szCs w:val="24"/>
        </w:rPr>
        <w:t>à ses actionnaires</w:t>
      </w:r>
      <w:r w:rsidRPr="00AB13CB" w:rsidR="00277966">
        <w:rPr>
          <w:szCs w:val="24"/>
        </w:rPr>
        <w:t xml:space="preserve"> </w:t>
      </w:r>
      <w:r w:rsidRPr="00AB13CB">
        <w:rPr>
          <w:szCs w:val="24"/>
        </w:rPr>
        <w:t>ou</w:t>
      </w:r>
      <w:r w:rsidRPr="00AB13CB" w:rsidR="00277966">
        <w:rPr>
          <w:szCs w:val="24"/>
        </w:rPr>
        <w:t xml:space="preserve">, </w:t>
      </w:r>
      <w:r w:rsidRPr="00AB13CB">
        <w:rPr>
          <w:szCs w:val="24"/>
        </w:rPr>
        <w:t xml:space="preserve">advenant un </w:t>
      </w:r>
      <w:r w:rsidRPr="00AB13CB" w:rsidR="00A5454D">
        <w:rPr>
          <w:szCs w:val="24"/>
        </w:rPr>
        <w:t>Cas de liquidation réputé</w:t>
      </w:r>
      <w:r w:rsidRPr="00AB13CB" w:rsidR="00277966">
        <w:rPr>
          <w:szCs w:val="24"/>
        </w:rPr>
        <w:t xml:space="preserve">, </w:t>
      </w:r>
      <w:r w:rsidRPr="00AB13CB">
        <w:rPr>
          <w:szCs w:val="24"/>
        </w:rPr>
        <w:t xml:space="preserve">la contrepartie non </w:t>
      </w:r>
      <w:r w:rsidRPr="00AB13CB" w:rsidR="00277966">
        <w:rPr>
          <w:szCs w:val="24"/>
        </w:rPr>
        <w:t xml:space="preserve">payable </w:t>
      </w:r>
      <w:r w:rsidRPr="00AB13CB" w:rsidR="00366377">
        <w:rPr>
          <w:szCs w:val="24"/>
        </w:rPr>
        <w:t>aux porteurs</w:t>
      </w:r>
      <w:r w:rsidRPr="00AB13CB" w:rsidR="00766A22">
        <w:rPr>
          <w:szCs w:val="24"/>
        </w:rPr>
        <w:t xml:space="preserve"> d’Actions privilégiées</w:t>
      </w:r>
      <w:r w:rsidRPr="00AB13CB" w:rsidR="00277966">
        <w:rPr>
          <w:szCs w:val="24"/>
        </w:rPr>
        <w:t xml:space="preserve"> </w:t>
      </w:r>
      <w:r w:rsidRPr="00AB13CB">
        <w:rPr>
          <w:szCs w:val="24"/>
        </w:rPr>
        <w:t xml:space="preserve">aux termes du </w:t>
      </w:r>
      <w:r w:rsidRPr="00AB13CB" w:rsidR="00366377">
        <w:rPr>
          <w:szCs w:val="24"/>
        </w:rPr>
        <w:t>paragraphe </w:t>
      </w:r>
      <w:r w:rsidRPr="00AB13CB" w:rsidR="001D702E">
        <w:rPr>
          <w:szCs w:val="24"/>
          <w:cs/>
        </w:rPr>
        <w:t>‎</w:t>
      </w:r>
      <w:r w:rsidRPr="00AB13CB" w:rsidR="001D702E">
        <w:rPr>
          <w:szCs w:val="24"/>
          <w:cs/>
        </w:rPr>
        <w:fldChar w:fldCharType="begin"/>
      </w:r>
      <w:r w:rsidRPr="00AB13CB" w:rsidR="001D702E">
        <w:rPr>
          <w:szCs w:val="24"/>
        </w:rPr>
        <w:instrText xml:space="preserve"> REF _Ref448387675 \n \h  \* MERGEFORMAT </w:instrText>
      </w:r>
      <w:r w:rsidRPr="00AB13CB" w:rsidR="001D702E">
        <w:rPr>
          <w:szCs w:val="24"/>
          <w:cs/>
        </w:rPr>
      </w:r>
      <w:r w:rsidRPr="00AB13CB" w:rsidR="001D702E">
        <w:rPr>
          <w:szCs w:val="24"/>
          <w:cs/>
        </w:rPr>
        <w:fldChar w:fldCharType="separate"/>
      </w:r>
      <w:r w:rsidRPr="00AB13CB" w:rsidR="00CC481D">
        <w:rPr>
          <w:szCs w:val="24"/>
        </w:rPr>
        <w:t>2.1</w:t>
      </w:r>
      <w:r w:rsidRPr="00AB13CB" w:rsidR="001D702E">
        <w:rPr>
          <w:szCs w:val="24"/>
          <w:cs/>
        </w:rPr>
        <w:fldChar w:fldCharType="end"/>
      </w:r>
      <w:r w:rsidRPr="00AB13CB" w:rsidR="000074FE">
        <w:rPr>
          <w:szCs w:val="24"/>
        </w:rPr>
        <w:t xml:space="preserve"> </w:t>
      </w:r>
      <w:r w:rsidRPr="00AB13CB">
        <w:rPr>
          <w:szCs w:val="24"/>
        </w:rPr>
        <w:t xml:space="preserve">ou le solde du </w:t>
      </w:r>
      <w:r w:rsidRPr="00AB13CB" w:rsidR="00A5454D">
        <w:rPr>
          <w:szCs w:val="24"/>
        </w:rPr>
        <w:t>Produit disponible</w:t>
      </w:r>
      <w:r w:rsidRPr="00AB13CB" w:rsidR="000074FE">
        <w:rPr>
          <w:szCs w:val="24"/>
        </w:rPr>
        <w:t xml:space="preserve">, </w:t>
      </w:r>
      <w:r w:rsidRPr="00AB13CB">
        <w:rPr>
          <w:szCs w:val="24"/>
        </w:rPr>
        <w:t>selon le cas</w:t>
      </w:r>
      <w:r w:rsidRPr="00AB13CB" w:rsidR="000074FE">
        <w:rPr>
          <w:szCs w:val="24"/>
        </w:rPr>
        <w:t xml:space="preserve">, </w:t>
      </w:r>
      <w:r w:rsidRPr="00AB13CB" w:rsidR="003A43B8">
        <w:rPr>
          <w:szCs w:val="24"/>
        </w:rPr>
        <w:t xml:space="preserve">doit être </w:t>
      </w:r>
      <w:r w:rsidRPr="00AB13CB" w:rsidR="007B3307">
        <w:rPr>
          <w:szCs w:val="24"/>
        </w:rPr>
        <w:t xml:space="preserve">réparti </w:t>
      </w:r>
      <w:r w:rsidRPr="00AB13CB">
        <w:rPr>
          <w:szCs w:val="24"/>
        </w:rPr>
        <w:t xml:space="preserve">entre </w:t>
      </w:r>
      <w:r w:rsidRPr="00AB13CB" w:rsidR="00766A22">
        <w:rPr>
          <w:szCs w:val="24"/>
        </w:rPr>
        <w:t>les porteurs d’Actions ordinaires</w:t>
      </w:r>
      <w:r w:rsidRPr="00AB13CB" w:rsidR="000074FE">
        <w:rPr>
          <w:szCs w:val="24"/>
        </w:rPr>
        <w:t xml:space="preserve"> </w:t>
      </w:r>
      <w:r w:rsidRPr="00AB13CB">
        <w:rPr>
          <w:szCs w:val="24"/>
        </w:rPr>
        <w:t xml:space="preserve">au prorata du nombre </w:t>
      </w:r>
      <w:r w:rsidRPr="00AB13CB" w:rsidR="00366377">
        <w:rPr>
          <w:szCs w:val="24"/>
        </w:rPr>
        <w:t>d’actions</w:t>
      </w:r>
      <w:r w:rsidRPr="00AB13CB" w:rsidR="000074FE">
        <w:rPr>
          <w:szCs w:val="24"/>
        </w:rPr>
        <w:t xml:space="preserve"> </w:t>
      </w:r>
      <w:r w:rsidRPr="00AB13CB">
        <w:rPr>
          <w:szCs w:val="24"/>
        </w:rPr>
        <w:t>détenues par chaque porteur</w:t>
      </w:r>
      <w:r w:rsidRPr="00AB13CB" w:rsidR="000074FE">
        <w:rPr>
          <w:szCs w:val="24"/>
        </w:rPr>
        <w:t>.</w:t>
      </w:r>
    </w:p>
    <w:p w:rsidRPr="00AB13CB" w:rsidR="00DE7397" w:rsidP="00AB13CB" w:rsidRDefault="000074FE" w14:paraId="47B55C80" w14:textId="53141625">
      <w:pPr>
        <w:pStyle w:val="ScheduleCont4"/>
        <w:ind w:left="0"/>
        <w:rPr>
          <w:i/>
          <w:iCs/>
          <w:szCs w:val="24"/>
        </w:rPr>
      </w:pPr>
      <w:r w:rsidRPr="00AB13CB">
        <w:rPr>
          <w:i/>
          <w:iCs/>
          <w:szCs w:val="24"/>
        </w:rPr>
        <w:t>[</w:t>
      </w:r>
      <w:r w:rsidRPr="00AB13CB" w:rsidR="007B3307">
        <w:rPr>
          <w:i/>
          <w:iCs/>
          <w:szCs w:val="24"/>
        </w:rPr>
        <w:t>Utiliser les paragraphes </w:t>
      </w:r>
      <w:r w:rsidRPr="00AB13CB">
        <w:rPr>
          <w:i/>
          <w:iCs/>
          <w:szCs w:val="24"/>
          <w:cs/>
        </w:rPr>
        <w:t>‎</w:t>
      </w:r>
      <w:r w:rsidRPr="00AB13CB" w:rsidR="005B5512">
        <w:rPr>
          <w:i/>
          <w:iCs/>
          <w:szCs w:val="24"/>
        </w:rPr>
        <w:fldChar w:fldCharType="begin"/>
      </w:r>
      <w:r w:rsidRPr="00AB13CB" w:rsidR="005B5512">
        <w:rPr>
          <w:i/>
          <w:iCs/>
          <w:szCs w:val="24"/>
        </w:rPr>
        <w:instrText xml:space="preserve"> </w:instrText>
      </w:r>
      <w:r w:rsidRPr="00AB13CB" w:rsidR="005B5512">
        <w:rPr>
          <w:i/>
          <w:iCs/>
          <w:szCs w:val="24"/>
          <w:cs/>
        </w:rPr>
        <w:instrText>REF _Ref448387675 \r \h</w:instrText>
      </w:r>
      <w:r w:rsidRPr="00AB13CB" w:rsidR="00BF2CAE">
        <w:rPr>
          <w:i/>
          <w:iCs/>
          <w:szCs w:val="24"/>
        </w:rPr>
        <w:instrText xml:space="preserve">  \* MERGEFORMAT </w:instrText>
      </w:r>
      <w:r w:rsidRPr="00AB13CB" w:rsidR="005B5512">
        <w:rPr>
          <w:i/>
          <w:iCs/>
          <w:szCs w:val="24"/>
        </w:rPr>
      </w:r>
      <w:r w:rsidRPr="00AB13CB" w:rsidR="005B5512">
        <w:rPr>
          <w:i/>
          <w:iCs/>
          <w:szCs w:val="24"/>
        </w:rPr>
        <w:fldChar w:fldCharType="separate"/>
      </w:r>
      <w:r w:rsidRPr="00AB13CB" w:rsidR="00CC481D">
        <w:rPr>
          <w:i/>
          <w:iCs/>
          <w:szCs w:val="24"/>
        </w:rPr>
        <w:t>2.1</w:t>
      </w:r>
      <w:r w:rsidRPr="00AB13CB" w:rsidR="005B5512">
        <w:rPr>
          <w:i/>
          <w:iCs/>
          <w:szCs w:val="24"/>
        </w:rPr>
        <w:fldChar w:fldCharType="end"/>
      </w:r>
      <w:r w:rsidRPr="00AB13CB">
        <w:rPr>
          <w:i/>
          <w:iCs/>
          <w:szCs w:val="24"/>
        </w:rPr>
        <w:t xml:space="preserve"> </w:t>
      </w:r>
      <w:r w:rsidRPr="00AB13CB" w:rsidR="00F21D1E">
        <w:rPr>
          <w:i/>
          <w:iCs/>
          <w:szCs w:val="24"/>
        </w:rPr>
        <w:t>et</w:t>
      </w:r>
      <w:r w:rsidRPr="00AB13CB">
        <w:rPr>
          <w:i/>
          <w:iCs/>
          <w:szCs w:val="24"/>
        </w:rPr>
        <w:t xml:space="preserve"> </w:t>
      </w:r>
      <w:r w:rsidRPr="00AB13CB">
        <w:rPr>
          <w:i/>
          <w:iCs/>
          <w:szCs w:val="24"/>
          <w:cs/>
        </w:rPr>
        <w:t>‎</w:t>
      </w:r>
      <w:r w:rsidRPr="00AB13CB" w:rsidR="005B5512">
        <w:rPr>
          <w:i/>
          <w:iCs/>
          <w:szCs w:val="24"/>
        </w:rPr>
        <w:fldChar w:fldCharType="begin"/>
      </w:r>
      <w:r w:rsidRPr="00AB13CB" w:rsidR="005B5512">
        <w:rPr>
          <w:i/>
          <w:iCs/>
          <w:szCs w:val="24"/>
        </w:rPr>
        <w:instrText xml:space="preserve"> </w:instrText>
      </w:r>
      <w:r w:rsidRPr="00AB13CB" w:rsidR="005B5512">
        <w:rPr>
          <w:i/>
          <w:iCs/>
          <w:szCs w:val="24"/>
          <w:cs/>
        </w:rPr>
        <w:instrText>REF _Ref448387676 \r \h</w:instrText>
      </w:r>
      <w:r w:rsidRPr="00AB13CB" w:rsidR="00BF2CAE">
        <w:rPr>
          <w:i/>
          <w:iCs/>
          <w:szCs w:val="24"/>
        </w:rPr>
        <w:instrText xml:space="preserve">  \* MERGEFORMAT </w:instrText>
      </w:r>
      <w:r w:rsidRPr="00AB13CB" w:rsidR="005B5512">
        <w:rPr>
          <w:i/>
          <w:iCs/>
          <w:szCs w:val="24"/>
        </w:rPr>
      </w:r>
      <w:r w:rsidRPr="00AB13CB" w:rsidR="005B5512">
        <w:rPr>
          <w:i/>
          <w:iCs/>
          <w:szCs w:val="24"/>
        </w:rPr>
        <w:fldChar w:fldCharType="separate"/>
      </w:r>
      <w:r w:rsidRPr="00AB13CB" w:rsidR="00CC481D">
        <w:rPr>
          <w:i/>
          <w:iCs/>
          <w:szCs w:val="24"/>
        </w:rPr>
        <w:t>2.2</w:t>
      </w:r>
      <w:r w:rsidRPr="00AB13CB" w:rsidR="005B5512">
        <w:rPr>
          <w:i/>
          <w:iCs/>
          <w:szCs w:val="24"/>
        </w:rPr>
        <w:fldChar w:fldCharType="end"/>
      </w:r>
      <w:r w:rsidRPr="00AB13CB">
        <w:rPr>
          <w:i/>
          <w:iCs/>
          <w:szCs w:val="24"/>
        </w:rPr>
        <w:t xml:space="preserve"> </w:t>
      </w:r>
      <w:r w:rsidRPr="00AB13CB" w:rsidR="00F21D1E">
        <w:rPr>
          <w:i/>
          <w:iCs/>
          <w:szCs w:val="24"/>
        </w:rPr>
        <w:t>si le sommaire des modalités</w:t>
      </w:r>
      <w:r w:rsidRPr="00AB13CB">
        <w:rPr>
          <w:i/>
          <w:iCs/>
          <w:szCs w:val="24"/>
        </w:rPr>
        <w:t xml:space="preserve"> </w:t>
      </w:r>
      <w:r w:rsidRPr="00AB13CB" w:rsidR="007B3307">
        <w:rPr>
          <w:i/>
          <w:iCs/>
          <w:szCs w:val="24"/>
        </w:rPr>
        <w:t xml:space="preserve">prévoit des </w:t>
      </w:r>
      <w:r w:rsidRPr="00AB13CB" w:rsidR="00766A22">
        <w:rPr>
          <w:i/>
          <w:iCs/>
          <w:szCs w:val="24"/>
        </w:rPr>
        <w:t>Actions privilégiées</w:t>
      </w:r>
      <w:r w:rsidRPr="00AB13CB" w:rsidR="007B3307">
        <w:rPr>
          <w:i/>
          <w:iCs/>
          <w:szCs w:val="24"/>
        </w:rPr>
        <w:t xml:space="preserve"> participantes</w:t>
      </w:r>
      <w:r w:rsidRPr="00AB13CB">
        <w:rPr>
          <w:i/>
          <w:iCs/>
          <w:szCs w:val="24"/>
        </w:rPr>
        <w:t>.]</w:t>
      </w:r>
    </w:p>
    <w:p w:rsidRPr="00AB13CB" w:rsidR="00DE7397" w:rsidP="00AB13CB" w:rsidRDefault="007B3307" w14:paraId="13AA63B5" w14:textId="26E1D9A2">
      <w:pPr>
        <w:pStyle w:val="ScheduleL4"/>
        <w:keepNext/>
        <w:numPr>
          <w:ilvl w:val="3"/>
          <w:numId w:val="6"/>
        </w:numPr>
        <w:rPr>
          <w:szCs w:val="24"/>
          <w:u w:val="single"/>
        </w:rPr>
      </w:pPr>
      <w:bookmarkStart w:name="_Ref448387677" w:id="31"/>
      <w:r w:rsidRPr="00AB13CB">
        <w:rPr>
          <w:szCs w:val="24"/>
          <w:u w:val="single"/>
        </w:rPr>
        <w:t xml:space="preserve">Paiements </w:t>
      </w:r>
      <w:r w:rsidRPr="00AB13CB" w:rsidR="003A43B8">
        <w:rPr>
          <w:szCs w:val="24"/>
          <w:u w:val="single"/>
        </w:rPr>
        <w:t>prioritaires</w:t>
      </w:r>
      <w:r w:rsidRPr="00AB13CB">
        <w:rPr>
          <w:szCs w:val="24"/>
          <w:u w:val="single"/>
        </w:rPr>
        <w:t xml:space="preserve"> aux porteurs </w:t>
      </w:r>
      <w:r w:rsidRPr="00AB13CB" w:rsidR="00766A22">
        <w:rPr>
          <w:szCs w:val="24"/>
          <w:u w:val="single"/>
        </w:rPr>
        <w:t>d’Actions privilégiées</w:t>
      </w:r>
      <w:r w:rsidRPr="00AB13CB" w:rsidR="000074FE">
        <w:rPr>
          <w:szCs w:val="24"/>
          <w:u w:val="single"/>
        </w:rPr>
        <w:t>.</w:t>
      </w:r>
      <w:bookmarkEnd w:id="31"/>
    </w:p>
    <w:p w:rsidRPr="00AB13CB" w:rsidR="007B3307" w:rsidP="00AB13CB" w:rsidRDefault="007B3307" w14:paraId="6B88379A" w14:textId="2745B61F">
      <w:pPr>
        <w:pStyle w:val="ScheduleCont4"/>
        <w:rPr>
          <w:szCs w:val="24"/>
        </w:rPr>
      </w:pPr>
      <w:r w:rsidRPr="00AB13CB">
        <w:rPr>
          <w:szCs w:val="24"/>
        </w:rPr>
        <w:t xml:space="preserve">En cas de liquidation ou de dissolution volontaire ou </w:t>
      </w:r>
      <w:r w:rsidRPr="00AB13CB" w:rsidR="003A43B8">
        <w:rPr>
          <w:szCs w:val="24"/>
        </w:rPr>
        <w:t>forcée</w:t>
      </w:r>
      <w:r w:rsidRPr="00AB13CB">
        <w:rPr>
          <w:szCs w:val="24"/>
        </w:rPr>
        <w:t xml:space="preserve"> </w:t>
      </w:r>
      <w:r w:rsidRPr="00AB13CB" w:rsidR="009B08EE">
        <w:rPr>
          <w:szCs w:val="24"/>
        </w:rPr>
        <w:t>de la Société</w:t>
      </w:r>
      <w:r w:rsidRPr="00AB13CB" w:rsidR="000074FE">
        <w:rPr>
          <w:szCs w:val="24"/>
        </w:rPr>
        <w:t xml:space="preserve">, </w:t>
      </w:r>
      <w:r w:rsidRPr="00AB13CB" w:rsidR="00766A22">
        <w:rPr>
          <w:szCs w:val="24"/>
        </w:rPr>
        <w:t>les porteurs d’Actions privilégiées</w:t>
      </w:r>
      <w:r w:rsidRPr="00AB13CB" w:rsidR="000074FE">
        <w:rPr>
          <w:szCs w:val="24"/>
        </w:rPr>
        <w:t xml:space="preserve"> </w:t>
      </w:r>
      <w:r w:rsidRPr="00AB13CB" w:rsidR="00366377">
        <w:rPr>
          <w:szCs w:val="24"/>
        </w:rPr>
        <w:t>alors en circulation</w:t>
      </w:r>
      <w:r w:rsidRPr="00AB13CB" w:rsidR="000074FE">
        <w:rPr>
          <w:szCs w:val="24"/>
        </w:rPr>
        <w:t xml:space="preserve"> </w:t>
      </w:r>
      <w:r w:rsidRPr="00AB13CB">
        <w:rPr>
          <w:szCs w:val="24"/>
        </w:rPr>
        <w:t xml:space="preserve">ont le droit de recevoir, par prélèvement sur les </w:t>
      </w:r>
      <w:r w:rsidRPr="00AB13CB" w:rsidR="008E1CB0">
        <w:rPr>
          <w:szCs w:val="24"/>
        </w:rPr>
        <w:t>actifs</w:t>
      </w:r>
      <w:r w:rsidRPr="00AB13CB" w:rsidR="000074FE">
        <w:rPr>
          <w:szCs w:val="24"/>
        </w:rPr>
        <w:t xml:space="preserve"> </w:t>
      </w:r>
      <w:r w:rsidRPr="00AB13CB" w:rsidR="009B08EE">
        <w:rPr>
          <w:szCs w:val="24"/>
        </w:rPr>
        <w:t>de la Société</w:t>
      </w:r>
      <w:r w:rsidRPr="00AB13CB" w:rsidR="000074FE">
        <w:rPr>
          <w:szCs w:val="24"/>
        </w:rPr>
        <w:t xml:space="preserve"> </w:t>
      </w:r>
      <w:r w:rsidRPr="00AB13CB" w:rsidR="008E1CB0">
        <w:rPr>
          <w:szCs w:val="24"/>
        </w:rPr>
        <w:t>disponibles aux fins de distribution</w:t>
      </w:r>
      <w:r w:rsidRPr="00AB13CB" w:rsidR="000074FE">
        <w:rPr>
          <w:szCs w:val="24"/>
        </w:rPr>
        <w:t xml:space="preserve"> </w:t>
      </w:r>
      <w:r w:rsidRPr="00AB13CB" w:rsidR="008E1CB0">
        <w:rPr>
          <w:szCs w:val="24"/>
        </w:rPr>
        <w:t>à ses actionnaires</w:t>
      </w:r>
      <w:r w:rsidRPr="00AB13CB" w:rsidR="000074FE">
        <w:rPr>
          <w:szCs w:val="24"/>
        </w:rPr>
        <w:t xml:space="preserve"> </w:t>
      </w:r>
      <w:r w:rsidRPr="00AB13CB">
        <w:rPr>
          <w:szCs w:val="24"/>
        </w:rPr>
        <w:t>ou</w:t>
      </w:r>
      <w:r w:rsidRPr="00AB13CB" w:rsidR="000074FE">
        <w:rPr>
          <w:szCs w:val="24"/>
        </w:rPr>
        <w:t xml:space="preserve">, </w:t>
      </w:r>
      <w:r w:rsidRPr="00AB13CB">
        <w:rPr>
          <w:szCs w:val="24"/>
        </w:rPr>
        <w:t xml:space="preserve">advenant un </w:t>
      </w:r>
      <w:r w:rsidRPr="00AB13CB" w:rsidR="00A5454D">
        <w:rPr>
          <w:szCs w:val="24"/>
        </w:rPr>
        <w:t>Cas de liquidation réputé</w:t>
      </w:r>
      <w:r w:rsidRPr="00AB13CB" w:rsidR="000074FE">
        <w:rPr>
          <w:szCs w:val="24"/>
        </w:rPr>
        <w:t xml:space="preserve"> (</w:t>
      </w:r>
      <w:r w:rsidRPr="00AB13CB" w:rsidR="00A5454D">
        <w:rPr>
          <w:szCs w:val="24"/>
        </w:rPr>
        <w:t xml:space="preserve">au sens donné à ce terme </w:t>
      </w:r>
      <w:r w:rsidRPr="00AB13CB" w:rsidR="007849F7">
        <w:rPr>
          <w:szCs w:val="24"/>
        </w:rPr>
        <w:t>ci</w:t>
      </w:r>
      <w:r w:rsidRPr="00AB13CB" w:rsidR="007849F7">
        <w:rPr>
          <w:szCs w:val="24"/>
        </w:rPr>
        <w:noBreakHyphen/>
      </w:r>
      <w:r w:rsidRPr="00AB13CB" w:rsidR="00A5454D">
        <w:rPr>
          <w:szCs w:val="24"/>
        </w:rPr>
        <w:t>dessous</w:t>
      </w:r>
      <w:r w:rsidRPr="00AB13CB" w:rsidR="000074FE">
        <w:rPr>
          <w:szCs w:val="24"/>
        </w:rPr>
        <w:t xml:space="preserve">), </w:t>
      </w:r>
      <w:r w:rsidRPr="00AB13CB">
        <w:rPr>
          <w:szCs w:val="24"/>
        </w:rPr>
        <w:t xml:space="preserve">par prélèvement sur la contrepartie </w:t>
      </w:r>
      <w:r w:rsidRPr="00AB13CB" w:rsidR="000074FE">
        <w:rPr>
          <w:szCs w:val="24"/>
        </w:rPr>
        <w:t xml:space="preserve">payable </w:t>
      </w:r>
      <w:r w:rsidRPr="00AB13CB">
        <w:rPr>
          <w:szCs w:val="24"/>
        </w:rPr>
        <w:t xml:space="preserve">aux </w:t>
      </w:r>
      <w:r w:rsidRPr="00AB13CB" w:rsidR="00A5454D">
        <w:rPr>
          <w:szCs w:val="24"/>
        </w:rPr>
        <w:t>actionnaires</w:t>
      </w:r>
      <w:r w:rsidRPr="00AB13CB" w:rsidR="000074FE">
        <w:rPr>
          <w:szCs w:val="24"/>
        </w:rPr>
        <w:t xml:space="preserve"> </w:t>
      </w:r>
      <w:r w:rsidRPr="00AB13CB">
        <w:rPr>
          <w:szCs w:val="24"/>
        </w:rPr>
        <w:t xml:space="preserve">dans le cadre de ce </w:t>
      </w:r>
      <w:r w:rsidRPr="00AB13CB" w:rsidR="00A5454D">
        <w:rPr>
          <w:szCs w:val="24"/>
        </w:rPr>
        <w:t>Cas de liquidation réputé</w:t>
      </w:r>
      <w:r w:rsidRPr="00AB13CB" w:rsidR="000074FE">
        <w:rPr>
          <w:szCs w:val="24"/>
        </w:rPr>
        <w:t xml:space="preserve"> </w:t>
      </w:r>
      <w:r w:rsidRPr="00AB13CB">
        <w:rPr>
          <w:szCs w:val="24"/>
        </w:rPr>
        <w:t xml:space="preserve">ou sur le </w:t>
      </w:r>
      <w:r w:rsidRPr="00AB13CB" w:rsidR="00A5454D">
        <w:rPr>
          <w:szCs w:val="24"/>
        </w:rPr>
        <w:t>Produit disponible</w:t>
      </w:r>
      <w:r w:rsidRPr="00AB13CB" w:rsidR="000074FE">
        <w:rPr>
          <w:szCs w:val="24"/>
        </w:rPr>
        <w:t xml:space="preserve"> (</w:t>
      </w:r>
      <w:r w:rsidRPr="00AB13CB" w:rsidR="00A5454D">
        <w:rPr>
          <w:szCs w:val="24"/>
        </w:rPr>
        <w:t xml:space="preserve">au sens donné à ce terme </w:t>
      </w:r>
      <w:r w:rsidRPr="00AB13CB" w:rsidR="007849F7">
        <w:rPr>
          <w:szCs w:val="24"/>
        </w:rPr>
        <w:t>ci</w:t>
      </w:r>
      <w:r w:rsidRPr="00AB13CB" w:rsidR="007849F7">
        <w:rPr>
          <w:szCs w:val="24"/>
        </w:rPr>
        <w:noBreakHyphen/>
      </w:r>
      <w:r w:rsidRPr="00AB13CB" w:rsidR="00A5454D">
        <w:rPr>
          <w:szCs w:val="24"/>
        </w:rPr>
        <w:t>dessous</w:t>
      </w:r>
      <w:r w:rsidRPr="00AB13CB" w:rsidR="000074FE">
        <w:rPr>
          <w:szCs w:val="24"/>
        </w:rPr>
        <w:t xml:space="preserve">), </w:t>
      </w:r>
      <w:r w:rsidRPr="00AB13CB">
        <w:rPr>
          <w:szCs w:val="24"/>
        </w:rPr>
        <w:t>avant que tout paiement ne soit effectué aux porteurs d’Actions ordinaires du fait de leur propriété de ces actions</w:t>
      </w:r>
      <w:r w:rsidRPr="00AB13CB" w:rsidR="000074FE">
        <w:rPr>
          <w:szCs w:val="24"/>
        </w:rPr>
        <w:t xml:space="preserve">, </w:t>
      </w:r>
      <w:r w:rsidRPr="00AB13CB">
        <w:rPr>
          <w:szCs w:val="24"/>
        </w:rPr>
        <w:t xml:space="preserve">un montant </w:t>
      </w:r>
      <w:r w:rsidRPr="00AB13CB" w:rsidR="00A5454D">
        <w:rPr>
          <w:szCs w:val="24"/>
        </w:rPr>
        <w:t>par action</w:t>
      </w:r>
      <w:r w:rsidRPr="00AB13CB" w:rsidR="000074FE">
        <w:rPr>
          <w:szCs w:val="24"/>
        </w:rPr>
        <w:t xml:space="preserve"> </w:t>
      </w:r>
      <w:r w:rsidRPr="00AB13CB">
        <w:rPr>
          <w:szCs w:val="24"/>
        </w:rPr>
        <w:t xml:space="preserve">égal à </w:t>
      </w:r>
      <w:r w:rsidRPr="00AB13CB" w:rsidR="000074FE">
        <w:rPr>
          <w:szCs w:val="24"/>
        </w:rPr>
        <w:t>[___</w:t>
      </w:r>
      <w:r w:rsidRPr="00AB13CB">
        <w:rPr>
          <w:szCs w:val="24"/>
        </w:rPr>
        <w:t> fois</w:t>
      </w:r>
      <w:r w:rsidRPr="00AB13CB" w:rsidR="000074FE">
        <w:rPr>
          <w:szCs w:val="24"/>
        </w:rPr>
        <w:t xml:space="preserve">] </w:t>
      </w:r>
      <w:r w:rsidRPr="00AB13CB">
        <w:rPr>
          <w:szCs w:val="24"/>
        </w:rPr>
        <w:t xml:space="preserve">le </w:t>
      </w:r>
      <w:r w:rsidRPr="00AB13CB" w:rsidR="00366377">
        <w:rPr>
          <w:szCs w:val="24"/>
        </w:rPr>
        <w:t>Prix d’émission initial</w:t>
      </w:r>
      <w:r w:rsidRPr="00AB13CB" w:rsidR="000074FE">
        <w:rPr>
          <w:szCs w:val="24"/>
        </w:rPr>
        <w:t xml:space="preserve">, plus </w:t>
      </w:r>
      <w:r w:rsidRPr="00AB13CB" w:rsidR="003B7E40">
        <w:rPr>
          <w:szCs w:val="24"/>
        </w:rPr>
        <w:t>les</w:t>
      </w:r>
      <w:r w:rsidRPr="00AB13CB" w:rsidR="000074FE">
        <w:rPr>
          <w:szCs w:val="24"/>
        </w:rPr>
        <w:t xml:space="preserve"> </w:t>
      </w:r>
      <w:r w:rsidRPr="00AB13CB" w:rsidR="00366377">
        <w:rPr>
          <w:szCs w:val="24"/>
        </w:rPr>
        <w:t>dividendes</w:t>
      </w:r>
      <w:r w:rsidRPr="00AB13CB" w:rsidR="000074FE">
        <w:rPr>
          <w:szCs w:val="24"/>
        </w:rPr>
        <w:t xml:space="preserve"> </w:t>
      </w:r>
      <w:r w:rsidRPr="00AB13CB">
        <w:rPr>
          <w:szCs w:val="24"/>
        </w:rPr>
        <w:t>déclarés mais non versés sur ces actions</w:t>
      </w:r>
      <w:bookmarkStart w:name="_Ref448387798" w:id="32"/>
      <w:r w:rsidRPr="00AB13CB" w:rsidR="000074FE">
        <w:rPr>
          <w:rStyle w:val="FootnoteReference"/>
          <w:szCs w:val="24"/>
        </w:rPr>
        <w:footnoteReference w:id="15"/>
      </w:r>
      <w:bookmarkEnd w:id="32"/>
      <w:r w:rsidRPr="00AB13CB">
        <w:rPr>
          <w:szCs w:val="24"/>
        </w:rPr>
        <w:t>.</w:t>
      </w:r>
      <w:r w:rsidRPr="00AB13CB" w:rsidR="000074FE">
        <w:rPr>
          <w:szCs w:val="24"/>
        </w:rPr>
        <w:t xml:space="preserve"> </w:t>
      </w:r>
      <w:r w:rsidRPr="00AB13CB">
        <w:rPr>
          <w:szCs w:val="24"/>
        </w:rPr>
        <w:t>Si, au moment de la liquidation ou de la dissolution de la Société ou du Cas de liquidation réputé, les actifs de la Société disponibles aux fins de distribution à ses actionnaires sont insuffisants pour payer aux porteurs d’Actions privilégiées le montant total auquel ils ont droit aux termes du présent paragraphe </w:t>
      </w:r>
      <w:r w:rsidRPr="00AB13CB">
        <w:rPr>
          <w:szCs w:val="24"/>
        </w:rPr>
        <w:fldChar w:fldCharType="begin"/>
      </w:r>
      <w:r w:rsidRPr="00AB13CB">
        <w:rPr>
          <w:szCs w:val="24"/>
        </w:rPr>
        <w:instrText xml:space="preserve"> </w:instrText>
      </w:r>
      <w:r w:rsidRPr="00AB13CB">
        <w:rPr>
          <w:szCs w:val="24"/>
          <w:cs/>
        </w:rPr>
        <w:instrText>REF _Ref448387675 \r \h</w:instrText>
      </w:r>
      <w:r w:rsidRPr="00AB13CB">
        <w:rPr>
          <w:szCs w:val="24"/>
        </w:rPr>
        <w:instrText xml:space="preserve">  \* MERGEFORMAT </w:instrText>
      </w:r>
      <w:r w:rsidRPr="00AB13CB">
        <w:rPr>
          <w:szCs w:val="24"/>
        </w:rPr>
      </w:r>
      <w:r w:rsidRPr="00AB13CB">
        <w:rPr>
          <w:szCs w:val="24"/>
        </w:rPr>
        <w:fldChar w:fldCharType="separate"/>
      </w:r>
      <w:r w:rsidRPr="00AB13CB" w:rsidR="00CC481D">
        <w:rPr>
          <w:szCs w:val="24"/>
        </w:rPr>
        <w:t>2.1</w:t>
      </w:r>
      <w:r w:rsidRPr="00AB13CB">
        <w:rPr>
          <w:szCs w:val="24"/>
        </w:rPr>
        <w:fldChar w:fldCharType="end"/>
      </w:r>
      <w:r w:rsidRPr="00AB13CB">
        <w:rPr>
          <w:szCs w:val="24"/>
        </w:rPr>
        <w:t>, les porteurs d’Actions privilégiées participent proportionnellement à toute distribution des actifs disponibles aux fins de distribution en fonction des montants respectifs qui seraient par ailleurs payables à l’égard des actions qu’ils détiennent au moment de cette distribution si tous les montants payables à l’égard de ces actions étaient payés intégralement.</w:t>
      </w:r>
    </w:p>
    <w:p w:rsidRPr="00AB13CB" w:rsidR="00DE7397" w:rsidP="00AB13CB" w:rsidRDefault="000074FE" w14:paraId="7D674C74" w14:textId="08D9AE46">
      <w:pPr>
        <w:pStyle w:val="ScheduleL4"/>
        <w:keepNext/>
        <w:rPr>
          <w:szCs w:val="24"/>
          <w:u w:val="single"/>
        </w:rPr>
      </w:pPr>
      <w:bookmarkStart w:name="_Ref448387678" w:id="33"/>
      <w:r w:rsidRPr="00AB13CB">
        <w:rPr>
          <w:szCs w:val="24"/>
          <w:u w:val="single"/>
        </w:rPr>
        <w:t>Distribution</w:t>
      </w:r>
      <w:r w:rsidRPr="00AB13CB" w:rsidR="007B3307">
        <w:rPr>
          <w:szCs w:val="24"/>
          <w:u w:val="single"/>
        </w:rPr>
        <w:t xml:space="preserve"> du reliquat des actifs</w:t>
      </w:r>
      <w:r w:rsidRPr="00AB13CB">
        <w:rPr>
          <w:szCs w:val="24"/>
          <w:u w:val="single"/>
        </w:rPr>
        <w:t>.</w:t>
      </w:r>
      <w:bookmarkEnd w:id="33"/>
    </w:p>
    <w:p w:rsidRPr="00AB13CB" w:rsidR="00DE7397" w:rsidP="00AB13CB" w:rsidRDefault="007B3307" w14:paraId="7EECEC48" w14:textId="5B7D7F3D">
      <w:pPr>
        <w:pStyle w:val="ScheduleCont4"/>
        <w:rPr>
          <w:szCs w:val="24"/>
        </w:rPr>
      </w:pPr>
      <w:r w:rsidRPr="00AB13CB">
        <w:rPr>
          <w:szCs w:val="24"/>
        </w:rPr>
        <w:t xml:space="preserve">En cas de liquidation ou de dissolution volontaire ou </w:t>
      </w:r>
      <w:r w:rsidRPr="00AB13CB" w:rsidR="003A43B8">
        <w:rPr>
          <w:szCs w:val="24"/>
        </w:rPr>
        <w:t>forcée</w:t>
      </w:r>
      <w:r w:rsidRPr="00AB13CB">
        <w:rPr>
          <w:szCs w:val="24"/>
        </w:rPr>
        <w:t xml:space="preserve"> de la Société, après le paiement intégral de tous les Montants de liquidation qui doivent être payés aux porteurs d’Actions privilégiées, le reliquat des actifs de la Société disponibles aux fins de distribution à ses actionnaires ou, advenant un Cas de liquidation réputé, la contrepartie non payable aux porteurs d’Actions privilégiées aux termes du paragraphe </w:t>
      </w:r>
      <w:r w:rsidRPr="00AB13CB">
        <w:rPr>
          <w:szCs w:val="24"/>
        </w:rPr>
        <w:fldChar w:fldCharType="begin"/>
      </w:r>
      <w:r w:rsidRPr="00AB13CB">
        <w:rPr>
          <w:szCs w:val="24"/>
        </w:rPr>
        <w:instrText xml:space="preserve"> REF _Ref448387677 \r \h  \* MERGEFORMAT </w:instrText>
      </w:r>
      <w:r w:rsidRPr="00AB13CB">
        <w:rPr>
          <w:szCs w:val="24"/>
        </w:rPr>
      </w:r>
      <w:r w:rsidRPr="00AB13CB">
        <w:rPr>
          <w:szCs w:val="24"/>
        </w:rPr>
        <w:fldChar w:fldCharType="separate"/>
      </w:r>
      <w:r w:rsidRPr="00AB13CB" w:rsidR="00CC481D">
        <w:rPr>
          <w:szCs w:val="24"/>
        </w:rPr>
        <w:t>2.1</w:t>
      </w:r>
      <w:r w:rsidRPr="00AB13CB">
        <w:rPr>
          <w:szCs w:val="24"/>
        </w:rPr>
        <w:fldChar w:fldCharType="end"/>
      </w:r>
      <w:r w:rsidRPr="00AB13CB">
        <w:rPr>
          <w:szCs w:val="24"/>
        </w:rPr>
        <w:t xml:space="preserve"> ou le solde du Produit disponible, selon le cas, </w:t>
      </w:r>
      <w:r w:rsidRPr="00AB13CB" w:rsidR="003B7E40">
        <w:rPr>
          <w:szCs w:val="24"/>
        </w:rPr>
        <w:t>doit être</w:t>
      </w:r>
      <w:r w:rsidRPr="00AB13CB">
        <w:rPr>
          <w:szCs w:val="24"/>
        </w:rPr>
        <w:t xml:space="preserve"> réparti entre les porteurs d’Actions privilégiées et d’Actions ordinaires au prorata du nombre d’actions détenues par chaque porteur</w:t>
      </w:r>
      <w:r w:rsidRPr="00AB13CB" w:rsidR="000074FE">
        <w:rPr>
          <w:szCs w:val="24"/>
        </w:rPr>
        <w:t xml:space="preserve">, </w:t>
      </w:r>
      <w:r w:rsidRPr="00AB13CB">
        <w:rPr>
          <w:szCs w:val="24"/>
        </w:rPr>
        <w:t xml:space="preserve">et tous ces titres sont traités à cette fin comme s’ils avaient été convertis en </w:t>
      </w:r>
      <w:r w:rsidRPr="00AB13CB" w:rsidR="00766A22">
        <w:rPr>
          <w:szCs w:val="24"/>
        </w:rPr>
        <w:t>Actions ordinaires</w:t>
      </w:r>
      <w:r w:rsidRPr="00AB13CB" w:rsidR="000074FE">
        <w:rPr>
          <w:szCs w:val="24"/>
        </w:rPr>
        <w:t xml:space="preserve"> </w:t>
      </w:r>
      <w:r w:rsidRPr="00AB13CB" w:rsidR="00DA7DAA">
        <w:rPr>
          <w:szCs w:val="24"/>
        </w:rPr>
        <w:t>conformément aux</w:t>
      </w:r>
      <w:r w:rsidRPr="00AB13CB">
        <w:rPr>
          <w:szCs w:val="24"/>
        </w:rPr>
        <w:t xml:space="preserve"> </w:t>
      </w:r>
      <w:r w:rsidRPr="00AB13CB" w:rsidR="0021682A">
        <w:rPr>
          <w:szCs w:val="24"/>
        </w:rPr>
        <w:t>Statuts</w:t>
      </w:r>
      <w:r w:rsidRPr="00AB13CB">
        <w:rPr>
          <w:szCs w:val="24"/>
        </w:rPr>
        <w:t xml:space="preserve"> </w:t>
      </w:r>
      <w:r w:rsidRPr="00AB13CB" w:rsidR="00A5454D">
        <w:rPr>
          <w:szCs w:val="24"/>
        </w:rPr>
        <w:t>immédiatement</w:t>
      </w:r>
      <w:r w:rsidRPr="00AB13CB" w:rsidR="000074FE">
        <w:rPr>
          <w:szCs w:val="24"/>
        </w:rPr>
        <w:t xml:space="preserve"> </w:t>
      </w:r>
      <w:r w:rsidRPr="00AB13CB">
        <w:rPr>
          <w:szCs w:val="24"/>
        </w:rPr>
        <w:t xml:space="preserve">avant cette </w:t>
      </w:r>
      <w:r w:rsidRPr="00AB13CB" w:rsidR="000074FE">
        <w:rPr>
          <w:szCs w:val="24"/>
        </w:rPr>
        <w:t>liquidation</w:t>
      </w:r>
      <w:r w:rsidRPr="00AB13CB">
        <w:rPr>
          <w:szCs w:val="24"/>
        </w:rPr>
        <w:t xml:space="preserve"> ou cette </w:t>
      </w:r>
      <w:r w:rsidRPr="00AB13CB" w:rsidR="000074FE">
        <w:rPr>
          <w:szCs w:val="24"/>
        </w:rPr>
        <w:t xml:space="preserve">dissolution </w:t>
      </w:r>
      <w:r w:rsidRPr="00AB13CB" w:rsidR="009B08EE">
        <w:rPr>
          <w:szCs w:val="24"/>
        </w:rPr>
        <w:t>de la Société</w:t>
      </w:r>
      <w:bookmarkStart w:name="_Ref448387799" w:id="34"/>
      <w:r w:rsidRPr="00AB13CB" w:rsidR="000074FE">
        <w:rPr>
          <w:rStyle w:val="FootnoteReference"/>
          <w:szCs w:val="24"/>
        </w:rPr>
        <w:footnoteReference w:id="16"/>
      </w:r>
      <w:bookmarkEnd w:id="34"/>
      <w:r w:rsidRPr="00AB13CB">
        <w:rPr>
          <w:szCs w:val="24"/>
        </w:rPr>
        <w:t>.</w:t>
      </w:r>
      <w:r w:rsidRPr="00AB13CB" w:rsidR="000074FE">
        <w:rPr>
          <w:szCs w:val="24"/>
        </w:rPr>
        <w:t xml:space="preserve"> </w:t>
      </w:r>
      <w:r w:rsidRPr="00AB13CB">
        <w:rPr>
          <w:szCs w:val="24"/>
        </w:rPr>
        <w:t xml:space="preserve">Le </w:t>
      </w:r>
      <w:r w:rsidRPr="00AB13CB">
        <w:rPr>
          <w:szCs w:val="24"/>
        </w:rPr>
        <w:lastRenderedPageBreak/>
        <w:t>montant total auquel un 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Pr>
          <w:szCs w:val="24"/>
        </w:rPr>
        <w:t>a droit aux termes des paragraphes </w:t>
      </w:r>
      <w:r w:rsidRPr="00AB13CB" w:rsidR="000074FE">
        <w:rPr>
          <w:szCs w:val="24"/>
          <w:cs/>
        </w:rPr>
        <w:t>‎</w:t>
      </w:r>
      <w:r w:rsidRPr="00AB13CB" w:rsidR="00094F18">
        <w:rPr>
          <w:szCs w:val="24"/>
        </w:rPr>
        <w:fldChar w:fldCharType="begin"/>
      </w:r>
      <w:r w:rsidRPr="00AB13CB" w:rsidR="00BF2CAE">
        <w:rPr>
          <w:szCs w:val="24"/>
        </w:rPr>
        <w:instrText xml:space="preserve"> REF _Ref448387677 \r \h  \* MERGEFORMAT </w:instrText>
      </w:r>
      <w:r w:rsidRPr="00AB13CB" w:rsidR="00094F18">
        <w:rPr>
          <w:szCs w:val="24"/>
        </w:rPr>
      </w:r>
      <w:r w:rsidRPr="00AB13CB" w:rsidR="00094F18">
        <w:rPr>
          <w:szCs w:val="24"/>
        </w:rPr>
        <w:fldChar w:fldCharType="separate"/>
      </w:r>
      <w:r w:rsidRPr="00AB13CB" w:rsidR="00CC481D">
        <w:rPr>
          <w:szCs w:val="24"/>
        </w:rPr>
        <w:t>2.1</w:t>
      </w:r>
      <w:r w:rsidRPr="00AB13CB" w:rsidR="00094F18">
        <w:rPr>
          <w:szCs w:val="24"/>
        </w:rPr>
        <w:fldChar w:fldCharType="end"/>
      </w:r>
      <w:r w:rsidRPr="00AB13CB" w:rsidR="000074FE">
        <w:rPr>
          <w:szCs w:val="24"/>
        </w:rPr>
        <w:t xml:space="preserve"> </w:t>
      </w:r>
      <w:r w:rsidRPr="00AB13CB" w:rsidR="00F21D1E">
        <w:rPr>
          <w:szCs w:val="24"/>
        </w:rPr>
        <w:t>et</w:t>
      </w:r>
      <w:r w:rsidRPr="00AB13CB" w:rsidR="000074FE">
        <w:rPr>
          <w:szCs w:val="24"/>
        </w:rPr>
        <w:t xml:space="preserve"> </w:t>
      </w:r>
      <w:r w:rsidRPr="00AB13CB" w:rsidR="00094F18">
        <w:rPr>
          <w:szCs w:val="24"/>
        </w:rPr>
        <w:fldChar w:fldCharType="begin"/>
      </w:r>
      <w:r w:rsidRPr="00AB13CB" w:rsidR="00BF2CAE">
        <w:rPr>
          <w:szCs w:val="24"/>
        </w:rPr>
        <w:instrText xml:space="preserve"> REF _Ref448387678 \r \h  \* MERGEFORMAT </w:instrText>
      </w:r>
      <w:r w:rsidRPr="00AB13CB" w:rsidR="00094F18">
        <w:rPr>
          <w:szCs w:val="24"/>
        </w:rPr>
      </w:r>
      <w:r w:rsidRPr="00AB13CB" w:rsidR="00094F18">
        <w:rPr>
          <w:szCs w:val="24"/>
        </w:rPr>
        <w:fldChar w:fldCharType="separate"/>
      </w:r>
      <w:r w:rsidRPr="00AB13CB" w:rsidR="00CC481D">
        <w:rPr>
          <w:szCs w:val="24"/>
        </w:rPr>
        <w:t>2.2</w:t>
      </w:r>
      <w:r w:rsidRPr="00AB13CB" w:rsidR="00094F18">
        <w:rPr>
          <w:szCs w:val="24"/>
        </w:rPr>
        <w:fldChar w:fldCharType="end"/>
      </w:r>
      <w:r w:rsidRPr="00AB13CB" w:rsidR="000074FE">
        <w:rPr>
          <w:szCs w:val="24"/>
        </w:rPr>
        <w:t xml:space="preserve"> </w:t>
      </w:r>
      <w:r w:rsidRPr="00AB13CB">
        <w:rPr>
          <w:szCs w:val="24"/>
        </w:rPr>
        <w:t xml:space="preserve">est appelé le </w:t>
      </w:r>
      <w:r w:rsidRPr="00AB13CB" w:rsidR="009B08EE">
        <w:rPr>
          <w:szCs w:val="24"/>
        </w:rPr>
        <w:t>« </w:t>
      </w:r>
      <w:r w:rsidRPr="00AB13CB" w:rsidR="003B58D9">
        <w:rPr>
          <w:b/>
          <w:bCs/>
          <w:szCs w:val="24"/>
        </w:rPr>
        <w:t>Montant de liquidation</w:t>
      </w:r>
      <w:r w:rsidRPr="00AB13CB" w:rsidR="009B08EE">
        <w:rPr>
          <w:szCs w:val="24"/>
        </w:rPr>
        <w:t> »</w:t>
      </w:r>
      <w:r w:rsidRPr="00AB13CB" w:rsidR="00596897">
        <w:rPr>
          <w:szCs w:val="24"/>
        </w:rPr>
        <w:t>.</w:t>
      </w:r>
    </w:p>
    <w:p w:rsidRPr="00AB13CB" w:rsidR="00DE7397" w:rsidP="00AB13CB" w:rsidRDefault="00A5454D" w14:paraId="623186F5" w14:textId="5693ED78">
      <w:pPr>
        <w:pStyle w:val="ScheduleL4"/>
        <w:keepNext/>
        <w:rPr>
          <w:szCs w:val="24"/>
        </w:rPr>
      </w:pPr>
      <w:bookmarkStart w:name="_Ref448387679" w:id="37"/>
      <w:r w:rsidRPr="00AB13CB">
        <w:rPr>
          <w:szCs w:val="24"/>
          <w:u w:val="single"/>
        </w:rPr>
        <w:t>Cas de liquidation réputé</w:t>
      </w:r>
      <w:r w:rsidRPr="00AB13CB" w:rsidR="000074FE">
        <w:rPr>
          <w:szCs w:val="24"/>
          <w:u w:val="single"/>
        </w:rPr>
        <w:t>s</w:t>
      </w:r>
      <w:bookmarkStart w:name="_Ref448387800" w:id="38"/>
      <w:r w:rsidRPr="00AB13CB" w:rsidR="000074FE">
        <w:rPr>
          <w:rStyle w:val="FootnoteReference"/>
          <w:szCs w:val="24"/>
          <w:u w:val="single"/>
        </w:rPr>
        <w:footnoteReference w:id="17"/>
      </w:r>
      <w:bookmarkEnd w:id="37"/>
      <w:bookmarkEnd w:id="38"/>
      <w:r w:rsidRPr="00AB13CB" w:rsidR="007B3307">
        <w:rPr>
          <w:szCs w:val="24"/>
        </w:rPr>
        <w:t>.</w:t>
      </w:r>
    </w:p>
    <w:p w:rsidRPr="00AB13CB" w:rsidR="00DE7397" w:rsidP="00AB13CB" w:rsidRDefault="000074FE" w14:paraId="21134823" w14:textId="0FAF4299">
      <w:pPr>
        <w:pStyle w:val="ScheduleL5"/>
        <w:rPr>
          <w:szCs w:val="24"/>
        </w:rPr>
      </w:pPr>
      <w:bookmarkStart w:name="_Ref448387680" w:id="39"/>
      <w:r w:rsidRPr="00AB13CB">
        <w:rPr>
          <w:szCs w:val="24"/>
        </w:rPr>
        <w:t>D</w:t>
      </w:r>
      <w:r w:rsidRPr="00AB13CB" w:rsidR="007B3307">
        <w:rPr>
          <w:szCs w:val="24"/>
        </w:rPr>
        <w:t>é</w:t>
      </w:r>
      <w:r w:rsidRPr="00AB13CB">
        <w:rPr>
          <w:szCs w:val="24"/>
        </w:rPr>
        <w:t>finition.</w:t>
      </w:r>
      <w:bookmarkEnd w:id="39"/>
    </w:p>
    <w:p w:rsidRPr="00AB13CB" w:rsidR="00DE7397" w:rsidP="00AB13CB" w:rsidRDefault="007B3307" w14:paraId="7BC3261A" w14:textId="21A231EC">
      <w:pPr>
        <w:pStyle w:val="ScheduleCont5"/>
        <w:rPr>
          <w:szCs w:val="24"/>
        </w:rPr>
      </w:pPr>
      <w:r w:rsidRPr="00AB13CB">
        <w:rPr>
          <w:szCs w:val="24"/>
        </w:rPr>
        <w:t xml:space="preserve">Chacun des événements suivants constitue un </w:t>
      </w:r>
      <w:r w:rsidRPr="00AB13CB" w:rsidR="009B08EE">
        <w:rPr>
          <w:szCs w:val="24"/>
        </w:rPr>
        <w:t>« </w:t>
      </w:r>
      <w:r w:rsidRPr="00AB13CB" w:rsidR="00A5454D">
        <w:rPr>
          <w:b/>
          <w:bCs/>
          <w:szCs w:val="24"/>
        </w:rPr>
        <w:t>Cas de liquidation réputé</w:t>
      </w:r>
      <w:r w:rsidRPr="00AB13CB" w:rsidR="009B08EE">
        <w:rPr>
          <w:szCs w:val="24"/>
        </w:rPr>
        <w:t> »</w:t>
      </w:r>
      <w:r w:rsidRPr="00AB13CB" w:rsidR="00964A43">
        <w:rPr>
          <w:szCs w:val="24"/>
        </w:rPr>
        <w:t>,</w:t>
      </w:r>
      <w:r w:rsidRPr="00AB13CB" w:rsidR="000074FE">
        <w:rPr>
          <w:szCs w:val="24"/>
        </w:rPr>
        <w:t xml:space="preserve"> </w:t>
      </w:r>
      <w:r w:rsidRPr="00AB13CB">
        <w:rPr>
          <w:szCs w:val="24"/>
        </w:rPr>
        <w:t xml:space="preserve">à moins que </w:t>
      </w:r>
      <w:r w:rsidRPr="00AB13CB" w:rsidR="00366377">
        <w:rPr>
          <w:szCs w:val="24"/>
        </w:rPr>
        <w:t xml:space="preserve">les porteurs </w:t>
      </w:r>
      <w:r w:rsidRPr="00AB13CB">
        <w:rPr>
          <w:szCs w:val="24"/>
        </w:rPr>
        <w:t xml:space="preserve">d’au moins </w:t>
      </w:r>
      <w:r w:rsidRPr="00AB13CB" w:rsidR="000074FE">
        <w:rPr>
          <w:szCs w:val="24"/>
        </w:rPr>
        <w:t>[</w:t>
      </w:r>
      <w:r w:rsidRPr="00AB13CB">
        <w:rPr>
          <w:i/>
          <w:iCs/>
          <w:szCs w:val="24"/>
        </w:rPr>
        <w:t>indiquer le pourcentage</w:t>
      </w:r>
      <w:r w:rsidRPr="00AB13CB" w:rsidR="00964A43">
        <w:rPr>
          <w:szCs w:val="24"/>
        </w:rPr>
        <w:t>]</w:t>
      </w:r>
      <w:r w:rsidRPr="00AB13CB" w:rsidR="000074FE">
        <w:rPr>
          <w:rStyle w:val="FootnoteReference"/>
          <w:szCs w:val="24"/>
        </w:rPr>
        <w:footnoteReference w:id="18"/>
      </w:r>
      <w:r w:rsidRPr="00AB13CB" w:rsidR="00964A43">
        <w:rPr>
          <w:szCs w:val="24"/>
          <w:vertAlign w:val="superscript"/>
        </w:rPr>
        <w:t> </w:t>
      </w:r>
      <w:r w:rsidRPr="00AB13CB" w:rsidR="000074FE">
        <w:rPr>
          <w:rStyle w:val="FootnoteReference"/>
          <w:szCs w:val="24"/>
        </w:rPr>
        <w:footnoteReference w:id="19"/>
      </w:r>
      <w:r w:rsidRPr="00AB13CB" w:rsidR="00E46DF3">
        <w:rPr>
          <w:szCs w:val="24"/>
        </w:rPr>
        <w:t xml:space="preserve"> </w:t>
      </w:r>
      <w:r w:rsidRPr="00AB13CB">
        <w:rPr>
          <w:szCs w:val="24"/>
        </w:rPr>
        <w:t>des Actions privilégiées en circulation</w:t>
      </w:r>
      <w:r w:rsidRPr="00AB13CB" w:rsidR="00E46DF3">
        <w:rPr>
          <w:szCs w:val="24"/>
        </w:rPr>
        <w:t xml:space="preserve"> (</w:t>
      </w:r>
      <w:r w:rsidRPr="00AB13CB">
        <w:rPr>
          <w:szCs w:val="24"/>
        </w:rPr>
        <w:t>les « </w:t>
      </w:r>
      <w:r w:rsidRPr="00AB13CB">
        <w:rPr>
          <w:b/>
          <w:szCs w:val="24"/>
        </w:rPr>
        <w:t>Porteurs requis</w:t>
      </w:r>
      <w:r w:rsidRPr="00AB13CB" w:rsidR="009B08EE">
        <w:rPr>
          <w:szCs w:val="24"/>
        </w:rPr>
        <w:t> »</w:t>
      </w:r>
      <w:r w:rsidRPr="00AB13CB" w:rsidR="000074FE">
        <w:rPr>
          <w:szCs w:val="24"/>
        </w:rPr>
        <w:t xml:space="preserve">) </w:t>
      </w:r>
      <w:r w:rsidRPr="00AB13CB">
        <w:rPr>
          <w:szCs w:val="24"/>
        </w:rPr>
        <w:t>n’en décident autrement en remettant un avis écrit</w:t>
      </w:r>
      <w:r w:rsidRPr="00AB13CB" w:rsidR="000074FE">
        <w:rPr>
          <w:szCs w:val="24"/>
        </w:rPr>
        <w:t xml:space="preserve"> </w:t>
      </w:r>
      <w:r w:rsidRPr="00AB13CB">
        <w:rPr>
          <w:szCs w:val="24"/>
        </w:rPr>
        <w:t xml:space="preserve">à </w:t>
      </w:r>
      <w:r w:rsidRPr="00AB13CB" w:rsidR="009B08EE">
        <w:rPr>
          <w:szCs w:val="24"/>
        </w:rPr>
        <w:t>la Société</w:t>
      </w:r>
      <w:r w:rsidRPr="00AB13CB" w:rsidR="000074FE">
        <w:rPr>
          <w:szCs w:val="24"/>
        </w:rPr>
        <w:t xml:space="preserve"> </w:t>
      </w:r>
      <w:r w:rsidRPr="00AB13CB">
        <w:rPr>
          <w:szCs w:val="24"/>
        </w:rPr>
        <w:t xml:space="preserve">au moins </w:t>
      </w:r>
      <w:r w:rsidRPr="00AB13CB" w:rsidR="000074FE">
        <w:rPr>
          <w:szCs w:val="24"/>
        </w:rPr>
        <w:t>[__]</w:t>
      </w:r>
      <w:r w:rsidRPr="00AB13CB">
        <w:rPr>
          <w:szCs w:val="24"/>
        </w:rPr>
        <w:t> jours avant la date de prise d’effet de l’événement en question </w:t>
      </w:r>
      <w:r w:rsidRPr="00AB13CB" w:rsidR="000074FE">
        <w:rPr>
          <w:szCs w:val="24"/>
        </w:rPr>
        <w:t>:</w:t>
      </w:r>
    </w:p>
    <w:p w:rsidRPr="00AB13CB" w:rsidR="00DE7397" w:rsidP="00AB13CB" w:rsidRDefault="007B3307" w14:paraId="0899A6EA" w14:textId="4B9969A4">
      <w:pPr>
        <w:pStyle w:val="ScheduleL6"/>
      </w:pPr>
      <w:proofErr w:type="gramStart"/>
      <w:r w:rsidRPr="00AB13CB">
        <w:t>une</w:t>
      </w:r>
      <w:proofErr w:type="gramEnd"/>
      <w:r w:rsidRPr="00AB13CB">
        <w:t xml:space="preserve"> fusion ou un regroupement dans le cadre duquel :</w:t>
      </w:r>
    </w:p>
    <w:p w:rsidRPr="00AB13CB" w:rsidR="00DE7397" w:rsidP="00AB13CB" w:rsidRDefault="00B166AA" w14:paraId="09A50F0A" w14:textId="0321ABFA">
      <w:pPr>
        <w:pStyle w:val="ScheduleL7"/>
        <w:rPr>
          <w:szCs w:val="24"/>
        </w:rPr>
      </w:pPr>
      <w:bookmarkStart w:name="_Ref448387682" w:id="40"/>
      <w:bookmarkStart w:name="_Ref155617467" w:id="41"/>
      <w:proofErr w:type="gramStart"/>
      <w:r w:rsidRPr="00AB13CB">
        <w:rPr>
          <w:szCs w:val="24"/>
        </w:rPr>
        <w:t>soit</w:t>
      </w:r>
      <w:proofErr w:type="gramEnd"/>
      <w:r w:rsidRPr="00AB13CB">
        <w:rPr>
          <w:szCs w:val="24"/>
        </w:rPr>
        <w:t xml:space="preserve"> </w:t>
      </w:r>
      <w:r w:rsidRPr="00AB13CB" w:rsidR="009B08EE">
        <w:rPr>
          <w:szCs w:val="24"/>
        </w:rPr>
        <w:t>la Société</w:t>
      </w:r>
      <w:r w:rsidRPr="00AB13CB" w:rsidR="000074FE">
        <w:rPr>
          <w:szCs w:val="24"/>
        </w:rPr>
        <w:t xml:space="preserve"> </w:t>
      </w:r>
      <w:r w:rsidRPr="00AB13CB" w:rsidR="007B3307">
        <w:rPr>
          <w:szCs w:val="24"/>
        </w:rPr>
        <w:t>est une partie constituante</w:t>
      </w:r>
      <w:bookmarkEnd w:id="40"/>
      <w:r w:rsidRPr="00AB13CB" w:rsidR="007B3307">
        <w:rPr>
          <w:szCs w:val="24"/>
        </w:rPr>
        <w:t>;</w:t>
      </w:r>
      <w:bookmarkEnd w:id="41"/>
    </w:p>
    <w:p w:rsidRPr="00AB13CB" w:rsidR="00DE7397" w:rsidP="00AB13CB" w:rsidRDefault="00B166AA" w14:paraId="1C3EB6AC" w14:textId="192B3410">
      <w:pPr>
        <w:pStyle w:val="ScheduleL7"/>
        <w:rPr>
          <w:szCs w:val="24"/>
        </w:rPr>
      </w:pPr>
      <w:bookmarkStart w:name="_Ref155614651" w:id="42"/>
      <w:proofErr w:type="gramStart"/>
      <w:r w:rsidRPr="00AB13CB">
        <w:rPr>
          <w:szCs w:val="24"/>
        </w:rPr>
        <w:t>soit</w:t>
      </w:r>
      <w:proofErr w:type="gramEnd"/>
      <w:r w:rsidRPr="00AB13CB">
        <w:rPr>
          <w:szCs w:val="24"/>
        </w:rPr>
        <w:t xml:space="preserve"> </w:t>
      </w:r>
      <w:r w:rsidRPr="00AB13CB" w:rsidR="007B3307">
        <w:rPr>
          <w:szCs w:val="24"/>
        </w:rPr>
        <w:t>une filiale de la Société est une partie constituante et la Société émet des actions,</w:t>
      </w:r>
      <w:bookmarkEnd w:id="42"/>
    </w:p>
    <w:p w:rsidRPr="00AB13CB" w:rsidR="007B3307" w:rsidP="00AB13CB" w:rsidRDefault="007B3307" w14:paraId="365BD990" w14:textId="7431DDAE">
      <w:pPr>
        <w:pStyle w:val="ScheduleCont6"/>
        <w:rPr>
          <w:szCs w:val="24"/>
        </w:rPr>
      </w:pPr>
      <w:r w:rsidRPr="00AB13CB">
        <w:rPr>
          <w:szCs w:val="24"/>
        </w:rPr>
        <w:t xml:space="preserve">sauf une fusion ou un regroupement </w:t>
      </w:r>
      <w:r w:rsidRPr="00AB13CB" w:rsidR="00B166AA">
        <w:rPr>
          <w:szCs w:val="24"/>
        </w:rPr>
        <w:t xml:space="preserve">visant </w:t>
      </w:r>
      <w:r w:rsidRPr="00AB13CB">
        <w:rPr>
          <w:szCs w:val="24"/>
        </w:rPr>
        <w:t xml:space="preserve">la Société ou une filiale dans le cadre duquel les actions de la Société en circulation immédiatement avant la fusion ou le regroupement continuent de représenter, ou sont converties </w:t>
      </w:r>
      <w:r w:rsidRPr="00AB13CB" w:rsidR="00B166AA">
        <w:rPr>
          <w:szCs w:val="24"/>
        </w:rPr>
        <w:t xml:space="preserve">en actions </w:t>
      </w:r>
      <w:r w:rsidRPr="00AB13CB">
        <w:rPr>
          <w:szCs w:val="24"/>
        </w:rPr>
        <w:t xml:space="preserve">ou échangées </w:t>
      </w:r>
      <w:r w:rsidRPr="00AB13CB" w:rsidR="00B166AA">
        <w:rPr>
          <w:szCs w:val="24"/>
        </w:rPr>
        <w:t xml:space="preserve">contre des actions </w:t>
      </w:r>
      <w:r w:rsidRPr="00AB13CB">
        <w:rPr>
          <w:szCs w:val="24"/>
        </w:rPr>
        <w:t>qui représentent, immédiatement après la fusion ou le regroupement, au moins [la majorité</w:t>
      </w:r>
      <w:r w:rsidRPr="00AB13CB" w:rsidR="00B166AA">
        <w:rPr>
          <w:szCs w:val="24"/>
        </w:rPr>
        <w:t>,</w:t>
      </w:r>
      <w:r w:rsidRPr="00AB13CB">
        <w:rPr>
          <w:szCs w:val="24"/>
        </w:rPr>
        <w:t>] [en fonction des droits de vote</w:t>
      </w:r>
      <w:r w:rsidRPr="00AB13CB" w:rsidR="00B166AA">
        <w:rPr>
          <w:szCs w:val="24"/>
        </w:rPr>
        <w:t>,]</w:t>
      </w:r>
      <w:r w:rsidRPr="00AB13CB">
        <w:rPr>
          <w:rStyle w:val="FootnoteReference"/>
          <w:szCs w:val="24"/>
        </w:rPr>
        <w:footnoteReference w:id="20"/>
      </w:r>
      <w:r w:rsidRPr="00AB13CB">
        <w:rPr>
          <w:szCs w:val="24"/>
        </w:rPr>
        <w:t xml:space="preserve"> des actions (1) de la société issue de la fusion ou du regroupement; ou (2) si la société issue de la fusion ou du regroupement est une filiale en propriété exclusive d’une autre société immédiatement après la fusion ou le regroupement, de la société mère de cette société issue de la fusion ou du regroupement;</w:t>
      </w:r>
    </w:p>
    <w:p w:rsidRPr="00AB13CB" w:rsidR="00DE7397" w:rsidP="00AB13CB" w:rsidRDefault="007B3307" w14:paraId="71550EB1" w14:textId="61E5A853">
      <w:pPr>
        <w:pStyle w:val="ScheduleL6"/>
        <w:rPr>
          <w:szCs w:val="24"/>
        </w:rPr>
      </w:pPr>
      <w:bookmarkStart w:name="_Ref448387684" w:id="43"/>
      <w:r w:rsidRPr="00AB13CB">
        <w:rPr>
          <w:szCs w:val="24"/>
        </w:rPr>
        <w:lastRenderedPageBreak/>
        <w:t xml:space="preserve">(1) la vente, la location, le transfert, la concession sous licence exclusive ou toute autre </w:t>
      </w:r>
      <w:r w:rsidRPr="00AB13CB" w:rsidR="006E5721">
        <w:rPr>
          <w:szCs w:val="24"/>
        </w:rPr>
        <w:t>disposition</w:t>
      </w:r>
      <w:r w:rsidRPr="00AB13CB">
        <w:rPr>
          <w:szCs w:val="24"/>
        </w:rPr>
        <w:t xml:space="preserve">, dans le cadre d’une seule opération ou d’une série d’opérations connexes, par la Société ou une filiale de la Société, de la totalité ou de la quasi-totalité des actifs de la Société et de ses filiales prises dans leur ensemble </w:t>
      </w:r>
      <w:r w:rsidRPr="00AB13CB" w:rsidR="000D46A4">
        <w:rPr>
          <w:szCs w:val="24"/>
        </w:rPr>
        <w:t>(</w:t>
      </w:r>
      <w:r w:rsidRPr="00AB13CB">
        <w:rPr>
          <w:szCs w:val="24"/>
        </w:rPr>
        <w:t>y compris</w:t>
      </w:r>
      <w:r w:rsidRPr="00AB13CB" w:rsidR="000D46A4">
        <w:rPr>
          <w:szCs w:val="24"/>
        </w:rPr>
        <w:t xml:space="preserve"> [_____________]</w:t>
      </w:r>
      <w:bookmarkStart w:name="_Ref448387801" w:id="44"/>
      <w:r w:rsidRPr="00AB13CB" w:rsidR="000074FE">
        <w:rPr>
          <w:rStyle w:val="FootnoteReference"/>
          <w:szCs w:val="24"/>
        </w:rPr>
        <w:footnoteReference w:id="21"/>
      </w:r>
      <w:bookmarkEnd w:id="44"/>
      <w:r w:rsidRPr="00AB13CB">
        <w:rPr>
          <w:szCs w:val="24"/>
        </w:rPr>
        <w:t>),</w:t>
      </w:r>
      <w:r w:rsidRPr="00AB13CB" w:rsidR="000D46A4">
        <w:rPr>
          <w:szCs w:val="24"/>
        </w:rPr>
        <w:t xml:space="preserve"> </w:t>
      </w:r>
      <w:r w:rsidRPr="00AB13CB">
        <w:rPr>
          <w:szCs w:val="24"/>
        </w:rPr>
        <w:t xml:space="preserve">ou </w:t>
      </w:r>
      <w:r w:rsidRPr="00AB13CB" w:rsidR="000D46A4">
        <w:rPr>
          <w:szCs w:val="24"/>
        </w:rPr>
        <w:t>(2)</w:t>
      </w:r>
      <w:r w:rsidRPr="00AB13CB">
        <w:rPr>
          <w:szCs w:val="24"/>
        </w:rPr>
        <w:t xml:space="preserve"> la vente ou la disposition (par fusion, </w:t>
      </w:r>
      <w:r w:rsidRPr="00AB13CB" w:rsidR="009012F6">
        <w:rPr>
          <w:szCs w:val="24"/>
        </w:rPr>
        <w:t xml:space="preserve">par </w:t>
      </w:r>
      <w:r w:rsidRPr="00AB13CB">
        <w:rPr>
          <w:szCs w:val="24"/>
        </w:rPr>
        <w:t>regroupement ou autrement et que ce soit dans le cadre d’une seule opération ou d’une série d’opérations connexes) d’une ou de plusieurs filiales de la Société si la quasi-totalité des actifs de la Société et de ses filiales prises dans leur ensemble sont détenus par cette filiale ou ces filiales, sauf lorsque la vente, la location, le transfert, la concession sous licence exclusive ou l’autre disposition s’effectue en faveur d’une filiale en propriété exclusive de la Société.</w:t>
      </w:r>
      <w:bookmarkEnd w:id="43"/>
    </w:p>
    <w:p w:rsidRPr="00AB13CB" w:rsidR="00DE7397" w:rsidP="00AB13CB" w:rsidRDefault="007B3307" w14:paraId="672196F5" w14:textId="411CA8F8">
      <w:pPr>
        <w:pStyle w:val="ScheduleL5"/>
        <w:keepNext/>
        <w:rPr>
          <w:szCs w:val="24"/>
        </w:rPr>
      </w:pPr>
      <w:bookmarkStart w:name="_Ref448387685" w:id="45"/>
      <w:r w:rsidRPr="00AB13CB">
        <w:rPr>
          <w:szCs w:val="24"/>
          <w:u w:val="single"/>
        </w:rPr>
        <w:t xml:space="preserve">Réalisation d’un </w:t>
      </w:r>
      <w:r w:rsidRPr="00AB13CB" w:rsidR="00A5454D">
        <w:rPr>
          <w:szCs w:val="24"/>
          <w:u w:val="single"/>
        </w:rPr>
        <w:t>Cas de liquidation réputé</w:t>
      </w:r>
      <w:r w:rsidRPr="00AB13CB" w:rsidR="000074FE">
        <w:rPr>
          <w:szCs w:val="24"/>
        </w:rPr>
        <w:t>.</w:t>
      </w:r>
      <w:bookmarkEnd w:id="45"/>
    </w:p>
    <w:p w:rsidRPr="00AB13CB" w:rsidR="00DE7397" w:rsidP="00AB13CB" w:rsidRDefault="009B08EE" w14:paraId="0EA91C2F" w14:textId="4366840F">
      <w:pPr>
        <w:pStyle w:val="ScheduleL6"/>
        <w:rPr>
          <w:szCs w:val="24"/>
        </w:rPr>
      </w:pPr>
      <w:bookmarkStart w:name="_Ref448387686" w:id="46"/>
      <w:r w:rsidRPr="00AB13CB">
        <w:rPr>
          <w:szCs w:val="24"/>
        </w:rPr>
        <w:t>La Société</w:t>
      </w:r>
      <w:r w:rsidRPr="00AB13CB" w:rsidR="000074FE">
        <w:rPr>
          <w:szCs w:val="24"/>
        </w:rPr>
        <w:t xml:space="preserve"> </w:t>
      </w:r>
      <w:r w:rsidRPr="00AB13CB" w:rsidR="007B3307">
        <w:rPr>
          <w:szCs w:val="24"/>
        </w:rPr>
        <w:t xml:space="preserve">n’a pas le pouvoir de réaliser un </w:t>
      </w:r>
      <w:r w:rsidRPr="00AB13CB" w:rsidR="00A5454D">
        <w:rPr>
          <w:szCs w:val="24"/>
        </w:rPr>
        <w:t>Cas de liquidation réputé</w:t>
      </w:r>
      <w:r w:rsidRPr="00AB13CB" w:rsidR="000074FE">
        <w:rPr>
          <w:szCs w:val="24"/>
        </w:rPr>
        <w:t xml:space="preserve"> </w:t>
      </w:r>
      <w:r w:rsidRPr="00AB13CB" w:rsidR="00566B8A">
        <w:rPr>
          <w:szCs w:val="24"/>
        </w:rPr>
        <w:t xml:space="preserve">visé </w:t>
      </w:r>
      <w:r w:rsidRPr="00AB13CB" w:rsidR="007B3307">
        <w:rPr>
          <w:szCs w:val="24"/>
        </w:rPr>
        <w:t>à l’</w:t>
      </w:r>
      <w:r w:rsidRPr="00AB13CB" w:rsidR="00366377">
        <w:rPr>
          <w:szCs w:val="24"/>
        </w:rPr>
        <w:t>alinéa </w:t>
      </w:r>
      <w:r w:rsidRPr="00AB13CB" w:rsidR="00E07435">
        <w:rPr>
          <w:szCs w:val="24"/>
          <w:cs/>
        </w:rPr>
        <w:fldChar w:fldCharType="begin"/>
      </w:r>
      <w:r w:rsidRPr="00AB13CB" w:rsidR="00BF2CAE">
        <w:rPr>
          <w:szCs w:val="24"/>
        </w:rPr>
        <w:instrText xml:space="preserve"> REF _Ref448387682 \r \h  \* MERGEFORMAT </w:instrText>
      </w:r>
      <w:r w:rsidRPr="00AB13CB" w:rsidR="00E07435">
        <w:rPr>
          <w:szCs w:val="24"/>
          <w:cs/>
        </w:rPr>
      </w:r>
      <w:r w:rsidRPr="00AB13CB" w:rsidR="00E07435">
        <w:rPr>
          <w:szCs w:val="24"/>
          <w:cs/>
        </w:rPr>
        <w:fldChar w:fldCharType="separate"/>
      </w:r>
      <w:r w:rsidRPr="00AB13CB" w:rsidR="00CC481D">
        <w:rPr>
          <w:szCs w:val="24"/>
        </w:rPr>
        <w:t>2.3.1a)(i)</w:t>
      </w:r>
      <w:r w:rsidRPr="00AB13CB" w:rsidR="00E07435">
        <w:rPr>
          <w:szCs w:val="24"/>
          <w:cs/>
        </w:rPr>
        <w:fldChar w:fldCharType="end"/>
      </w:r>
      <w:r w:rsidRPr="00AB13CB" w:rsidR="000074FE">
        <w:rPr>
          <w:szCs w:val="24"/>
        </w:rPr>
        <w:t xml:space="preserve"> </w:t>
      </w:r>
      <w:r w:rsidRPr="00AB13CB" w:rsidR="007B3307">
        <w:rPr>
          <w:szCs w:val="24"/>
        </w:rPr>
        <w:t xml:space="preserve">à moins que la convention ou le plan de fusion ou de regroupement relatif à cette opération </w:t>
      </w:r>
      <w:r w:rsidRPr="00AB13CB" w:rsidR="000074FE">
        <w:rPr>
          <w:szCs w:val="24"/>
        </w:rPr>
        <w:t>(</w:t>
      </w:r>
      <w:r w:rsidRPr="00AB13CB" w:rsidR="007B3307">
        <w:rPr>
          <w:szCs w:val="24"/>
        </w:rPr>
        <w:t xml:space="preserve">la </w:t>
      </w:r>
      <w:r w:rsidRPr="00AB13CB">
        <w:rPr>
          <w:szCs w:val="24"/>
        </w:rPr>
        <w:t>« </w:t>
      </w:r>
      <w:r w:rsidRPr="00AB13CB" w:rsidR="007B3307">
        <w:rPr>
          <w:b/>
          <w:szCs w:val="24"/>
        </w:rPr>
        <w:t>Convention de fusion</w:t>
      </w:r>
      <w:r w:rsidRPr="00AB13CB">
        <w:rPr>
          <w:szCs w:val="24"/>
        </w:rPr>
        <w:t> »</w:t>
      </w:r>
      <w:r w:rsidRPr="00AB13CB" w:rsidR="000074FE">
        <w:rPr>
          <w:szCs w:val="24"/>
        </w:rPr>
        <w:t xml:space="preserve">) </w:t>
      </w:r>
      <w:r w:rsidRPr="00AB13CB" w:rsidR="007B3307">
        <w:rPr>
          <w:szCs w:val="24"/>
        </w:rPr>
        <w:t>ne prévoie que la contrepartie</w:t>
      </w:r>
      <w:r w:rsidRPr="00AB13CB" w:rsidR="000074FE">
        <w:rPr>
          <w:szCs w:val="24"/>
        </w:rPr>
        <w:t xml:space="preserve"> payable </w:t>
      </w:r>
      <w:r w:rsidRPr="00AB13CB" w:rsidR="007B3307">
        <w:rPr>
          <w:szCs w:val="24"/>
        </w:rPr>
        <w:t>aux actionnaires</w:t>
      </w:r>
      <w:r w:rsidRPr="00AB13CB" w:rsidR="000074FE">
        <w:rPr>
          <w:szCs w:val="24"/>
        </w:rPr>
        <w:t xml:space="preserve"> </w:t>
      </w:r>
      <w:r w:rsidRPr="00AB13CB">
        <w:rPr>
          <w:szCs w:val="24"/>
        </w:rPr>
        <w:t>de la Société</w:t>
      </w:r>
      <w:r w:rsidRPr="00AB13CB" w:rsidR="000074FE">
        <w:rPr>
          <w:szCs w:val="24"/>
        </w:rPr>
        <w:t xml:space="preserve"> </w:t>
      </w:r>
      <w:r w:rsidRPr="00AB13CB" w:rsidR="007B3307">
        <w:rPr>
          <w:szCs w:val="24"/>
        </w:rPr>
        <w:t xml:space="preserve">dans le cadre de ce </w:t>
      </w:r>
      <w:r w:rsidRPr="00AB13CB" w:rsidR="00A5454D">
        <w:rPr>
          <w:szCs w:val="24"/>
        </w:rPr>
        <w:t>Cas de liquidation réputé</w:t>
      </w:r>
      <w:r w:rsidRPr="00AB13CB" w:rsidR="000074FE">
        <w:rPr>
          <w:szCs w:val="24"/>
        </w:rPr>
        <w:t xml:space="preserve"> </w:t>
      </w:r>
      <w:r w:rsidRPr="00AB13CB" w:rsidR="007B3307">
        <w:rPr>
          <w:szCs w:val="24"/>
        </w:rPr>
        <w:t xml:space="preserve">doit être répartie entre les </w:t>
      </w:r>
      <w:r w:rsidRPr="00AB13CB" w:rsidR="00366377">
        <w:rPr>
          <w:szCs w:val="24"/>
        </w:rPr>
        <w:t>porteurs d’actions</w:t>
      </w:r>
      <w:r w:rsidRPr="00AB13CB" w:rsidR="000074FE">
        <w:rPr>
          <w:szCs w:val="24"/>
        </w:rPr>
        <w:t xml:space="preserve"> </w:t>
      </w:r>
      <w:r w:rsidRPr="00AB13CB">
        <w:rPr>
          <w:szCs w:val="24"/>
        </w:rPr>
        <w:t>de la Société</w:t>
      </w:r>
      <w:r w:rsidRPr="00AB13CB" w:rsidR="007B3307">
        <w:rPr>
          <w:szCs w:val="24"/>
        </w:rPr>
        <w:t xml:space="preserve"> conformément aux paragraphes </w:t>
      </w:r>
      <w:r w:rsidRPr="00AB13CB" w:rsidR="000074FE">
        <w:rPr>
          <w:szCs w:val="24"/>
          <w:cs/>
        </w:rPr>
        <w:t>‎</w:t>
      </w:r>
      <w:r w:rsidRPr="00AB13CB" w:rsidR="000074FE">
        <w:rPr>
          <w:szCs w:val="24"/>
          <w:cs/>
        </w:rPr>
        <w:fldChar w:fldCharType="begin"/>
      </w:r>
      <w:r w:rsidRPr="00AB13CB" w:rsidR="00BF2CAE">
        <w:rPr>
          <w:szCs w:val="24"/>
        </w:rPr>
        <w:instrText xml:space="preserve"> REF _Ref448387675 \n \h  \* MERGEFORMAT </w:instrText>
      </w:r>
      <w:r w:rsidRPr="00AB13CB" w:rsidR="000074FE">
        <w:rPr>
          <w:szCs w:val="24"/>
          <w:cs/>
        </w:rPr>
      </w:r>
      <w:r w:rsidRPr="00AB13CB" w:rsidR="000074FE">
        <w:rPr>
          <w:szCs w:val="24"/>
          <w:cs/>
        </w:rPr>
        <w:fldChar w:fldCharType="separate"/>
      </w:r>
      <w:r w:rsidRPr="00AB13CB" w:rsidR="00CC481D">
        <w:rPr>
          <w:szCs w:val="24"/>
        </w:rPr>
        <w:t>2.1</w:t>
      </w:r>
      <w:r w:rsidRPr="00AB13CB" w:rsidR="000074FE">
        <w:rPr>
          <w:szCs w:val="24"/>
          <w:cs/>
        </w:rPr>
        <w:fldChar w:fldCharType="end"/>
      </w:r>
      <w:r w:rsidRPr="00AB13CB" w:rsidR="000074FE">
        <w:rPr>
          <w:szCs w:val="24"/>
        </w:rPr>
        <w:t xml:space="preserve"> </w:t>
      </w:r>
      <w:r w:rsidRPr="00AB13CB" w:rsidR="00F21D1E">
        <w:rPr>
          <w:szCs w:val="24"/>
        </w:rPr>
        <w:t>et</w:t>
      </w:r>
      <w:r w:rsidRPr="00AB13CB" w:rsidR="000074FE">
        <w:rPr>
          <w:szCs w:val="24"/>
        </w:rPr>
        <w:t xml:space="preserve"> </w:t>
      </w:r>
      <w:r w:rsidRPr="00AB13CB" w:rsidR="000074FE">
        <w:rPr>
          <w:szCs w:val="24"/>
          <w:cs/>
        </w:rPr>
        <w:t>‎</w:t>
      </w:r>
      <w:r w:rsidRPr="00AB13CB" w:rsidR="000074FE">
        <w:rPr>
          <w:szCs w:val="24"/>
        </w:rPr>
        <w:fldChar w:fldCharType="begin"/>
      </w:r>
      <w:r w:rsidRPr="00AB13CB" w:rsidR="00BF2CAE">
        <w:rPr>
          <w:szCs w:val="24"/>
        </w:rPr>
        <w:instrText xml:space="preserve"> REF _Ref448387676 \n \h  \* MERGEFORMAT </w:instrText>
      </w:r>
      <w:r w:rsidRPr="00AB13CB" w:rsidR="000074FE">
        <w:rPr>
          <w:szCs w:val="24"/>
        </w:rPr>
      </w:r>
      <w:r w:rsidRPr="00AB13CB" w:rsidR="000074FE">
        <w:rPr>
          <w:szCs w:val="24"/>
        </w:rPr>
        <w:fldChar w:fldCharType="separate"/>
      </w:r>
      <w:r w:rsidRPr="00AB13CB" w:rsidR="00CC481D">
        <w:rPr>
          <w:szCs w:val="24"/>
        </w:rPr>
        <w:t>2.2</w:t>
      </w:r>
      <w:r w:rsidRPr="00AB13CB" w:rsidR="000074FE">
        <w:rPr>
          <w:szCs w:val="24"/>
        </w:rPr>
        <w:fldChar w:fldCharType="end"/>
      </w:r>
      <w:r w:rsidRPr="00AB13CB" w:rsidR="000074FE">
        <w:rPr>
          <w:szCs w:val="24"/>
        </w:rPr>
        <w:t>.</w:t>
      </w:r>
      <w:bookmarkEnd w:id="46"/>
    </w:p>
    <w:p w:rsidRPr="00AB13CB" w:rsidR="00DE7397" w:rsidP="00AB13CB" w:rsidRDefault="000D46A4" w14:paraId="08AAEF20" w14:textId="1A4688FF">
      <w:pPr>
        <w:pStyle w:val="ScheduleL6"/>
        <w:rPr>
          <w:szCs w:val="24"/>
        </w:rPr>
      </w:pPr>
      <w:bookmarkStart w:name="_Ref448387687" w:id="47"/>
      <w:r w:rsidRPr="00AB13CB">
        <w:rPr>
          <w:szCs w:val="24"/>
        </w:rPr>
        <w:t>[</w:t>
      </w:r>
      <w:r w:rsidRPr="00AB13CB" w:rsidR="007B3307">
        <w:rPr>
          <w:szCs w:val="24"/>
        </w:rPr>
        <w:t xml:space="preserve">Advenant un </w:t>
      </w:r>
      <w:r w:rsidRPr="00AB13CB" w:rsidR="00A5454D">
        <w:rPr>
          <w:szCs w:val="24"/>
        </w:rPr>
        <w:t>Cas de liquidation réputé</w:t>
      </w:r>
      <w:r w:rsidRPr="00AB13CB">
        <w:rPr>
          <w:szCs w:val="24"/>
        </w:rPr>
        <w:t xml:space="preserve"> </w:t>
      </w:r>
      <w:r w:rsidRPr="00AB13CB" w:rsidR="008439E0">
        <w:rPr>
          <w:szCs w:val="24"/>
        </w:rPr>
        <w:t xml:space="preserve">visé </w:t>
      </w:r>
      <w:r w:rsidRPr="00AB13CB" w:rsidR="007B3307">
        <w:rPr>
          <w:szCs w:val="24"/>
        </w:rPr>
        <w:t>à l’</w:t>
      </w:r>
      <w:r w:rsidRPr="00AB13CB" w:rsidR="00366377">
        <w:rPr>
          <w:szCs w:val="24"/>
        </w:rPr>
        <w:t>alinéa </w:t>
      </w:r>
      <w:r w:rsidRPr="00AB13CB" w:rsidR="008439E0">
        <w:rPr>
          <w:szCs w:val="24"/>
        </w:rPr>
        <w:fldChar w:fldCharType="begin"/>
      </w:r>
      <w:r w:rsidRPr="00AB13CB" w:rsidR="008439E0">
        <w:rPr>
          <w:szCs w:val="24"/>
        </w:rPr>
        <w:instrText xml:space="preserve"> REF _Ref155614651 \r \h </w:instrText>
      </w:r>
      <w:r w:rsidRPr="00AB13CB" w:rsidR="008439E0">
        <w:rPr>
          <w:szCs w:val="24"/>
        </w:rPr>
      </w:r>
      <w:r w:rsidRPr="00AB13CB" w:rsidR="008439E0">
        <w:rPr>
          <w:szCs w:val="24"/>
        </w:rPr>
        <w:fldChar w:fldCharType="separate"/>
      </w:r>
      <w:r w:rsidRPr="00AB13CB" w:rsidR="00CC481D">
        <w:rPr>
          <w:szCs w:val="24"/>
        </w:rPr>
        <w:t>2.3.1a)(ii)</w:t>
      </w:r>
      <w:r w:rsidRPr="00AB13CB" w:rsidR="008439E0">
        <w:rPr>
          <w:szCs w:val="24"/>
        </w:rPr>
        <w:fldChar w:fldCharType="end"/>
      </w:r>
      <w:r w:rsidRPr="00AB13CB">
        <w:rPr>
          <w:szCs w:val="24"/>
        </w:rPr>
        <w:t xml:space="preserve"> </w:t>
      </w:r>
      <w:r w:rsidRPr="00AB13CB" w:rsidR="007B3307">
        <w:rPr>
          <w:szCs w:val="24"/>
        </w:rPr>
        <w:t>ou</w:t>
      </w:r>
      <w:r w:rsidRPr="00AB13CB">
        <w:rPr>
          <w:szCs w:val="24"/>
        </w:rPr>
        <w:t xml:space="preserve"> </w:t>
      </w:r>
      <w:r w:rsidRPr="00AB13CB">
        <w:rPr>
          <w:szCs w:val="24"/>
        </w:rPr>
        <w:fldChar w:fldCharType="begin"/>
      </w:r>
      <w:r w:rsidRPr="00AB13CB" w:rsidR="00BF2CAE">
        <w:rPr>
          <w:szCs w:val="24"/>
        </w:rPr>
        <w:instrText xml:space="preserve"> REF _Ref448387680 \n \h  \* MERGEFORMAT </w:instrText>
      </w:r>
      <w:r w:rsidRPr="00AB13CB">
        <w:rPr>
          <w:szCs w:val="24"/>
        </w:rPr>
      </w:r>
      <w:r w:rsidRPr="00AB13CB">
        <w:rPr>
          <w:szCs w:val="24"/>
        </w:rPr>
        <w:fldChar w:fldCharType="separate"/>
      </w:r>
      <w:r w:rsidRPr="00AB13CB" w:rsidR="00CC481D">
        <w:rPr>
          <w:szCs w:val="24"/>
        </w:rPr>
        <w:t>2.3.1</w:t>
      </w:r>
      <w:r w:rsidRPr="00AB13CB">
        <w:rPr>
          <w:szCs w:val="24"/>
        </w:rPr>
        <w:fldChar w:fldCharType="end"/>
      </w:r>
      <w:r w:rsidRPr="00AB13CB">
        <w:rPr>
          <w:szCs w:val="24"/>
        </w:rPr>
        <w:fldChar w:fldCharType="begin"/>
      </w:r>
      <w:r w:rsidRPr="00AB13CB" w:rsidR="00BF2CAE">
        <w:rPr>
          <w:szCs w:val="24"/>
        </w:rPr>
        <w:instrText xml:space="preserve"> REF _Ref448387684 \n \h  \* MERGEFORMAT </w:instrText>
      </w:r>
      <w:r w:rsidRPr="00AB13CB">
        <w:rPr>
          <w:szCs w:val="24"/>
        </w:rPr>
      </w:r>
      <w:r w:rsidRPr="00AB13CB">
        <w:rPr>
          <w:szCs w:val="24"/>
        </w:rPr>
        <w:fldChar w:fldCharType="separate"/>
      </w:r>
      <w:r w:rsidRPr="00AB13CB" w:rsidR="00CC481D">
        <w:rPr>
          <w:szCs w:val="24"/>
        </w:rPr>
        <w:t>b)</w:t>
      </w:r>
      <w:r w:rsidRPr="00AB13CB">
        <w:rPr>
          <w:szCs w:val="24"/>
        </w:rPr>
        <w:fldChar w:fldCharType="end"/>
      </w:r>
      <w:r w:rsidRPr="00AB13CB">
        <w:rPr>
          <w:szCs w:val="24"/>
        </w:rPr>
        <w:t xml:space="preserve">, </w:t>
      </w:r>
      <w:r w:rsidRPr="00AB13CB" w:rsidR="007B3307">
        <w:rPr>
          <w:szCs w:val="24"/>
        </w:rPr>
        <w:t>si</w:t>
      </w:r>
      <w:r w:rsidRPr="00AB13CB">
        <w:rPr>
          <w:szCs w:val="24"/>
        </w:rPr>
        <w:t xml:space="preserve"> </w:t>
      </w:r>
      <w:r w:rsidRPr="00AB13CB" w:rsidR="009B08EE">
        <w:rPr>
          <w:szCs w:val="24"/>
        </w:rPr>
        <w:t>la Société</w:t>
      </w:r>
      <w:r w:rsidRPr="00AB13CB">
        <w:rPr>
          <w:szCs w:val="24"/>
        </w:rPr>
        <w:t xml:space="preserve"> </w:t>
      </w:r>
      <w:r w:rsidRPr="00AB13CB" w:rsidR="007B3307">
        <w:rPr>
          <w:szCs w:val="24"/>
        </w:rPr>
        <w:t xml:space="preserve">ne procède pas à sa </w:t>
      </w:r>
      <w:r w:rsidRPr="00AB13CB">
        <w:rPr>
          <w:szCs w:val="24"/>
        </w:rPr>
        <w:t xml:space="preserve">dissolution </w:t>
      </w:r>
      <w:r w:rsidRPr="00AB13CB" w:rsidR="007B3307">
        <w:rPr>
          <w:szCs w:val="24"/>
        </w:rPr>
        <w:t xml:space="preserve">dans les </w:t>
      </w:r>
      <w:r w:rsidRPr="00AB13CB">
        <w:rPr>
          <w:szCs w:val="24"/>
        </w:rPr>
        <w:t>90</w:t>
      </w:r>
      <w:r w:rsidRPr="00AB13CB" w:rsidR="007B3307">
        <w:rPr>
          <w:szCs w:val="24"/>
        </w:rPr>
        <w:t> jours</w:t>
      </w:r>
      <w:r w:rsidRPr="00AB13CB">
        <w:rPr>
          <w:szCs w:val="24"/>
        </w:rPr>
        <w:t xml:space="preserve"> </w:t>
      </w:r>
      <w:r w:rsidRPr="00AB13CB" w:rsidR="007B3307">
        <w:rPr>
          <w:szCs w:val="24"/>
        </w:rPr>
        <w:t xml:space="preserve">suivant ce </w:t>
      </w:r>
      <w:r w:rsidRPr="00AB13CB" w:rsidR="00A5454D">
        <w:rPr>
          <w:szCs w:val="24"/>
        </w:rPr>
        <w:t>Cas de liquidation réputé</w:t>
      </w:r>
      <w:r w:rsidRPr="00AB13CB">
        <w:rPr>
          <w:szCs w:val="24"/>
        </w:rPr>
        <w:t xml:space="preserve">, </w:t>
      </w:r>
      <w:r w:rsidRPr="00AB13CB" w:rsidR="007B3307">
        <w:rPr>
          <w:szCs w:val="24"/>
        </w:rPr>
        <w:t xml:space="preserve">alors </w:t>
      </w:r>
      <w:bookmarkStart w:name="DocXTextRef44" w:id="48"/>
      <w:r w:rsidRPr="00AB13CB">
        <w:rPr>
          <w:szCs w:val="24"/>
        </w:rPr>
        <w:t>(i)</w:t>
      </w:r>
      <w:bookmarkEnd w:id="48"/>
      <w:r w:rsidRPr="00AB13CB" w:rsidR="007B3307">
        <w:rPr>
          <w:szCs w:val="24"/>
        </w:rPr>
        <w:t> </w:t>
      </w:r>
      <w:r w:rsidRPr="00AB13CB" w:rsidR="009B08EE">
        <w:rPr>
          <w:szCs w:val="24"/>
        </w:rPr>
        <w:t>la Société</w:t>
      </w:r>
      <w:r w:rsidRPr="00AB13CB">
        <w:rPr>
          <w:szCs w:val="24"/>
        </w:rPr>
        <w:t xml:space="preserve"> </w:t>
      </w:r>
      <w:r w:rsidRPr="00AB13CB" w:rsidR="008439E0">
        <w:rPr>
          <w:szCs w:val="24"/>
        </w:rPr>
        <w:t xml:space="preserve">doit envoyer </w:t>
      </w:r>
      <w:r w:rsidRPr="00AB13CB" w:rsidR="007B3307">
        <w:rPr>
          <w:szCs w:val="24"/>
        </w:rPr>
        <w:t>un avis écrit</w:t>
      </w:r>
      <w:r w:rsidRPr="00AB13CB">
        <w:rPr>
          <w:szCs w:val="24"/>
        </w:rPr>
        <w:t xml:space="preserve"> </w:t>
      </w:r>
      <w:r w:rsidRPr="00AB13CB" w:rsidR="007B3307">
        <w:rPr>
          <w:szCs w:val="24"/>
        </w:rPr>
        <w:t>à</w:t>
      </w:r>
      <w:r w:rsidRPr="00AB13CB">
        <w:rPr>
          <w:szCs w:val="24"/>
        </w:rPr>
        <w:t xml:space="preserve"> </w:t>
      </w:r>
      <w:r w:rsidRPr="00AB13CB" w:rsidR="008E1CB0">
        <w:rPr>
          <w:szCs w:val="24"/>
        </w:rPr>
        <w:t>chaque porteur</w:t>
      </w:r>
      <w:r w:rsidRPr="00AB13CB">
        <w:rPr>
          <w:szCs w:val="24"/>
        </w:rPr>
        <w:t xml:space="preserve"> </w:t>
      </w:r>
      <w:r w:rsidRPr="00AB13CB" w:rsidR="00766A22">
        <w:rPr>
          <w:szCs w:val="24"/>
        </w:rPr>
        <w:t>d’Actions privilégiées</w:t>
      </w:r>
      <w:r w:rsidRPr="00AB13CB">
        <w:rPr>
          <w:szCs w:val="24"/>
        </w:rPr>
        <w:t xml:space="preserve"> </w:t>
      </w:r>
      <w:r w:rsidRPr="00AB13CB" w:rsidR="007B3307">
        <w:rPr>
          <w:szCs w:val="24"/>
        </w:rPr>
        <w:t>au plus tard le 90</w:t>
      </w:r>
      <w:r w:rsidRPr="00AB13CB" w:rsidR="007B3307">
        <w:rPr>
          <w:szCs w:val="24"/>
          <w:vertAlign w:val="superscript"/>
        </w:rPr>
        <w:t>e</w:t>
      </w:r>
      <w:r w:rsidRPr="00AB13CB" w:rsidR="007B3307">
        <w:rPr>
          <w:szCs w:val="24"/>
        </w:rPr>
        <w:t xml:space="preserve"> jour suivant ce </w:t>
      </w:r>
      <w:r w:rsidRPr="00AB13CB" w:rsidR="00A5454D">
        <w:rPr>
          <w:szCs w:val="24"/>
        </w:rPr>
        <w:t>Cas de liquidation réputé</w:t>
      </w:r>
      <w:r w:rsidRPr="00AB13CB">
        <w:rPr>
          <w:szCs w:val="24"/>
        </w:rPr>
        <w:t xml:space="preserve"> </w:t>
      </w:r>
      <w:r w:rsidRPr="00AB13CB" w:rsidR="007B3307">
        <w:rPr>
          <w:szCs w:val="24"/>
        </w:rPr>
        <w:t xml:space="preserve">pour </w:t>
      </w:r>
      <w:r w:rsidRPr="00AB13CB" w:rsidR="008439E0">
        <w:rPr>
          <w:szCs w:val="24"/>
        </w:rPr>
        <w:t>l’</w:t>
      </w:r>
      <w:r w:rsidRPr="00AB13CB" w:rsidR="007B3307">
        <w:rPr>
          <w:szCs w:val="24"/>
        </w:rPr>
        <w:t xml:space="preserve">informer de </w:t>
      </w:r>
      <w:r w:rsidRPr="00AB13CB" w:rsidR="008439E0">
        <w:rPr>
          <w:szCs w:val="24"/>
        </w:rPr>
        <w:t xml:space="preserve">son </w:t>
      </w:r>
      <w:r w:rsidRPr="00AB13CB" w:rsidR="007B3307">
        <w:rPr>
          <w:szCs w:val="24"/>
        </w:rPr>
        <w:t xml:space="preserve">droit </w:t>
      </w:r>
      <w:r w:rsidRPr="00AB13CB">
        <w:rPr>
          <w:szCs w:val="24"/>
        </w:rPr>
        <w:t>(</w:t>
      </w:r>
      <w:r w:rsidRPr="00AB13CB" w:rsidR="00F21D1E">
        <w:rPr>
          <w:szCs w:val="24"/>
        </w:rPr>
        <w:t>et</w:t>
      </w:r>
      <w:r w:rsidRPr="00AB13CB">
        <w:rPr>
          <w:szCs w:val="24"/>
        </w:rPr>
        <w:t xml:space="preserve"> </w:t>
      </w:r>
      <w:r w:rsidRPr="00AB13CB" w:rsidR="007B3307">
        <w:rPr>
          <w:szCs w:val="24"/>
        </w:rPr>
        <w:t>des conditions à remplir pour bénéficier de ce droit</w:t>
      </w:r>
      <w:r w:rsidRPr="00AB13CB">
        <w:rPr>
          <w:szCs w:val="24"/>
        </w:rPr>
        <w:t>)</w:t>
      </w:r>
      <w:r w:rsidRPr="00AB13CB" w:rsidR="007B3307">
        <w:rPr>
          <w:szCs w:val="24"/>
        </w:rPr>
        <w:t>,</w:t>
      </w:r>
      <w:r w:rsidRPr="00AB13CB">
        <w:rPr>
          <w:szCs w:val="24"/>
        </w:rPr>
        <w:t xml:space="preserve"> </w:t>
      </w:r>
      <w:r w:rsidRPr="00AB13CB" w:rsidR="007B3307">
        <w:rPr>
          <w:szCs w:val="24"/>
        </w:rPr>
        <w:t>aux termes de la clause </w:t>
      </w:r>
      <w:r w:rsidRPr="00AB13CB">
        <w:rPr>
          <w:szCs w:val="24"/>
        </w:rPr>
        <w:t xml:space="preserve">(ii) </w:t>
      </w:r>
      <w:r w:rsidRPr="00AB13CB" w:rsidR="007849F7">
        <w:rPr>
          <w:szCs w:val="24"/>
        </w:rPr>
        <w:t>ci</w:t>
      </w:r>
      <w:r w:rsidRPr="00AB13CB" w:rsidR="007849F7">
        <w:rPr>
          <w:szCs w:val="24"/>
        </w:rPr>
        <w:noBreakHyphen/>
      </w:r>
      <w:r w:rsidRPr="00AB13CB" w:rsidR="008439E0">
        <w:rPr>
          <w:szCs w:val="24"/>
        </w:rPr>
        <w:t>dessous</w:t>
      </w:r>
      <w:r w:rsidRPr="00AB13CB" w:rsidR="007B3307">
        <w:rPr>
          <w:szCs w:val="24"/>
        </w:rPr>
        <w:t xml:space="preserve">, d’exiger le rachat des </w:t>
      </w:r>
      <w:r w:rsidRPr="00AB13CB" w:rsidR="00766A22">
        <w:rPr>
          <w:szCs w:val="24"/>
        </w:rPr>
        <w:t>Actions privilégiées</w:t>
      </w:r>
      <w:r w:rsidRPr="00AB13CB">
        <w:rPr>
          <w:szCs w:val="24"/>
        </w:rPr>
        <w:t xml:space="preserve">, </w:t>
      </w:r>
      <w:r w:rsidRPr="00080300" w:rsidR="00F21D1E">
        <w:rPr>
          <w:szCs w:val="24"/>
        </w:rPr>
        <w:t>et</w:t>
      </w:r>
      <w:r w:rsidRPr="00080300">
        <w:rPr>
          <w:szCs w:val="24"/>
        </w:rPr>
        <w:t xml:space="preserve"> </w:t>
      </w:r>
      <w:bookmarkStart w:name="DocXTextRef46" w:id="49"/>
      <w:r w:rsidRPr="00080300">
        <w:rPr>
          <w:szCs w:val="24"/>
        </w:rPr>
        <w:t>(</w:t>
      </w:r>
      <w:r w:rsidRPr="00080300" w:rsidR="007D35E4">
        <w:rPr>
          <w:szCs w:val="24"/>
        </w:rPr>
        <w:t>ii</w:t>
      </w:r>
      <w:r w:rsidRPr="00080300">
        <w:rPr>
          <w:szCs w:val="24"/>
        </w:rPr>
        <w:t>)</w:t>
      </w:r>
      <w:bookmarkEnd w:id="49"/>
      <w:r w:rsidRPr="00AB13CB" w:rsidR="007B3307">
        <w:rPr>
          <w:szCs w:val="24"/>
        </w:rPr>
        <w:t> si</w:t>
      </w:r>
      <w:r w:rsidRPr="00AB13CB">
        <w:rPr>
          <w:szCs w:val="24"/>
        </w:rPr>
        <w:t xml:space="preserve"> </w:t>
      </w:r>
      <w:r w:rsidRPr="00AB13CB" w:rsidR="007B3307">
        <w:rPr>
          <w:szCs w:val="24"/>
        </w:rPr>
        <w:t>les Porteurs requis</w:t>
      </w:r>
      <w:r w:rsidRPr="00AB13CB">
        <w:rPr>
          <w:szCs w:val="24"/>
        </w:rPr>
        <w:t xml:space="preserve"> </w:t>
      </w:r>
      <w:r w:rsidRPr="00AB13CB" w:rsidR="007B3307">
        <w:rPr>
          <w:szCs w:val="24"/>
        </w:rPr>
        <w:t xml:space="preserve">le demandent dans un instrument écrit remis à </w:t>
      </w:r>
      <w:r w:rsidRPr="00AB13CB" w:rsidR="009B08EE">
        <w:rPr>
          <w:szCs w:val="24"/>
        </w:rPr>
        <w:t>la Société</w:t>
      </w:r>
      <w:r w:rsidRPr="00AB13CB">
        <w:rPr>
          <w:szCs w:val="24"/>
        </w:rPr>
        <w:t xml:space="preserve"> </w:t>
      </w:r>
      <w:r w:rsidRPr="00AB13CB" w:rsidR="007B3307">
        <w:rPr>
          <w:szCs w:val="24"/>
        </w:rPr>
        <w:t xml:space="preserve">au plus tard </w:t>
      </w:r>
      <w:r w:rsidRPr="00AB13CB">
        <w:rPr>
          <w:szCs w:val="24"/>
        </w:rPr>
        <w:t>120</w:t>
      </w:r>
      <w:r w:rsidRPr="00AB13CB" w:rsidR="007B3307">
        <w:rPr>
          <w:szCs w:val="24"/>
        </w:rPr>
        <w:t> jours</w:t>
      </w:r>
      <w:r w:rsidRPr="00AB13CB">
        <w:rPr>
          <w:szCs w:val="24"/>
        </w:rPr>
        <w:t xml:space="preserve"> </w:t>
      </w:r>
      <w:r w:rsidRPr="00AB13CB" w:rsidR="007B3307">
        <w:rPr>
          <w:szCs w:val="24"/>
        </w:rPr>
        <w:t xml:space="preserve">après ce </w:t>
      </w:r>
      <w:r w:rsidRPr="00AB13CB" w:rsidR="00A5454D">
        <w:rPr>
          <w:szCs w:val="24"/>
        </w:rPr>
        <w:t>Cas de liquidation réputé</w:t>
      </w:r>
      <w:r w:rsidRPr="00AB13CB">
        <w:rPr>
          <w:szCs w:val="24"/>
        </w:rPr>
        <w:t xml:space="preserve">, </w:t>
      </w:r>
      <w:r w:rsidRPr="00AB13CB" w:rsidR="009B08EE">
        <w:rPr>
          <w:szCs w:val="24"/>
        </w:rPr>
        <w:t>la Société</w:t>
      </w:r>
      <w:r w:rsidRPr="00AB13CB">
        <w:rPr>
          <w:szCs w:val="24"/>
        </w:rPr>
        <w:t xml:space="preserve"> </w:t>
      </w:r>
      <w:r w:rsidRPr="00AB13CB" w:rsidR="003625FD">
        <w:rPr>
          <w:szCs w:val="24"/>
        </w:rPr>
        <w:t xml:space="preserve">doit </w:t>
      </w:r>
      <w:r w:rsidRPr="00AB13CB" w:rsidR="007B3307">
        <w:rPr>
          <w:szCs w:val="24"/>
        </w:rPr>
        <w:t>utilise</w:t>
      </w:r>
      <w:r w:rsidRPr="00AB13CB" w:rsidR="003625FD">
        <w:rPr>
          <w:szCs w:val="24"/>
        </w:rPr>
        <w:t>r</w:t>
      </w:r>
      <w:r w:rsidRPr="00AB13CB" w:rsidR="007B3307">
        <w:rPr>
          <w:szCs w:val="24"/>
        </w:rPr>
        <w:t xml:space="preserve"> la contrepartie</w:t>
      </w:r>
      <w:r w:rsidRPr="00AB13CB">
        <w:rPr>
          <w:szCs w:val="24"/>
        </w:rPr>
        <w:t xml:space="preserve"> </w:t>
      </w:r>
      <w:r w:rsidRPr="00AB13CB" w:rsidR="007B3307">
        <w:rPr>
          <w:szCs w:val="24"/>
        </w:rPr>
        <w:t xml:space="preserve">qu’elle a reçue </w:t>
      </w:r>
      <w:r w:rsidRPr="00AB13CB" w:rsidR="00FD0106">
        <w:rPr>
          <w:szCs w:val="24"/>
        </w:rPr>
        <w:t>relativement à</w:t>
      </w:r>
      <w:r w:rsidRPr="00AB13CB" w:rsidR="007B3307">
        <w:rPr>
          <w:szCs w:val="24"/>
        </w:rPr>
        <w:t xml:space="preserve"> ce </w:t>
      </w:r>
      <w:r w:rsidRPr="00AB13CB" w:rsidR="00A5454D">
        <w:rPr>
          <w:szCs w:val="24"/>
        </w:rPr>
        <w:t>Cas de liquidation réputé</w:t>
      </w:r>
      <w:r w:rsidRPr="00AB13CB">
        <w:rPr>
          <w:szCs w:val="24"/>
        </w:rPr>
        <w:t xml:space="preserve"> (</w:t>
      </w:r>
      <w:r w:rsidRPr="00AB13CB" w:rsidR="007B3307">
        <w:rPr>
          <w:szCs w:val="24"/>
        </w:rPr>
        <w:t xml:space="preserve">après déduction des passifs conservés associés aux actifs vendus ou </w:t>
      </w:r>
      <w:r w:rsidRPr="00AB13CB" w:rsidR="003625FD">
        <w:rPr>
          <w:szCs w:val="24"/>
        </w:rPr>
        <w:t xml:space="preserve">à la </w:t>
      </w:r>
      <w:r w:rsidRPr="00AB13CB">
        <w:rPr>
          <w:szCs w:val="24"/>
        </w:rPr>
        <w:t>technolog</w:t>
      </w:r>
      <w:r w:rsidRPr="00AB13CB" w:rsidR="007B3307">
        <w:rPr>
          <w:szCs w:val="24"/>
        </w:rPr>
        <w:t>ie concédée sous licence</w:t>
      </w:r>
      <w:r w:rsidRPr="00AB13CB">
        <w:rPr>
          <w:szCs w:val="24"/>
        </w:rPr>
        <w:t xml:space="preserve">, </w:t>
      </w:r>
      <w:r w:rsidRPr="00AB13CB" w:rsidR="007B3307">
        <w:rPr>
          <w:szCs w:val="24"/>
        </w:rPr>
        <w:t xml:space="preserve">comme le détermine de bonne foi </w:t>
      </w:r>
      <w:r w:rsidRPr="00AB13CB" w:rsidR="00366377">
        <w:rPr>
          <w:szCs w:val="24"/>
        </w:rPr>
        <w:t>le conseil d’administration</w:t>
      </w:r>
      <w:r w:rsidRPr="00AB13CB">
        <w:rPr>
          <w:szCs w:val="24"/>
        </w:rPr>
        <w:t xml:space="preserve"> </w:t>
      </w:r>
      <w:r w:rsidRPr="00AB13CB" w:rsidR="009B08EE">
        <w:rPr>
          <w:szCs w:val="24"/>
        </w:rPr>
        <w:t>de la Société</w:t>
      </w:r>
      <w:r w:rsidRPr="00AB13CB">
        <w:rPr>
          <w:szCs w:val="24"/>
        </w:rPr>
        <w:t xml:space="preserve">), </w:t>
      </w:r>
      <w:r w:rsidRPr="00AB13CB" w:rsidR="007B3307">
        <w:rPr>
          <w:szCs w:val="24"/>
        </w:rPr>
        <w:t xml:space="preserve">ainsi que tous </w:t>
      </w:r>
      <w:r w:rsidRPr="00AB13CB" w:rsidR="00FD0106">
        <w:rPr>
          <w:szCs w:val="24"/>
        </w:rPr>
        <w:t>s</w:t>
      </w:r>
      <w:r w:rsidRPr="00AB13CB" w:rsidR="007B3307">
        <w:rPr>
          <w:szCs w:val="24"/>
        </w:rPr>
        <w:t xml:space="preserve">es autres actifs </w:t>
      </w:r>
      <w:r w:rsidRPr="00AB13CB" w:rsidR="008E1CB0">
        <w:rPr>
          <w:szCs w:val="24"/>
        </w:rPr>
        <w:t>disponibles aux fins de distribution</w:t>
      </w:r>
      <w:r w:rsidRPr="00AB13CB">
        <w:rPr>
          <w:szCs w:val="24"/>
        </w:rPr>
        <w:t xml:space="preserve"> </w:t>
      </w:r>
      <w:r w:rsidRPr="00AB13CB" w:rsidR="008E1CB0">
        <w:rPr>
          <w:szCs w:val="24"/>
        </w:rPr>
        <w:t>à ses actionnaires</w:t>
      </w:r>
      <w:r w:rsidRPr="00AB13CB">
        <w:rPr>
          <w:szCs w:val="24"/>
        </w:rPr>
        <w:t xml:space="preserve">, </w:t>
      </w:r>
      <w:r w:rsidRPr="00AB13CB" w:rsidR="007B3307">
        <w:rPr>
          <w:szCs w:val="24"/>
        </w:rPr>
        <w:t xml:space="preserve">le tout dans la mesure permise par la loi </w:t>
      </w:r>
      <w:r w:rsidRPr="00AB13CB">
        <w:rPr>
          <w:szCs w:val="24"/>
        </w:rPr>
        <w:t>(</w:t>
      </w:r>
      <w:r w:rsidRPr="00AB13CB" w:rsidR="007B3307">
        <w:rPr>
          <w:szCs w:val="24"/>
        </w:rPr>
        <w:t xml:space="preserve">le </w:t>
      </w:r>
      <w:r w:rsidRPr="00AB13CB" w:rsidR="009B08EE">
        <w:rPr>
          <w:szCs w:val="24"/>
        </w:rPr>
        <w:t>« </w:t>
      </w:r>
      <w:r w:rsidRPr="00AB13CB" w:rsidR="00A5454D">
        <w:rPr>
          <w:b/>
          <w:szCs w:val="24"/>
        </w:rPr>
        <w:t>Produit disponible</w:t>
      </w:r>
      <w:r w:rsidRPr="00AB13CB" w:rsidR="009B08EE">
        <w:rPr>
          <w:szCs w:val="24"/>
        </w:rPr>
        <w:t> »</w:t>
      </w:r>
      <w:r w:rsidRPr="00AB13CB">
        <w:rPr>
          <w:szCs w:val="24"/>
        </w:rPr>
        <w:t xml:space="preserve">), </w:t>
      </w:r>
      <w:r w:rsidRPr="00AB13CB" w:rsidR="007B3307">
        <w:rPr>
          <w:szCs w:val="24"/>
        </w:rPr>
        <w:t xml:space="preserve">le </w:t>
      </w:r>
      <w:r w:rsidRPr="00AB13CB">
        <w:rPr>
          <w:szCs w:val="24"/>
        </w:rPr>
        <w:t>150</w:t>
      </w:r>
      <w:r w:rsidRPr="00AB13CB" w:rsidR="007B3307">
        <w:rPr>
          <w:szCs w:val="24"/>
          <w:vertAlign w:val="superscript"/>
        </w:rPr>
        <w:t>e</w:t>
      </w:r>
      <w:r w:rsidRPr="00AB13CB" w:rsidR="007B3307">
        <w:rPr>
          <w:szCs w:val="24"/>
        </w:rPr>
        <w:t xml:space="preserve"> jour suivant ce </w:t>
      </w:r>
      <w:r w:rsidRPr="00AB13CB" w:rsidR="00A5454D">
        <w:rPr>
          <w:szCs w:val="24"/>
        </w:rPr>
        <w:t>Cas de liquidation réputé</w:t>
      </w:r>
      <w:r w:rsidRPr="00AB13CB">
        <w:rPr>
          <w:szCs w:val="24"/>
        </w:rPr>
        <w:t xml:space="preserve">, </w:t>
      </w:r>
      <w:r w:rsidRPr="00AB13CB" w:rsidR="007B3307">
        <w:rPr>
          <w:szCs w:val="24"/>
        </w:rPr>
        <w:t xml:space="preserve">pour racheter la </w:t>
      </w:r>
      <w:r w:rsidRPr="00AB13CB" w:rsidR="007B3307">
        <w:rPr>
          <w:szCs w:val="24"/>
        </w:rPr>
        <w:lastRenderedPageBreak/>
        <w:t>totalité des Actions privilégiées en circulation</w:t>
      </w:r>
      <w:r w:rsidRPr="00AB13CB">
        <w:rPr>
          <w:szCs w:val="24"/>
        </w:rPr>
        <w:t xml:space="preserve"> </w:t>
      </w:r>
      <w:r w:rsidRPr="00AB13CB" w:rsidR="007B3307">
        <w:rPr>
          <w:szCs w:val="24"/>
        </w:rPr>
        <w:t>à un prix</w:t>
      </w:r>
      <w:r w:rsidRPr="00AB13CB">
        <w:rPr>
          <w:szCs w:val="24"/>
        </w:rPr>
        <w:t xml:space="preserve"> </w:t>
      </w:r>
      <w:r w:rsidRPr="00AB13CB" w:rsidR="00A5454D">
        <w:rPr>
          <w:szCs w:val="24"/>
        </w:rPr>
        <w:t>par action</w:t>
      </w:r>
      <w:r w:rsidRPr="00AB13CB">
        <w:rPr>
          <w:szCs w:val="24"/>
        </w:rPr>
        <w:t xml:space="preserve"> </w:t>
      </w:r>
      <w:r w:rsidRPr="00AB13CB" w:rsidR="007B3307">
        <w:rPr>
          <w:szCs w:val="24"/>
        </w:rPr>
        <w:t xml:space="preserve">égal au </w:t>
      </w:r>
      <w:r w:rsidRPr="00AB13CB" w:rsidR="003B58D9">
        <w:rPr>
          <w:szCs w:val="24"/>
        </w:rPr>
        <w:t>Montant de liquidation</w:t>
      </w:r>
      <w:r w:rsidRPr="00AB13CB" w:rsidR="007B3307">
        <w:rPr>
          <w:szCs w:val="24"/>
        </w:rPr>
        <w:t xml:space="preserve"> applicable</w:t>
      </w:r>
      <w:r w:rsidRPr="00AB13CB">
        <w:rPr>
          <w:szCs w:val="24"/>
        </w:rPr>
        <w:t xml:space="preserve">. </w:t>
      </w:r>
      <w:r w:rsidRPr="00AB13CB" w:rsidR="007B3307">
        <w:rPr>
          <w:szCs w:val="24"/>
        </w:rPr>
        <w:t>Malgré ce qui précède</w:t>
      </w:r>
      <w:r w:rsidRPr="00AB13CB">
        <w:rPr>
          <w:szCs w:val="24"/>
        </w:rPr>
        <w:t xml:space="preserve">, </w:t>
      </w:r>
      <w:r w:rsidRPr="00AB13CB" w:rsidR="007B3307">
        <w:rPr>
          <w:szCs w:val="24"/>
        </w:rPr>
        <w:t>en cas de rachat conformément à la phrase précédente</w:t>
      </w:r>
      <w:r w:rsidRPr="00AB13CB">
        <w:rPr>
          <w:szCs w:val="24"/>
        </w:rPr>
        <w:t xml:space="preserve">, </w:t>
      </w:r>
      <w:r w:rsidRPr="00AB13CB" w:rsidR="007B3307">
        <w:rPr>
          <w:szCs w:val="24"/>
        </w:rPr>
        <w:t>si</w:t>
      </w:r>
      <w:r w:rsidRPr="00AB13CB">
        <w:rPr>
          <w:szCs w:val="24"/>
        </w:rPr>
        <w:t xml:space="preserve"> </w:t>
      </w:r>
      <w:r w:rsidRPr="00AB13CB" w:rsidR="007B3307">
        <w:rPr>
          <w:szCs w:val="24"/>
        </w:rPr>
        <w:t xml:space="preserve">le </w:t>
      </w:r>
      <w:r w:rsidRPr="00AB13CB" w:rsidR="00A5454D">
        <w:rPr>
          <w:szCs w:val="24"/>
        </w:rPr>
        <w:t>Produit disponible</w:t>
      </w:r>
      <w:r w:rsidRPr="00AB13CB">
        <w:rPr>
          <w:szCs w:val="24"/>
        </w:rPr>
        <w:t xml:space="preserve"> </w:t>
      </w:r>
      <w:r w:rsidRPr="00AB13CB" w:rsidR="007B3307">
        <w:rPr>
          <w:szCs w:val="24"/>
        </w:rPr>
        <w:t>n’est pas suffisant pour racheter la totalité des Actions privilégiées en circulation</w:t>
      </w:r>
      <w:r w:rsidRPr="00AB13CB">
        <w:rPr>
          <w:szCs w:val="24"/>
        </w:rPr>
        <w:t xml:space="preserve">, </w:t>
      </w:r>
      <w:r w:rsidRPr="00AB13CB" w:rsidR="009B08EE">
        <w:rPr>
          <w:szCs w:val="24"/>
        </w:rPr>
        <w:t>la Société</w:t>
      </w:r>
      <w:r w:rsidRPr="00AB13CB">
        <w:rPr>
          <w:szCs w:val="24"/>
        </w:rPr>
        <w:t xml:space="preserve"> </w:t>
      </w:r>
      <w:r w:rsidRPr="00AB13CB" w:rsidR="003625FD">
        <w:rPr>
          <w:szCs w:val="24"/>
        </w:rPr>
        <w:t xml:space="preserve">doit </w:t>
      </w:r>
      <w:r w:rsidRPr="00AB13CB" w:rsidR="007B3307">
        <w:rPr>
          <w:szCs w:val="24"/>
        </w:rPr>
        <w:t>rach</w:t>
      </w:r>
      <w:r w:rsidRPr="00AB13CB" w:rsidR="003625FD">
        <w:rPr>
          <w:szCs w:val="24"/>
        </w:rPr>
        <w:t>eter</w:t>
      </w:r>
      <w:r w:rsidRPr="00AB13CB" w:rsidR="007B3307">
        <w:rPr>
          <w:szCs w:val="24"/>
        </w:rPr>
        <w:t xml:space="preserve"> la </w:t>
      </w:r>
      <w:r w:rsidRPr="00AB13CB" w:rsidR="007849F7">
        <w:rPr>
          <w:szCs w:val="24"/>
        </w:rPr>
        <w:t>quote</w:t>
      </w:r>
      <w:r w:rsidRPr="00AB13CB" w:rsidR="007849F7">
        <w:rPr>
          <w:szCs w:val="24"/>
        </w:rPr>
        <w:noBreakHyphen/>
        <w:t>part</w:t>
      </w:r>
      <w:r w:rsidRPr="00AB13CB" w:rsidR="007B3307">
        <w:rPr>
          <w:szCs w:val="24"/>
        </w:rPr>
        <w:t xml:space="preserve"> maximale des </w:t>
      </w:r>
      <w:r w:rsidRPr="00AB13CB" w:rsidR="00766A22">
        <w:rPr>
          <w:szCs w:val="24"/>
        </w:rPr>
        <w:t>Actions privilégiées</w:t>
      </w:r>
      <w:r w:rsidRPr="00AB13CB">
        <w:rPr>
          <w:szCs w:val="24"/>
        </w:rPr>
        <w:t xml:space="preserve"> </w:t>
      </w:r>
      <w:r w:rsidRPr="00AB13CB" w:rsidR="007B3307">
        <w:rPr>
          <w:szCs w:val="24"/>
        </w:rPr>
        <w:t xml:space="preserve">de chaque porteur qu’il </w:t>
      </w:r>
      <w:r w:rsidRPr="00AB13CB" w:rsidR="00FD0106">
        <w:rPr>
          <w:szCs w:val="24"/>
        </w:rPr>
        <w:t xml:space="preserve">lui </w:t>
      </w:r>
      <w:r w:rsidRPr="00AB13CB" w:rsidR="007B3307">
        <w:rPr>
          <w:szCs w:val="24"/>
        </w:rPr>
        <w:t xml:space="preserve">est possible de racheter avec ce </w:t>
      </w:r>
      <w:r w:rsidRPr="00AB13CB" w:rsidR="00A5454D">
        <w:rPr>
          <w:szCs w:val="24"/>
        </w:rPr>
        <w:t>Produit disponible</w:t>
      </w:r>
      <w:r w:rsidRPr="00AB13CB">
        <w:rPr>
          <w:szCs w:val="24"/>
        </w:rPr>
        <w:t xml:space="preserve">, </w:t>
      </w:r>
      <w:r w:rsidRPr="00AB13CB" w:rsidR="007B3307">
        <w:rPr>
          <w:szCs w:val="24"/>
        </w:rPr>
        <w:t xml:space="preserve">en fonction des montants respectifs qui seraient par ailleurs payables à l’égard </w:t>
      </w:r>
      <w:r w:rsidRPr="00AB13CB" w:rsidR="008E1CB0">
        <w:rPr>
          <w:szCs w:val="24"/>
        </w:rPr>
        <w:t>des actions</w:t>
      </w:r>
      <w:r w:rsidRPr="00AB13CB">
        <w:rPr>
          <w:szCs w:val="24"/>
        </w:rPr>
        <w:t xml:space="preserve"> </w:t>
      </w:r>
      <w:r w:rsidRPr="00AB13CB" w:rsidR="003625FD">
        <w:rPr>
          <w:szCs w:val="24"/>
        </w:rPr>
        <w:t>devant être</w:t>
      </w:r>
      <w:r w:rsidRPr="00AB13CB" w:rsidR="007B3307">
        <w:rPr>
          <w:szCs w:val="24"/>
        </w:rPr>
        <w:t xml:space="preserve"> rachetées si le </w:t>
      </w:r>
      <w:r w:rsidRPr="00AB13CB" w:rsidR="00A5454D">
        <w:rPr>
          <w:szCs w:val="24"/>
        </w:rPr>
        <w:t>Produit disponible</w:t>
      </w:r>
      <w:r w:rsidRPr="00AB13CB">
        <w:rPr>
          <w:szCs w:val="24"/>
        </w:rPr>
        <w:t xml:space="preserve"> </w:t>
      </w:r>
      <w:r w:rsidRPr="00AB13CB" w:rsidR="007B3307">
        <w:rPr>
          <w:szCs w:val="24"/>
        </w:rPr>
        <w:t>était suffisant pour racheter la totalité de ces actions</w:t>
      </w:r>
      <w:r w:rsidRPr="00AB13CB">
        <w:rPr>
          <w:szCs w:val="24"/>
        </w:rPr>
        <w:t xml:space="preserve">, </w:t>
      </w:r>
      <w:r w:rsidRPr="00AB13CB" w:rsidR="00F21D1E">
        <w:rPr>
          <w:szCs w:val="24"/>
        </w:rPr>
        <w:t>et</w:t>
      </w:r>
      <w:r w:rsidRPr="00AB13CB">
        <w:rPr>
          <w:szCs w:val="24"/>
        </w:rPr>
        <w:t xml:space="preserve"> </w:t>
      </w:r>
      <w:r w:rsidRPr="00AB13CB" w:rsidR="007B3307">
        <w:rPr>
          <w:szCs w:val="24"/>
        </w:rPr>
        <w:t xml:space="preserve">la Société </w:t>
      </w:r>
      <w:r w:rsidRPr="00AB13CB" w:rsidR="003625FD">
        <w:rPr>
          <w:szCs w:val="24"/>
        </w:rPr>
        <w:t xml:space="preserve">doit racheter </w:t>
      </w:r>
      <w:r w:rsidRPr="00AB13CB" w:rsidR="007B3307">
        <w:rPr>
          <w:szCs w:val="24"/>
        </w:rPr>
        <w:t>les actions restantes dès qu’elle peut légalement le faire</w:t>
      </w:r>
      <w:r w:rsidRPr="00AB13CB">
        <w:rPr>
          <w:szCs w:val="24"/>
        </w:rPr>
        <w:t xml:space="preserve">. </w:t>
      </w:r>
      <w:r w:rsidRPr="00AB13CB" w:rsidR="007B3307">
        <w:rPr>
          <w:szCs w:val="24"/>
        </w:rPr>
        <w:t>L’</w:t>
      </w:r>
      <w:r w:rsidRPr="00AB13CB" w:rsidR="00366377">
        <w:rPr>
          <w:szCs w:val="24"/>
        </w:rPr>
        <w:t>article </w:t>
      </w:r>
      <w:r w:rsidRPr="00AB13CB">
        <w:rPr>
          <w:szCs w:val="24"/>
          <w:cs/>
        </w:rPr>
        <w:t>‎</w:t>
      </w:r>
      <w:r w:rsidRPr="00AB13CB">
        <w:rPr>
          <w:szCs w:val="24"/>
        </w:rPr>
      </w:r>
      <w:r w:rsidRPr="00AB13CB" w:rsidR="00CC481D">
        <w:rPr>
          <w:color w:val="000000"/>
          <w:szCs w:val="24"/>
        </w:rPr>
        <w:t>6</w:t>
      </w:r>
      <w:r w:rsidRPr="00AB13CB">
        <w:rPr>
          <w:szCs w:val="24"/>
        </w:rPr>
        <w:t xml:space="preserve"> </w:t>
      </w:r>
      <w:r w:rsidRPr="00AB13CB" w:rsidR="007B3307">
        <w:rPr>
          <w:szCs w:val="24"/>
        </w:rPr>
        <w:t xml:space="preserve">s’applique, avec les modifications nécessaires selon le contexte, au rachat des </w:t>
      </w:r>
      <w:r w:rsidRPr="00AB13CB" w:rsidR="00766A22">
        <w:rPr>
          <w:szCs w:val="24"/>
        </w:rPr>
        <w:t>Actions privilégiées</w:t>
      </w:r>
      <w:r w:rsidRPr="00AB13CB">
        <w:rPr>
          <w:szCs w:val="24"/>
        </w:rPr>
        <w:t xml:space="preserve"> </w:t>
      </w:r>
      <w:r w:rsidRPr="00AB13CB" w:rsidR="007B3307">
        <w:rPr>
          <w:szCs w:val="24"/>
        </w:rPr>
        <w:t xml:space="preserve">conformément au présent </w:t>
      </w:r>
      <w:r w:rsidRPr="00AB13CB" w:rsidR="00366377">
        <w:rPr>
          <w:szCs w:val="24"/>
        </w:rPr>
        <w:t>alinéa </w:t>
      </w:r>
      <w:r w:rsidRPr="00AB13CB">
        <w:rPr>
          <w:szCs w:val="24"/>
        </w:rPr>
        <w:fldChar w:fldCharType="begin"/>
      </w:r>
      <w:r w:rsidRPr="00AB13CB" w:rsidR="00BF2CAE">
        <w:rPr>
          <w:szCs w:val="24"/>
        </w:rPr>
        <w:instrText xml:space="preserve"> REF _Ref448387685 \n \h  \* MERGEFORMAT </w:instrText>
      </w:r>
      <w:r w:rsidRPr="00AB13CB">
        <w:rPr>
          <w:szCs w:val="24"/>
        </w:rPr>
      </w:r>
      <w:r w:rsidRPr="00AB13CB">
        <w:rPr>
          <w:szCs w:val="24"/>
        </w:rPr>
        <w:fldChar w:fldCharType="separate"/>
      </w:r>
      <w:r w:rsidRPr="00AB13CB" w:rsidR="00CC481D">
        <w:rPr>
          <w:szCs w:val="24"/>
        </w:rPr>
        <w:t>2.3.2</w:t>
      </w:r>
      <w:r w:rsidRPr="00AB13CB">
        <w:rPr>
          <w:szCs w:val="24"/>
        </w:rPr>
        <w:fldChar w:fldCharType="end"/>
      </w:r>
      <w:r w:rsidRPr="00AB13CB">
        <w:rPr>
          <w:szCs w:val="24"/>
        </w:rPr>
        <w:fldChar w:fldCharType="begin"/>
      </w:r>
      <w:r w:rsidRPr="00AB13CB" w:rsidR="00BF2CAE">
        <w:rPr>
          <w:szCs w:val="24"/>
        </w:rPr>
        <w:instrText xml:space="preserve"> REF _Ref448387687 \n \h  \* MERGEFORMAT </w:instrText>
      </w:r>
      <w:r w:rsidRPr="00AB13CB">
        <w:rPr>
          <w:szCs w:val="24"/>
        </w:rPr>
      </w:r>
      <w:r w:rsidRPr="00AB13CB">
        <w:rPr>
          <w:szCs w:val="24"/>
        </w:rPr>
        <w:fldChar w:fldCharType="separate"/>
      </w:r>
      <w:r w:rsidRPr="00AB13CB" w:rsidR="00CC481D">
        <w:rPr>
          <w:szCs w:val="24"/>
        </w:rPr>
        <w:t>b)</w:t>
      </w:r>
      <w:r w:rsidRPr="00AB13CB">
        <w:rPr>
          <w:szCs w:val="24"/>
        </w:rPr>
        <w:fldChar w:fldCharType="end"/>
      </w:r>
      <w:bookmarkStart w:name="_Ref448387802" w:id="50"/>
      <w:r w:rsidRPr="00AB13CB" w:rsidR="000074FE">
        <w:rPr>
          <w:rStyle w:val="FootnoteReference"/>
          <w:szCs w:val="24"/>
        </w:rPr>
        <w:footnoteReference w:id="22"/>
      </w:r>
      <w:bookmarkEnd w:id="50"/>
      <w:r w:rsidRPr="00AB13CB" w:rsidR="007B3307">
        <w:rPr>
          <w:szCs w:val="24"/>
        </w:rPr>
        <w:t>.</w:t>
      </w:r>
      <w:r w:rsidRPr="00AB13CB" w:rsidR="00F61427">
        <w:rPr>
          <w:szCs w:val="24"/>
        </w:rPr>
        <w:t xml:space="preserve"> </w:t>
      </w:r>
      <w:r w:rsidRPr="00AB13CB" w:rsidR="007B3307">
        <w:rPr>
          <w:szCs w:val="24"/>
        </w:rPr>
        <w:t xml:space="preserve">Avant la distribution ou le rachat prévu au </w:t>
      </w:r>
      <w:r w:rsidRPr="00AB13CB" w:rsidR="00366377">
        <w:rPr>
          <w:szCs w:val="24"/>
        </w:rPr>
        <w:t>présent alinéa </w:t>
      </w:r>
      <w:r w:rsidRPr="00AB13CB" w:rsidR="00F61427">
        <w:rPr>
          <w:szCs w:val="24"/>
        </w:rPr>
        <w:fldChar w:fldCharType="begin"/>
      </w:r>
      <w:r w:rsidRPr="00AB13CB" w:rsidR="00BF2CAE">
        <w:rPr>
          <w:szCs w:val="24"/>
        </w:rPr>
        <w:instrText xml:space="preserve"> REF _Ref448387685 \n \h  \* MERGEFORMAT </w:instrText>
      </w:r>
      <w:r w:rsidRPr="00AB13CB" w:rsidR="00F61427">
        <w:rPr>
          <w:szCs w:val="24"/>
        </w:rPr>
      </w:r>
      <w:r w:rsidRPr="00AB13CB" w:rsidR="00F61427">
        <w:rPr>
          <w:szCs w:val="24"/>
        </w:rPr>
        <w:fldChar w:fldCharType="separate"/>
      </w:r>
      <w:r w:rsidRPr="00AB13CB" w:rsidR="00CC481D">
        <w:rPr>
          <w:szCs w:val="24"/>
        </w:rPr>
        <w:t>2.3.2</w:t>
      </w:r>
      <w:r w:rsidRPr="00AB13CB" w:rsidR="00F61427">
        <w:rPr>
          <w:szCs w:val="24"/>
        </w:rPr>
        <w:fldChar w:fldCharType="end"/>
      </w:r>
      <w:r w:rsidRPr="00AB13CB" w:rsidR="00F61427">
        <w:rPr>
          <w:szCs w:val="24"/>
        </w:rPr>
        <w:fldChar w:fldCharType="begin"/>
      </w:r>
      <w:r w:rsidRPr="00AB13CB" w:rsidR="00BF2CAE">
        <w:rPr>
          <w:szCs w:val="24"/>
        </w:rPr>
        <w:instrText xml:space="preserve"> REF _Ref448387687 \n \h  \* MERGEFORMAT </w:instrText>
      </w:r>
      <w:r w:rsidRPr="00AB13CB" w:rsidR="00F61427">
        <w:rPr>
          <w:szCs w:val="24"/>
        </w:rPr>
      </w:r>
      <w:r w:rsidRPr="00AB13CB" w:rsidR="00F61427">
        <w:rPr>
          <w:szCs w:val="24"/>
        </w:rPr>
        <w:fldChar w:fldCharType="separate"/>
      </w:r>
      <w:r w:rsidRPr="00AB13CB" w:rsidR="00CC481D">
        <w:rPr>
          <w:szCs w:val="24"/>
        </w:rPr>
        <w:t>b)</w:t>
      </w:r>
      <w:r w:rsidRPr="00AB13CB" w:rsidR="00F61427">
        <w:rPr>
          <w:szCs w:val="24"/>
        </w:rPr>
        <w:fldChar w:fldCharType="end"/>
      </w:r>
      <w:r w:rsidRPr="00AB13CB">
        <w:rPr>
          <w:szCs w:val="24"/>
        </w:rPr>
        <w:t xml:space="preserve">, </w:t>
      </w:r>
      <w:r w:rsidRPr="00AB13CB" w:rsidR="009B08EE">
        <w:rPr>
          <w:szCs w:val="24"/>
        </w:rPr>
        <w:t>la Société</w:t>
      </w:r>
      <w:r w:rsidRPr="00AB13CB">
        <w:rPr>
          <w:szCs w:val="24"/>
        </w:rPr>
        <w:t xml:space="preserve"> </w:t>
      </w:r>
      <w:r w:rsidRPr="00AB13CB" w:rsidR="003625FD">
        <w:rPr>
          <w:szCs w:val="24"/>
        </w:rPr>
        <w:t xml:space="preserve">ne doit pas </w:t>
      </w:r>
      <w:r w:rsidRPr="00AB13CB" w:rsidR="007B3307">
        <w:rPr>
          <w:szCs w:val="24"/>
        </w:rPr>
        <w:t xml:space="preserve">dépenser </w:t>
      </w:r>
      <w:r w:rsidRPr="00AB13CB" w:rsidR="003625FD">
        <w:rPr>
          <w:szCs w:val="24"/>
        </w:rPr>
        <w:t>ni</w:t>
      </w:r>
      <w:r w:rsidRPr="00AB13CB" w:rsidR="007B3307">
        <w:rPr>
          <w:szCs w:val="24"/>
        </w:rPr>
        <w:t xml:space="preserve"> </w:t>
      </w:r>
      <w:r w:rsidRPr="00AB13CB" w:rsidR="007D35E4">
        <w:rPr>
          <w:szCs w:val="24"/>
        </w:rPr>
        <w:t>dilapider</w:t>
      </w:r>
      <w:r w:rsidRPr="00AB13CB" w:rsidR="007B3307">
        <w:rPr>
          <w:szCs w:val="24"/>
        </w:rPr>
        <w:t xml:space="preserve"> la contrepartie</w:t>
      </w:r>
      <w:r w:rsidRPr="00AB13CB">
        <w:rPr>
          <w:szCs w:val="24"/>
        </w:rPr>
        <w:t xml:space="preserve"> </w:t>
      </w:r>
      <w:r w:rsidRPr="00AB13CB" w:rsidR="007B3307">
        <w:rPr>
          <w:szCs w:val="24"/>
        </w:rPr>
        <w:t xml:space="preserve">reçue </w:t>
      </w:r>
      <w:r w:rsidRPr="00AB13CB" w:rsidR="00FD0106">
        <w:rPr>
          <w:szCs w:val="24"/>
        </w:rPr>
        <w:t xml:space="preserve">relativement à </w:t>
      </w:r>
      <w:r w:rsidRPr="00AB13CB" w:rsidR="007B3307">
        <w:rPr>
          <w:szCs w:val="24"/>
        </w:rPr>
        <w:t xml:space="preserve">ce </w:t>
      </w:r>
      <w:r w:rsidRPr="00AB13CB" w:rsidR="00A5454D">
        <w:rPr>
          <w:szCs w:val="24"/>
        </w:rPr>
        <w:t>Cas de liquidation réputé</w:t>
      </w:r>
      <w:r w:rsidRPr="00AB13CB">
        <w:rPr>
          <w:szCs w:val="24"/>
        </w:rPr>
        <w:t xml:space="preserve">, </w:t>
      </w:r>
      <w:r w:rsidRPr="00AB13CB" w:rsidR="007B3307">
        <w:rPr>
          <w:szCs w:val="24"/>
        </w:rPr>
        <w:t xml:space="preserve">sauf pour acquitter des frais engagés dans le cadre du </w:t>
      </w:r>
      <w:r w:rsidRPr="00AB13CB" w:rsidR="00A5454D">
        <w:rPr>
          <w:szCs w:val="24"/>
        </w:rPr>
        <w:t>Cas de liquidation réputé</w:t>
      </w:r>
      <w:r w:rsidRPr="00AB13CB">
        <w:rPr>
          <w:szCs w:val="24"/>
        </w:rPr>
        <w:t xml:space="preserve"> [</w:t>
      </w:r>
      <w:r w:rsidRPr="00AB13CB" w:rsidR="007B3307">
        <w:rPr>
          <w:szCs w:val="24"/>
        </w:rPr>
        <w:t>ou dans le cours normal des affaires</w:t>
      </w:r>
      <w:bookmarkEnd w:id="47"/>
      <w:r w:rsidRPr="00AB13CB" w:rsidR="003625FD">
        <w:rPr>
          <w:szCs w:val="24"/>
        </w:rPr>
        <w:t>]</w:t>
      </w:r>
      <w:r w:rsidRPr="00AB13CB" w:rsidR="000074FE">
        <w:rPr>
          <w:rStyle w:val="FootnoteReference"/>
          <w:szCs w:val="24"/>
        </w:rPr>
        <w:footnoteReference w:id="23"/>
      </w:r>
      <w:r w:rsidRPr="00AB13CB" w:rsidR="007B3307">
        <w:rPr>
          <w:szCs w:val="24"/>
        </w:rPr>
        <w:t>.</w:t>
      </w:r>
    </w:p>
    <w:p w:rsidRPr="00AB13CB" w:rsidR="00DE7397" w:rsidP="00AB13CB" w:rsidRDefault="00DA7463" w14:paraId="20A44D02" w14:textId="56AB1F8D">
      <w:pPr>
        <w:pStyle w:val="ScheduleL5"/>
        <w:keepNext/>
        <w:rPr>
          <w:szCs w:val="24"/>
        </w:rPr>
      </w:pPr>
      <w:bookmarkStart w:name="_Ref448387688" w:id="51"/>
      <w:r w:rsidRPr="00AB13CB">
        <w:rPr>
          <w:szCs w:val="24"/>
          <w:u w:val="single"/>
        </w:rPr>
        <w:t>Montant réputé payé ou distribué</w:t>
      </w:r>
      <w:r w:rsidRPr="00AB13CB" w:rsidR="000074FE">
        <w:rPr>
          <w:szCs w:val="24"/>
        </w:rPr>
        <w:t>.</w:t>
      </w:r>
      <w:bookmarkEnd w:id="51"/>
    </w:p>
    <w:p w:rsidRPr="00AB13CB" w:rsidR="00DE7397" w:rsidP="00AB13CB" w:rsidRDefault="00DA7463" w14:paraId="5A2B09E9" w14:textId="17090EE9">
      <w:pPr>
        <w:pStyle w:val="ScheduleCont5"/>
        <w:rPr>
          <w:szCs w:val="24"/>
        </w:rPr>
      </w:pPr>
      <w:r w:rsidRPr="00AB13CB">
        <w:rPr>
          <w:szCs w:val="24"/>
        </w:rPr>
        <w:t xml:space="preserve">Le montant réputé payé ou distribué </w:t>
      </w:r>
      <w:r w:rsidRPr="00AB13CB" w:rsidR="007B3307">
        <w:rPr>
          <w:szCs w:val="24"/>
        </w:rPr>
        <w:t>aux actionnaires</w:t>
      </w:r>
      <w:r w:rsidRPr="00AB13CB" w:rsidR="000074FE">
        <w:rPr>
          <w:szCs w:val="24"/>
        </w:rPr>
        <w:t xml:space="preserve"> </w:t>
      </w:r>
      <w:r w:rsidRPr="00AB13CB" w:rsidR="009B08EE">
        <w:rPr>
          <w:szCs w:val="24"/>
        </w:rPr>
        <w:t>de la Société</w:t>
      </w:r>
      <w:r w:rsidRPr="00AB13CB" w:rsidR="000074FE">
        <w:rPr>
          <w:szCs w:val="24"/>
        </w:rPr>
        <w:t xml:space="preserve"> </w:t>
      </w:r>
      <w:r w:rsidRPr="00AB13CB" w:rsidR="00273908">
        <w:rPr>
          <w:szCs w:val="24"/>
        </w:rPr>
        <w:t xml:space="preserve">au moment de </w:t>
      </w:r>
      <w:r w:rsidRPr="00AB13CB" w:rsidR="00F53D89">
        <w:rPr>
          <w:szCs w:val="24"/>
        </w:rPr>
        <w:t xml:space="preserve">la fusion, du regroupement, de la vente, du transfert, de la concession sous licence exclusive, de l’autre disposition ou du rachat correspond au montant en espèces </w:t>
      </w:r>
      <w:r w:rsidRPr="00AB13CB" w:rsidR="00273908">
        <w:rPr>
          <w:szCs w:val="24"/>
        </w:rPr>
        <w:t xml:space="preserve">ou à la valeur des biens, des droits ou des titres </w:t>
      </w:r>
      <w:r w:rsidRPr="00AB13CB" w:rsidR="00C22CB2">
        <w:rPr>
          <w:szCs w:val="24"/>
        </w:rPr>
        <w:t xml:space="preserve">devant être payés ou distribués </w:t>
      </w:r>
      <w:r w:rsidRPr="00AB13CB" w:rsidR="00273908">
        <w:rPr>
          <w:szCs w:val="24"/>
        </w:rPr>
        <w:t xml:space="preserve">à ces </w:t>
      </w:r>
      <w:r w:rsidRPr="00AB13CB" w:rsidR="007B3307">
        <w:rPr>
          <w:szCs w:val="24"/>
        </w:rPr>
        <w:t>porteurs</w:t>
      </w:r>
      <w:r w:rsidRPr="00AB13CB" w:rsidR="000074FE">
        <w:rPr>
          <w:szCs w:val="24"/>
        </w:rPr>
        <w:t xml:space="preserve"> </w:t>
      </w:r>
      <w:r w:rsidRPr="00AB13CB" w:rsidR="00273908">
        <w:rPr>
          <w:szCs w:val="24"/>
        </w:rPr>
        <w:t xml:space="preserve">dans le cadre de ce </w:t>
      </w:r>
      <w:r w:rsidRPr="00AB13CB" w:rsidR="00A5454D">
        <w:rPr>
          <w:szCs w:val="24"/>
        </w:rPr>
        <w:t>Cas de liquidation réputé</w:t>
      </w:r>
      <w:r w:rsidRPr="00AB13CB" w:rsidR="000074FE">
        <w:rPr>
          <w:szCs w:val="24"/>
        </w:rPr>
        <w:t>. [</w:t>
      </w:r>
      <w:r w:rsidRPr="00AB13CB" w:rsidR="00270E1D">
        <w:rPr>
          <w:szCs w:val="24"/>
        </w:rPr>
        <w:t>La</w:t>
      </w:r>
      <w:r w:rsidRPr="00AB13CB" w:rsidR="000074FE">
        <w:rPr>
          <w:szCs w:val="24"/>
        </w:rPr>
        <w:t xml:space="preserve"> </w:t>
      </w:r>
      <w:r w:rsidRPr="00AB13CB" w:rsidR="00273908">
        <w:rPr>
          <w:szCs w:val="24"/>
        </w:rPr>
        <w:t>valeur</w:t>
      </w:r>
      <w:r w:rsidRPr="00AB13CB" w:rsidR="000074FE">
        <w:rPr>
          <w:szCs w:val="24"/>
        </w:rPr>
        <w:t xml:space="preserve"> </w:t>
      </w:r>
      <w:r w:rsidRPr="00AB13CB" w:rsidR="00270E1D">
        <w:rPr>
          <w:szCs w:val="24"/>
        </w:rPr>
        <w:t>de ces biens</w:t>
      </w:r>
      <w:r w:rsidRPr="00AB13CB" w:rsidR="000074FE">
        <w:rPr>
          <w:szCs w:val="24"/>
        </w:rPr>
        <w:t xml:space="preserve">, </w:t>
      </w:r>
      <w:r w:rsidRPr="00AB13CB" w:rsidR="00270E1D">
        <w:rPr>
          <w:szCs w:val="24"/>
        </w:rPr>
        <w:t>droits</w:t>
      </w:r>
      <w:r w:rsidRPr="00AB13CB" w:rsidR="000074FE">
        <w:rPr>
          <w:szCs w:val="24"/>
        </w:rPr>
        <w:t xml:space="preserve"> </w:t>
      </w:r>
      <w:r w:rsidRPr="00AB13CB" w:rsidR="00270E1D">
        <w:rPr>
          <w:szCs w:val="24"/>
        </w:rPr>
        <w:t>ou</w:t>
      </w:r>
      <w:r w:rsidRPr="00AB13CB" w:rsidR="000074FE">
        <w:rPr>
          <w:szCs w:val="24"/>
        </w:rPr>
        <w:t xml:space="preserve"> </w:t>
      </w:r>
      <w:r w:rsidRPr="00AB13CB" w:rsidR="00270E1D">
        <w:rPr>
          <w:szCs w:val="24"/>
        </w:rPr>
        <w:t>titres</w:t>
      </w:r>
      <w:r w:rsidRPr="00AB13CB" w:rsidR="000074FE">
        <w:rPr>
          <w:szCs w:val="24"/>
        </w:rPr>
        <w:t xml:space="preserve"> </w:t>
      </w:r>
      <w:r w:rsidRPr="00AB13CB" w:rsidR="00441C51">
        <w:rPr>
          <w:szCs w:val="24"/>
        </w:rPr>
        <w:t>doit être</w:t>
      </w:r>
      <w:r w:rsidRPr="00AB13CB" w:rsidR="00270E1D">
        <w:rPr>
          <w:szCs w:val="24"/>
        </w:rPr>
        <w:t xml:space="preserve"> établie de bonne foi</w:t>
      </w:r>
      <w:r w:rsidRPr="00AB13CB" w:rsidR="000074FE">
        <w:rPr>
          <w:szCs w:val="24"/>
        </w:rPr>
        <w:t xml:space="preserve"> </w:t>
      </w:r>
      <w:r w:rsidRPr="00AB13CB" w:rsidR="00270E1D">
        <w:rPr>
          <w:szCs w:val="24"/>
        </w:rPr>
        <w:t>par</w:t>
      </w:r>
      <w:r w:rsidRPr="00AB13CB" w:rsidR="000074FE">
        <w:rPr>
          <w:szCs w:val="24"/>
        </w:rPr>
        <w:t xml:space="preserve"> </w:t>
      </w:r>
      <w:r w:rsidRPr="00AB13CB" w:rsidR="00366377">
        <w:rPr>
          <w:szCs w:val="24"/>
        </w:rPr>
        <w:t>le conseil d’administration</w:t>
      </w:r>
      <w:r w:rsidRPr="00AB13CB" w:rsidR="000074FE">
        <w:rPr>
          <w:szCs w:val="24"/>
        </w:rPr>
        <w:t xml:space="preserve"> </w:t>
      </w:r>
      <w:r w:rsidRPr="00AB13CB" w:rsidR="009B08EE">
        <w:rPr>
          <w:szCs w:val="24"/>
        </w:rPr>
        <w:t>de la Société</w:t>
      </w:r>
      <w:r w:rsidRPr="00AB13CB" w:rsidR="000074FE">
        <w:rPr>
          <w:szCs w:val="24"/>
        </w:rPr>
        <w:t>, [</w:t>
      </w:r>
      <w:r w:rsidRPr="00AB13CB" w:rsidR="0021682A">
        <w:rPr>
          <w:szCs w:val="24"/>
        </w:rPr>
        <w:t xml:space="preserve">y compris avec l’approbation </w:t>
      </w:r>
      <w:r w:rsidRPr="00AB13CB" w:rsidR="000074FE">
        <w:rPr>
          <w:szCs w:val="24"/>
        </w:rPr>
        <w:t>[</w:t>
      </w:r>
      <w:r w:rsidRPr="00AB13CB" w:rsidR="0021682A">
        <w:rPr>
          <w:szCs w:val="24"/>
        </w:rPr>
        <w:t>d’au moins un</w:t>
      </w:r>
      <w:r w:rsidRPr="00AB13CB" w:rsidR="000074FE">
        <w:rPr>
          <w:szCs w:val="24"/>
        </w:rPr>
        <w:t xml:space="preserve">] </w:t>
      </w:r>
      <w:r w:rsidRPr="00AB13CB" w:rsidR="0021682A">
        <w:rPr>
          <w:szCs w:val="24"/>
        </w:rPr>
        <w:t>Administrateur privilégié</w:t>
      </w:r>
      <w:r w:rsidRPr="00AB13CB" w:rsidR="000074FE">
        <w:rPr>
          <w:szCs w:val="24"/>
        </w:rPr>
        <w:t xml:space="preserve"> (</w:t>
      </w:r>
      <w:r w:rsidRPr="00AB13CB" w:rsidR="00C22CB2">
        <w:rPr>
          <w:szCs w:val="24"/>
        </w:rPr>
        <w:t>au sens donné à ce terme dans les Statuts</w:t>
      </w:r>
      <w:bookmarkStart w:name="_Ref448387804" w:id="52"/>
      <w:r w:rsidRPr="00AB13CB" w:rsidR="00441C51">
        <w:rPr>
          <w:szCs w:val="24"/>
        </w:rPr>
        <w:t>.]]</w:t>
      </w:r>
      <w:r w:rsidRPr="00AB13CB" w:rsidR="00C22CB2">
        <w:rPr>
          <w:rStyle w:val="FootnoteReference"/>
          <w:szCs w:val="24"/>
        </w:rPr>
        <w:footnoteReference w:id="24"/>
      </w:r>
      <w:bookmarkEnd w:id="52"/>
    </w:p>
    <w:p w:rsidRPr="00AB13CB" w:rsidR="00327EE5" w:rsidP="00AB13CB" w:rsidRDefault="00C22CB2" w14:paraId="402814B9" w14:textId="6CBD7936">
      <w:pPr>
        <w:pStyle w:val="ScheduleL5"/>
        <w:rPr>
          <w:szCs w:val="24"/>
        </w:rPr>
      </w:pPr>
      <w:bookmarkStart w:name="_Ref448387689" w:id="53"/>
      <w:r w:rsidRPr="00AB13CB">
        <w:rPr>
          <w:szCs w:val="24"/>
          <w:u w:val="single"/>
        </w:rPr>
        <w:t>Répartition de la contrepartie entiercée et de la contrepartie éventuelle</w:t>
      </w:r>
      <w:r w:rsidRPr="00AB13CB" w:rsidR="000074FE">
        <w:rPr>
          <w:szCs w:val="24"/>
        </w:rPr>
        <w:t>.</w:t>
      </w:r>
    </w:p>
    <w:p w:rsidRPr="00AB13CB" w:rsidR="00DE7397" w:rsidP="00AB13CB" w:rsidRDefault="00C22CB2" w14:paraId="5CAFD852" w14:textId="18212561">
      <w:pPr>
        <w:pStyle w:val="ScheduleL5"/>
        <w:numPr>
          <w:ilvl w:val="0"/>
          <w:numId w:val="0"/>
        </w:numPr>
        <w:ind w:left="2160"/>
        <w:rPr>
          <w:szCs w:val="24"/>
        </w:rPr>
      </w:pPr>
      <w:r w:rsidRPr="00AB13CB">
        <w:rPr>
          <w:szCs w:val="24"/>
        </w:rPr>
        <w:t xml:space="preserve">Advenant un </w:t>
      </w:r>
      <w:r w:rsidRPr="00AB13CB" w:rsidR="00A5454D">
        <w:rPr>
          <w:szCs w:val="24"/>
        </w:rPr>
        <w:t>Cas de liquidation réputé</w:t>
      </w:r>
      <w:r w:rsidRPr="00AB13CB" w:rsidR="00080844">
        <w:rPr>
          <w:szCs w:val="24"/>
        </w:rPr>
        <w:t xml:space="preserve"> visé à </w:t>
      </w:r>
      <w:r w:rsidRPr="00AB13CB">
        <w:rPr>
          <w:szCs w:val="24"/>
        </w:rPr>
        <w:t>l’</w:t>
      </w:r>
      <w:r w:rsidRPr="00AB13CB" w:rsidR="00366377">
        <w:rPr>
          <w:szCs w:val="24"/>
        </w:rPr>
        <w:t>alinéa </w:t>
      </w:r>
      <w:r w:rsidRPr="00AB13CB" w:rsidR="000074FE">
        <w:rPr>
          <w:szCs w:val="24"/>
          <w:cs/>
        </w:rPr>
        <w:t>‎</w:t>
      </w:r>
      <w:bookmarkStart w:name="DocXTextRef53" w:id="54"/>
      <w:r w:rsidRPr="00AB13CB" w:rsidR="00080844">
        <w:rPr>
          <w:szCs w:val="24"/>
          <w:cs/>
        </w:rPr>
        <w:fldChar w:fldCharType="begin"/>
      </w:r>
      <w:r w:rsidRPr="00AB13CB" w:rsidR="00080844">
        <w:rPr>
          <w:szCs w:val="24"/>
        </w:rPr>
        <w:instrText xml:space="preserve"> </w:instrText>
      </w:r>
      <w:r w:rsidRPr="00AB13CB" w:rsidR="00080844">
        <w:rPr>
          <w:szCs w:val="24"/>
          <w:cs/>
        </w:rPr>
        <w:instrText>REF _Ref155617467 \r \h</w:instrText>
      </w:r>
      <w:r w:rsidRPr="00AB13CB" w:rsidR="00080844">
        <w:rPr>
          <w:szCs w:val="24"/>
        </w:rPr>
        <w:instrText xml:space="preserve"> </w:instrText>
      </w:r>
      <w:r w:rsidRPr="00AB13CB" w:rsidR="00080844">
        <w:rPr>
          <w:szCs w:val="24"/>
          <w:cs/>
        </w:rPr>
      </w:r>
      <w:r w:rsidRPr="00AB13CB" w:rsidR="00080844">
        <w:rPr>
          <w:szCs w:val="24"/>
          <w:cs/>
        </w:rPr>
        <w:fldChar w:fldCharType="separate"/>
      </w:r>
      <w:r w:rsidRPr="00AB13CB" w:rsidR="00CC481D">
        <w:rPr>
          <w:szCs w:val="24"/>
        </w:rPr>
        <w:t>2.3.1a)(i)</w:t>
      </w:r>
      <w:r w:rsidRPr="00AB13CB" w:rsidR="00080844">
        <w:rPr>
          <w:szCs w:val="24"/>
          <w:cs/>
        </w:rPr>
        <w:fldChar w:fldCharType="end"/>
      </w:r>
      <w:bookmarkEnd w:id="54"/>
      <w:r w:rsidRPr="00AB13CB" w:rsidR="000074FE">
        <w:rPr>
          <w:szCs w:val="24"/>
        </w:rPr>
        <w:t xml:space="preserve">, </w:t>
      </w:r>
      <w:r w:rsidRPr="00AB13CB" w:rsidR="007B3307">
        <w:rPr>
          <w:szCs w:val="24"/>
        </w:rPr>
        <w:t>si</w:t>
      </w:r>
      <w:r w:rsidRPr="00AB13CB" w:rsidR="000074FE">
        <w:rPr>
          <w:szCs w:val="24"/>
        </w:rPr>
        <w:t xml:space="preserve"> </w:t>
      </w:r>
      <w:r w:rsidRPr="00AB13CB">
        <w:rPr>
          <w:szCs w:val="24"/>
        </w:rPr>
        <w:t xml:space="preserve">une partie de </w:t>
      </w:r>
      <w:r w:rsidRPr="00AB13CB" w:rsidR="007B3307">
        <w:rPr>
          <w:szCs w:val="24"/>
        </w:rPr>
        <w:t>la contrepartie</w:t>
      </w:r>
      <w:r w:rsidRPr="00AB13CB" w:rsidR="000074FE">
        <w:rPr>
          <w:szCs w:val="24"/>
        </w:rPr>
        <w:t xml:space="preserve"> payable </w:t>
      </w:r>
      <w:r w:rsidRPr="00AB13CB" w:rsidR="007B3307">
        <w:rPr>
          <w:szCs w:val="24"/>
        </w:rPr>
        <w:t>aux actionnaires</w:t>
      </w:r>
      <w:r w:rsidRPr="00AB13CB" w:rsidR="000074FE">
        <w:rPr>
          <w:szCs w:val="24"/>
        </w:rPr>
        <w:t xml:space="preserve"> </w:t>
      </w:r>
      <w:r w:rsidRPr="00AB13CB" w:rsidR="009B08EE">
        <w:rPr>
          <w:szCs w:val="24"/>
        </w:rPr>
        <w:t>de la Société</w:t>
      </w:r>
      <w:r w:rsidRPr="00AB13CB" w:rsidR="000074FE">
        <w:rPr>
          <w:szCs w:val="24"/>
        </w:rPr>
        <w:t xml:space="preserve"> </w:t>
      </w:r>
      <w:r w:rsidRPr="00AB13CB">
        <w:rPr>
          <w:szCs w:val="24"/>
        </w:rPr>
        <w:t xml:space="preserve">est </w:t>
      </w:r>
      <w:r w:rsidRPr="00AB13CB" w:rsidR="000074FE">
        <w:rPr>
          <w:szCs w:val="24"/>
        </w:rPr>
        <w:t xml:space="preserve">payable </w:t>
      </w:r>
      <w:r w:rsidRPr="00AB13CB">
        <w:rPr>
          <w:szCs w:val="24"/>
        </w:rPr>
        <w:t xml:space="preserve">uniquement à la réalisation de certaines éventualités </w:t>
      </w:r>
      <w:r w:rsidRPr="00AB13CB" w:rsidR="000074FE">
        <w:rPr>
          <w:szCs w:val="24"/>
        </w:rPr>
        <w:t>(</w:t>
      </w:r>
      <w:r w:rsidRPr="00AB13CB">
        <w:rPr>
          <w:szCs w:val="24"/>
        </w:rPr>
        <w:t xml:space="preserve">la </w:t>
      </w:r>
      <w:r w:rsidRPr="00AB13CB" w:rsidR="009B08EE">
        <w:rPr>
          <w:szCs w:val="24"/>
        </w:rPr>
        <w:t>« </w:t>
      </w:r>
      <w:r w:rsidRPr="00AB13CB">
        <w:rPr>
          <w:b/>
          <w:szCs w:val="24"/>
        </w:rPr>
        <w:t>Contrepartie supplémentaire</w:t>
      </w:r>
      <w:r w:rsidRPr="00AB13CB" w:rsidR="009B08EE">
        <w:rPr>
          <w:szCs w:val="24"/>
        </w:rPr>
        <w:t> »</w:t>
      </w:r>
      <w:r w:rsidRPr="00AB13CB" w:rsidR="000074FE">
        <w:rPr>
          <w:szCs w:val="24"/>
        </w:rPr>
        <w:t xml:space="preserve">), </w:t>
      </w:r>
      <w:r w:rsidRPr="00AB13CB">
        <w:rPr>
          <w:szCs w:val="24"/>
        </w:rPr>
        <w:t xml:space="preserve">la </w:t>
      </w:r>
      <w:r w:rsidRPr="00AB13CB" w:rsidR="007B3307">
        <w:rPr>
          <w:szCs w:val="24"/>
        </w:rPr>
        <w:t>Convention de fusion</w:t>
      </w:r>
      <w:r w:rsidRPr="00AB13CB" w:rsidR="000074FE">
        <w:rPr>
          <w:szCs w:val="24"/>
        </w:rPr>
        <w:t xml:space="preserve"> </w:t>
      </w:r>
      <w:r w:rsidRPr="00AB13CB">
        <w:rPr>
          <w:szCs w:val="24"/>
        </w:rPr>
        <w:t xml:space="preserve">doit prévoir que </w:t>
      </w:r>
      <w:bookmarkStart w:name="DocXTextRef54" w:id="55"/>
      <w:r w:rsidRPr="00AB13CB" w:rsidR="000074FE">
        <w:rPr>
          <w:szCs w:val="24"/>
        </w:rPr>
        <w:t>a)</w:t>
      </w:r>
      <w:bookmarkEnd w:id="55"/>
      <w:r w:rsidRPr="00AB13CB">
        <w:rPr>
          <w:szCs w:val="24"/>
        </w:rPr>
        <w:t> la partie de cette contrepartie</w:t>
      </w:r>
      <w:r w:rsidRPr="00AB13CB" w:rsidR="000074FE">
        <w:rPr>
          <w:szCs w:val="24"/>
        </w:rPr>
        <w:t xml:space="preserve"> </w:t>
      </w:r>
      <w:r w:rsidRPr="00AB13CB">
        <w:rPr>
          <w:szCs w:val="24"/>
        </w:rPr>
        <w:t>qui n’est pas la Contrepartie supplémentaire</w:t>
      </w:r>
      <w:r w:rsidRPr="00AB13CB" w:rsidR="000074FE">
        <w:rPr>
          <w:szCs w:val="24"/>
        </w:rPr>
        <w:t xml:space="preserve"> (</w:t>
      </w:r>
      <w:r w:rsidRPr="00AB13CB">
        <w:rPr>
          <w:szCs w:val="24"/>
        </w:rPr>
        <w:t xml:space="preserve">cette partie </w:t>
      </w:r>
      <w:r w:rsidRPr="00AB13CB">
        <w:rPr>
          <w:szCs w:val="24"/>
        </w:rPr>
        <w:lastRenderedPageBreak/>
        <w:t xml:space="preserve">étant appelée la </w:t>
      </w:r>
      <w:r w:rsidRPr="00AB13CB" w:rsidR="009B08EE">
        <w:rPr>
          <w:szCs w:val="24"/>
        </w:rPr>
        <w:t>« </w:t>
      </w:r>
      <w:r w:rsidRPr="00AB13CB">
        <w:rPr>
          <w:b/>
          <w:szCs w:val="24"/>
        </w:rPr>
        <w:t>Contrepartie initiale</w:t>
      </w:r>
      <w:r w:rsidRPr="00AB13CB" w:rsidR="009B08EE">
        <w:rPr>
          <w:szCs w:val="24"/>
        </w:rPr>
        <w:t> »</w:t>
      </w:r>
      <w:r w:rsidRPr="00AB13CB" w:rsidR="000074FE">
        <w:rPr>
          <w:szCs w:val="24"/>
        </w:rPr>
        <w:t xml:space="preserve">) </w:t>
      </w:r>
      <w:r w:rsidRPr="00AB13CB" w:rsidR="00080844">
        <w:rPr>
          <w:szCs w:val="24"/>
        </w:rPr>
        <w:t xml:space="preserve">doit être </w:t>
      </w:r>
      <w:r w:rsidRPr="00AB13CB">
        <w:rPr>
          <w:szCs w:val="24"/>
        </w:rPr>
        <w:t xml:space="preserve">répartie entre les </w:t>
      </w:r>
      <w:r w:rsidRPr="00AB13CB" w:rsidR="00A5454D">
        <w:rPr>
          <w:szCs w:val="24"/>
        </w:rPr>
        <w:t>actionnaires</w:t>
      </w:r>
      <w:r w:rsidRPr="00AB13CB" w:rsidR="000074FE">
        <w:rPr>
          <w:szCs w:val="24"/>
        </w:rPr>
        <w:t xml:space="preserve"> </w:t>
      </w:r>
      <w:r w:rsidRPr="00AB13CB" w:rsidR="009B08EE">
        <w:rPr>
          <w:szCs w:val="24"/>
        </w:rPr>
        <w:t>de la Société</w:t>
      </w:r>
      <w:r w:rsidRPr="00AB13CB" w:rsidR="000074FE">
        <w:rPr>
          <w:szCs w:val="24"/>
        </w:rPr>
        <w:t xml:space="preserve"> </w:t>
      </w:r>
      <w:r w:rsidRPr="00AB13CB">
        <w:rPr>
          <w:szCs w:val="24"/>
        </w:rPr>
        <w:t xml:space="preserve">conformément aux </w:t>
      </w:r>
      <w:r w:rsidRPr="00AB13CB" w:rsidR="007B3307">
        <w:rPr>
          <w:szCs w:val="24"/>
        </w:rPr>
        <w:t>paragraphes </w:t>
      </w:r>
      <w:r w:rsidRPr="00AB13CB" w:rsidR="000074FE">
        <w:rPr>
          <w:szCs w:val="24"/>
          <w:cs/>
        </w:rPr>
        <w:t>‎</w:t>
      </w:r>
      <w:r w:rsidRPr="00AB13CB" w:rsidR="000074FE">
        <w:rPr>
          <w:szCs w:val="24"/>
        </w:rPr>
        <w:fldChar w:fldCharType="begin"/>
      </w:r>
      <w:r w:rsidRPr="00AB13CB" w:rsidR="008202A4">
        <w:rPr>
          <w:szCs w:val="24"/>
        </w:rPr>
        <w:instrText xml:space="preserve"> REF _Ref448387675 \n \h  \* MERGEFORMAT </w:instrText>
      </w:r>
      <w:r w:rsidRPr="00AB13CB" w:rsidR="000074FE">
        <w:rPr>
          <w:szCs w:val="24"/>
        </w:rPr>
      </w:r>
      <w:r w:rsidRPr="00AB13CB" w:rsidR="000074FE">
        <w:rPr>
          <w:szCs w:val="24"/>
        </w:rPr>
        <w:fldChar w:fldCharType="separate"/>
      </w:r>
      <w:r w:rsidRPr="00AB13CB" w:rsidR="00CC481D">
        <w:rPr>
          <w:szCs w:val="24"/>
        </w:rPr>
        <w:t>2.1</w:t>
      </w:r>
      <w:r w:rsidRPr="00AB13CB" w:rsidR="000074FE">
        <w:rPr>
          <w:szCs w:val="24"/>
        </w:rPr>
        <w:fldChar w:fldCharType="end"/>
      </w:r>
      <w:r w:rsidRPr="00AB13CB" w:rsidR="000074FE">
        <w:rPr>
          <w:szCs w:val="24"/>
        </w:rPr>
        <w:t xml:space="preserve"> </w:t>
      </w:r>
      <w:r w:rsidRPr="00AB13CB" w:rsidR="00F21D1E">
        <w:rPr>
          <w:szCs w:val="24"/>
        </w:rPr>
        <w:t>et</w:t>
      </w:r>
      <w:r w:rsidRPr="00AB13CB" w:rsidR="000074FE">
        <w:rPr>
          <w:szCs w:val="24"/>
        </w:rPr>
        <w:t xml:space="preserve"> </w:t>
      </w:r>
      <w:r w:rsidRPr="00AB13CB" w:rsidR="000074FE">
        <w:rPr>
          <w:szCs w:val="24"/>
          <w:cs/>
        </w:rPr>
        <w:t>‎</w:t>
      </w:r>
      <w:r w:rsidRPr="00AB13CB" w:rsidR="000074FE">
        <w:rPr>
          <w:szCs w:val="24"/>
        </w:rPr>
        <w:fldChar w:fldCharType="begin"/>
      </w:r>
      <w:r w:rsidRPr="00AB13CB" w:rsidR="008202A4">
        <w:rPr>
          <w:szCs w:val="24"/>
        </w:rPr>
        <w:instrText xml:space="preserve"> REF _Ref448387676 \n \h  \* MERGEFORMAT </w:instrText>
      </w:r>
      <w:r w:rsidRPr="00AB13CB" w:rsidR="000074FE">
        <w:rPr>
          <w:szCs w:val="24"/>
        </w:rPr>
      </w:r>
      <w:r w:rsidRPr="00AB13CB" w:rsidR="000074FE">
        <w:rPr>
          <w:szCs w:val="24"/>
        </w:rPr>
        <w:fldChar w:fldCharType="separate"/>
      </w:r>
      <w:r w:rsidRPr="00AB13CB" w:rsidR="00CC481D">
        <w:rPr>
          <w:szCs w:val="24"/>
        </w:rPr>
        <w:t>2.2</w:t>
      </w:r>
      <w:r w:rsidRPr="00AB13CB" w:rsidR="000074FE">
        <w:rPr>
          <w:szCs w:val="24"/>
        </w:rPr>
        <w:fldChar w:fldCharType="end"/>
      </w:r>
      <w:r w:rsidRPr="00AB13CB" w:rsidR="000074FE">
        <w:rPr>
          <w:szCs w:val="24"/>
        </w:rPr>
        <w:t xml:space="preserve"> </w:t>
      </w:r>
      <w:r w:rsidRPr="00AB13CB">
        <w:rPr>
          <w:szCs w:val="24"/>
        </w:rPr>
        <w:t xml:space="preserve">comme </w:t>
      </w:r>
      <w:r w:rsidRPr="00AB13CB" w:rsidR="007B3307">
        <w:rPr>
          <w:szCs w:val="24"/>
        </w:rPr>
        <w:t>si</w:t>
      </w:r>
      <w:r w:rsidRPr="00AB13CB" w:rsidR="000074FE">
        <w:rPr>
          <w:szCs w:val="24"/>
        </w:rPr>
        <w:t xml:space="preserve"> </w:t>
      </w:r>
      <w:r w:rsidRPr="00AB13CB">
        <w:rPr>
          <w:szCs w:val="24"/>
        </w:rPr>
        <w:t>la Contrepartie initiale</w:t>
      </w:r>
      <w:r w:rsidRPr="00AB13CB" w:rsidR="000074FE">
        <w:rPr>
          <w:szCs w:val="24"/>
        </w:rPr>
        <w:t xml:space="preserve"> </w:t>
      </w:r>
      <w:r w:rsidRPr="00AB13CB">
        <w:rPr>
          <w:szCs w:val="24"/>
        </w:rPr>
        <w:t>était la seule contrepartie</w:t>
      </w:r>
      <w:r w:rsidRPr="00AB13CB" w:rsidR="000074FE">
        <w:rPr>
          <w:szCs w:val="24"/>
        </w:rPr>
        <w:t xml:space="preserve"> payable </w:t>
      </w:r>
      <w:r w:rsidRPr="00AB13CB">
        <w:rPr>
          <w:szCs w:val="24"/>
        </w:rPr>
        <w:t xml:space="preserve">dans le cadre de ce </w:t>
      </w:r>
      <w:r w:rsidRPr="00AB13CB" w:rsidR="00A5454D">
        <w:rPr>
          <w:szCs w:val="24"/>
        </w:rPr>
        <w:t>Cas de liquidation réputé</w:t>
      </w:r>
      <w:r w:rsidRPr="00AB13CB" w:rsidR="000074FE">
        <w:rPr>
          <w:szCs w:val="24"/>
        </w:rPr>
        <w:t xml:space="preserve">; </w:t>
      </w:r>
      <w:r w:rsidRPr="00AB13CB" w:rsidR="00F21D1E">
        <w:rPr>
          <w:szCs w:val="24"/>
        </w:rPr>
        <w:t>et</w:t>
      </w:r>
      <w:r w:rsidRPr="00AB13CB" w:rsidR="000074FE">
        <w:rPr>
          <w:szCs w:val="24"/>
        </w:rPr>
        <w:t xml:space="preserve"> </w:t>
      </w:r>
      <w:bookmarkStart w:name="DocXTextRef57" w:id="56"/>
      <w:r w:rsidRPr="00AB13CB" w:rsidR="000074FE">
        <w:rPr>
          <w:szCs w:val="24"/>
        </w:rPr>
        <w:t>b)</w:t>
      </w:r>
      <w:bookmarkEnd w:id="56"/>
      <w:r w:rsidRPr="00AB13CB">
        <w:rPr>
          <w:szCs w:val="24"/>
        </w:rPr>
        <w:t> toute Contrepartie supplémentaire</w:t>
      </w:r>
      <w:r w:rsidRPr="00AB13CB" w:rsidR="000074FE">
        <w:rPr>
          <w:szCs w:val="24"/>
        </w:rPr>
        <w:t xml:space="preserve"> </w:t>
      </w:r>
      <w:r w:rsidRPr="00AB13CB">
        <w:rPr>
          <w:szCs w:val="24"/>
        </w:rPr>
        <w:t xml:space="preserve">qui devient payable </w:t>
      </w:r>
      <w:r w:rsidRPr="00AB13CB" w:rsidR="007B3307">
        <w:rPr>
          <w:szCs w:val="24"/>
        </w:rPr>
        <w:t>aux actionnaires</w:t>
      </w:r>
      <w:r w:rsidRPr="00AB13CB" w:rsidR="000074FE">
        <w:rPr>
          <w:szCs w:val="24"/>
        </w:rPr>
        <w:t xml:space="preserve"> </w:t>
      </w:r>
      <w:r w:rsidRPr="00AB13CB" w:rsidR="009B08EE">
        <w:rPr>
          <w:szCs w:val="24"/>
        </w:rPr>
        <w:t>de la Société</w:t>
      </w:r>
      <w:r w:rsidRPr="00AB13CB" w:rsidR="000074FE">
        <w:rPr>
          <w:szCs w:val="24"/>
        </w:rPr>
        <w:t xml:space="preserve"> </w:t>
      </w:r>
      <w:r w:rsidRPr="00AB13CB">
        <w:rPr>
          <w:szCs w:val="24"/>
        </w:rPr>
        <w:t xml:space="preserve">à la réalisation de ces éventualités </w:t>
      </w:r>
      <w:r w:rsidRPr="00AB13CB" w:rsidR="00080844">
        <w:rPr>
          <w:szCs w:val="24"/>
        </w:rPr>
        <w:t xml:space="preserve">doit être </w:t>
      </w:r>
      <w:r w:rsidRPr="00AB13CB">
        <w:rPr>
          <w:szCs w:val="24"/>
        </w:rPr>
        <w:t xml:space="preserve">répartie entre les </w:t>
      </w:r>
      <w:r w:rsidRPr="00AB13CB" w:rsidR="00A5454D">
        <w:rPr>
          <w:szCs w:val="24"/>
        </w:rPr>
        <w:t>actionnaires</w:t>
      </w:r>
      <w:r w:rsidRPr="00AB13CB" w:rsidR="000074FE">
        <w:rPr>
          <w:szCs w:val="24"/>
        </w:rPr>
        <w:t xml:space="preserve"> </w:t>
      </w:r>
      <w:r w:rsidRPr="00AB13CB" w:rsidR="009B08EE">
        <w:rPr>
          <w:szCs w:val="24"/>
        </w:rPr>
        <w:t>de la Société</w:t>
      </w:r>
      <w:r w:rsidRPr="00AB13CB" w:rsidR="000074FE">
        <w:rPr>
          <w:szCs w:val="24"/>
        </w:rPr>
        <w:t xml:space="preserve"> </w:t>
      </w:r>
      <w:r w:rsidRPr="00AB13CB">
        <w:rPr>
          <w:szCs w:val="24"/>
        </w:rPr>
        <w:t>conformément aux</w:t>
      </w:r>
      <w:r w:rsidRPr="00AB13CB" w:rsidR="000074FE">
        <w:rPr>
          <w:szCs w:val="24"/>
        </w:rPr>
        <w:t xml:space="preserve"> </w:t>
      </w:r>
      <w:r w:rsidRPr="00AB13CB" w:rsidR="007B3307">
        <w:rPr>
          <w:szCs w:val="24"/>
        </w:rPr>
        <w:t>paragraphes </w:t>
      </w:r>
      <w:r w:rsidRPr="00AB13CB" w:rsidR="000074FE">
        <w:rPr>
          <w:szCs w:val="24"/>
          <w:cs/>
        </w:rPr>
        <w:t>‎</w:t>
      </w:r>
      <w:r w:rsidRPr="00AB13CB" w:rsidR="000074FE">
        <w:rPr>
          <w:szCs w:val="24"/>
        </w:rPr>
        <w:fldChar w:fldCharType="begin"/>
      </w:r>
      <w:r w:rsidRPr="00AB13CB" w:rsidR="00BF2CAE">
        <w:rPr>
          <w:szCs w:val="24"/>
        </w:rPr>
        <w:instrText xml:space="preserve"> REF _Ref448387675 \n \h  \* MERGEFORMAT </w:instrText>
      </w:r>
      <w:r w:rsidRPr="00AB13CB" w:rsidR="000074FE">
        <w:rPr>
          <w:szCs w:val="24"/>
        </w:rPr>
      </w:r>
      <w:r w:rsidRPr="00AB13CB" w:rsidR="000074FE">
        <w:rPr>
          <w:szCs w:val="24"/>
        </w:rPr>
        <w:fldChar w:fldCharType="separate"/>
      </w:r>
      <w:r w:rsidRPr="00AB13CB" w:rsidR="00CC481D">
        <w:rPr>
          <w:szCs w:val="24"/>
        </w:rPr>
        <w:t>2.1</w:t>
      </w:r>
      <w:r w:rsidRPr="00AB13CB" w:rsidR="000074FE">
        <w:rPr>
          <w:szCs w:val="24"/>
        </w:rPr>
        <w:fldChar w:fldCharType="end"/>
      </w:r>
      <w:r w:rsidRPr="00AB13CB" w:rsidR="000074FE">
        <w:rPr>
          <w:szCs w:val="24"/>
        </w:rPr>
        <w:t xml:space="preserve"> </w:t>
      </w:r>
      <w:r w:rsidRPr="00AB13CB" w:rsidR="00F21D1E">
        <w:rPr>
          <w:szCs w:val="24"/>
        </w:rPr>
        <w:t>et</w:t>
      </w:r>
      <w:r w:rsidRPr="00AB13CB" w:rsidR="000074FE">
        <w:rPr>
          <w:szCs w:val="24"/>
        </w:rPr>
        <w:t xml:space="preserve"> </w:t>
      </w:r>
      <w:r w:rsidRPr="00AB13CB" w:rsidR="000074FE">
        <w:rPr>
          <w:szCs w:val="24"/>
          <w:cs/>
        </w:rPr>
        <w:t>‎</w:t>
      </w:r>
      <w:r w:rsidRPr="00AB13CB" w:rsidR="000074FE">
        <w:rPr>
          <w:szCs w:val="24"/>
        </w:rPr>
        <w:fldChar w:fldCharType="begin"/>
      </w:r>
      <w:r w:rsidRPr="00AB13CB" w:rsidR="00BF2CAE">
        <w:rPr>
          <w:szCs w:val="24"/>
        </w:rPr>
        <w:instrText xml:space="preserve"> REF _Ref448387676 \n \h  \* MERGEFORMAT </w:instrText>
      </w:r>
      <w:r w:rsidRPr="00AB13CB" w:rsidR="000074FE">
        <w:rPr>
          <w:szCs w:val="24"/>
        </w:rPr>
      </w:r>
      <w:r w:rsidRPr="00AB13CB" w:rsidR="000074FE">
        <w:rPr>
          <w:szCs w:val="24"/>
        </w:rPr>
        <w:fldChar w:fldCharType="separate"/>
      </w:r>
      <w:r w:rsidRPr="00AB13CB" w:rsidR="00CC481D">
        <w:rPr>
          <w:szCs w:val="24"/>
        </w:rPr>
        <w:t>2.2</w:t>
      </w:r>
      <w:r w:rsidRPr="00AB13CB" w:rsidR="000074FE">
        <w:rPr>
          <w:szCs w:val="24"/>
        </w:rPr>
        <w:fldChar w:fldCharType="end"/>
      </w:r>
      <w:r w:rsidRPr="00AB13CB" w:rsidR="000074FE">
        <w:rPr>
          <w:szCs w:val="24"/>
        </w:rPr>
        <w:t xml:space="preserve"> </w:t>
      </w:r>
      <w:r w:rsidRPr="00AB13CB">
        <w:rPr>
          <w:szCs w:val="24"/>
        </w:rPr>
        <w:t>après la prise en compte du paiement antérieur de la Contrepartie initiale</w:t>
      </w:r>
      <w:r w:rsidRPr="00AB13CB" w:rsidR="000074FE">
        <w:rPr>
          <w:szCs w:val="24"/>
        </w:rPr>
        <w:t xml:space="preserve"> </w:t>
      </w:r>
      <w:r w:rsidRPr="00AB13CB">
        <w:rPr>
          <w:szCs w:val="24"/>
        </w:rPr>
        <w:t>dans le cadre de la même opération</w:t>
      </w:r>
      <w:r w:rsidRPr="00AB13CB" w:rsidR="000074FE">
        <w:rPr>
          <w:szCs w:val="24"/>
        </w:rPr>
        <w:t xml:space="preserve">. </w:t>
      </w:r>
      <w:r w:rsidRPr="00AB13CB">
        <w:rPr>
          <w:szCs w:val="24"/>
        </w:rPr>
        <w:t xml:space="preserve">Aux fins du présent </w:t>
      </w:r>
      <w:r w:rsidRPr="00AB13CB" w:rsidR="00366377">
        <w:rPr>
          <w:szCs w:val="24"/>
        </w:rPr>
        <w:t>alinéa </w:t>
      </w:r>
      <w:r w:rsidRPr="00AB13CB" w:rsidR="000074FE">
        <w:rPr>
          <w:szCs w:val="24"/>
          <w:cs/>
        </w:rPr>
        <w:t>‎</w:t>
      </w:r>
      <w:r w:rsidRPr="00AB13CB" w:rsidR="000074FE">
        <w:rPr>
          <w:szCs w:val="24"/>
        </w:rPr>
        <w:fldChar w:fldCharType="begin"/>
      </w:r>
      <w:r w:rsidRPr="00AB13CB" w:rsidR="00BF2CAE">
        <w:rPr>
          <w:szCs w:val="24"/>
        </w:rPr>
        <w:instrText xml:space="preserve"> REF _Ref448387689 \n \h  \* MERGEFORMAT </w:instrText>
      </w:r>
      <w:r w:rsidRPr="00AB13CB" w:rsidR="000074FE">
        <w:rPr>
          <w:szCs w:val="24"/>
        </w:rPr>
      </w:r>
      <w:r w:rsidRPr="00AB13CB" w:rsidR="000074FE">
        <w:rPr>
          <w:szCs w:val="24"/>
        </w:rPr>
        <w:fldChar w:fldCharType="separate"/>
      </w:r>
      <w:r w:rsidRPr="00AB13CB" w:rsidR="00CC481D">
        <w:rPr>
          <w:szCs w:val="24"/>
        </w:rPr>
        <w:t>2.3.4</w:t>
      </w:r>
      <w:r w:rsidRPr="00AB13CB" w:rsidR="000074FE">
        <w:rPr>
          <w:szCs w:val="24"/>
        </w:rPr>
        <w:fldChar w:fldCharType="end"/>
      </w:r>
      <w:r w:rsidRPr="00AB13CB" w:rsidR="000074FE">
        <w:rPr>
          <w:szCs w:val="24"/>
        </w:rPr>
        <w:t xml:space="preserve">, </w:t>
      </w:r>
      <w:r w:rsidRPr="00AB13CB">
        <w:rPr>
          <w:szCs w:val="24"/>
        </w:rPr>
        <w:t>la contrepartie</w:t>
      </w:r>
      <w:r w:rsidRPr="00AB13CB" w:rsidR="000074FE">
        <w:rPr>
          <w:szCs w:val="24"/>
        </w:rPr>
        <w:t xml:space="preserve"> </w:t>
      </w:r>
      <w:r w:rsidRPr="00AB13CB" w:rsidR="00240362">
        <w:rPr>
          <w:szCs w:val="24"/>
        </w:rPr>
        <w:t xml:space="preserve">qui est </w:t>
      </w:r>
      <w:r w:rsidRPr="00AB13CB">
        <w:rPr>
          <w:szCs w:val="24"/>
        </w:rPr>
        <w:t xml:space="preserve">entiercée ou retenue aux fins du règlement d’obligations d’indemnisation ou d’obligations semblables dans le cadre de ce </w:t>
      </w:r>
      <w:r w:rsidRPr="00AB13CB" w:rsidR="00A5454D">
        <w:rPr>
          <w:szCs w:val="24"/>
        </w:rPr>
        <w:t>Cas de liquidation réputé</w:t>
      </w:r>
      <w:r w:rsidRPr="00AB13CB" w:rsidR="000074FE">
        <w:rPr>
          <w:szCs w:val="24"/>
        </w:rPr>
        <w:t xml:space="preserve"> </w:t>
      </w:r>
      <w:r w:rsidRPr="00AB13CB">
        <w:rPr>
          <w:szCs w:val="24"/>
        </w:rPr>
        <w:t xml:space="preserve">est réputée être </w:t>
      </w:r>
      <w:r w:rsidRPr="00AB13CB" w:rsidR="000074FE">
        <w:rPr>
          <w:szCs w:val="24"/>
        </w:rPr>
        <w:t>[</w:t>
      </w:r>
      <w:r w:rsidRPr="00AB13CB">
        <w:rPr>
          <w:szCs w:val="24"/>
        </w:rPr>
        <w:t>la Contrepartie initiale</w:t>
      </w:r>
      <w:r w:rsidRPr="00AB13CB" w:rsidR="000074FE">
        <w:rPr>
          <w:szCs w:val="24"/>
        </w:rPr>
        <w:t>] [</w:t>
      </w:r>
      <w:r w:rsidRPr="00AB13CB">
        <w:rPr>
          <w:szCs w:val="24"/>
        </w:rPr>
        <w:t>la Contrepartie supplémentaire</w:t>
      </w:r>
      <w:r w:rsidRPr="00AB13CB" w:rsidR="000074FE">
        <w:rPr>
          <w:szCs w:val="24"/>
        </w:rPr>
        <w:t>]</w:t>
      </w:r>
      <w:bookmarkStart w:name="_Ref448387805" w:id="57"/>
      <w:r w:rsidRPr="00AB13CB">
        <w:rPr>
          <w:rStyle w:val="FootnoteReference"/>
          <w:szCs w:val="24"/>
        </w:rPr>
        <w:footnoteReference w:id="25"/>
      </w:r>
      <w:bookmarkEnd w:id="57"/>
      <w:r w:rsidRPr="00AB13CB" w:rsidR="000074FE">
        <w:rPr>
          <w:szCs w:val="24"/>
        </w:rPr>
        <w:t>.</w:t>
      </w:r>
      <w:bookmarkEnd w:id="53"/>
    </w:p>
    <w:p w:rsidRPr="00AB13CB" w:rsidR="00DE7397" w:rsidP="00AB13CB" w:rsidRDefault="000074FE" w14:paraId="610A96D5" w14:textId="6ADB8F30">
      <w:pPr>
        <w:pStyle w:val="ScheduleL3"/>
        <w:rPr>
          <w:szCs w:val="24"/>
        </w:rPr>
      </w:pPr>
      <w:r w:rsidRPr="00AB13CB">
        <w:rPr>
          <w:szCs w:val="24"/>
        </w:rPr>
        <w:lastRenderedPageBreak/>
        <w:t>Vote.</w:t>
      </w:r>
    </w:p>
    <w:p w:rsidRPr="00AB13CB" w:rsidR="00DE7397" w:rsidP="00AB13CB" w:rsidRDefault="000074FE" w14:paraId="6E49496F" w14:textId="66DA2DAC">
      <w:pPr>
        <w:pStyle w:val="ScheduleL4"/>
        <w:rPr>
          <w:szCs w:val="24"/>
        </w:rPr>
      </w:pPr>
      <w:r w:rsidRPr="00AB13CB">
        <w:rPr>
          <w:szCs w:val="24"/>
          <w:u w:val="single"/>
        </w:rPr>
        <w:t>Généralités.</w:t>
      </w:r>
    </w:p>
    <w:p w:rsidRPr="00AB13CB" w:rsidR="00DE7397" w:rsidP="00AB13CB" w:rsidRDefault="00CF2507" w14:paraId="0C932249" w14:textId="2162398F">
      <w:pPr>
        <w:pStyle w:val="ScheduleCont4"/>
        <w:rPr>
          <w:szCs w:val="24"/>
        </w:rPr>
      </w:pPr>
      <w:r w:rsidRPr="00AB13CB">
        <w:rPr>
          <w:szCs w:val="24"/>
        </w:rPr>
        <w:t xml:space="preserve">À l’égard de toute question présentée </w:t>
      </w:r>
      <w:r w:rsidRPr="00AB13CB" w:rsidR="007B3307">
        <w:rPr>
          <w:szCs w:val="24"/>
        </w:rPr>
        <w:t>aux actionnaires</w:t>
      </w:r>
      <w:r w:rsidRPr="00AB13CB" w:rsidR="00065EB6">
        <w:rPr>
          <w:szCs w:val="24"/>
        </w:rPr>
        <w:t xml:space="preserve"> </w:t>
      </w:r>
      <w:r w:rsidRPr="00AB13CB" w:rsidR="009B08EE">
        <w:rPr>
          <w:szCs w:val="24"/>
        </w:rPr>
        <w:t>de la Société</w:t>
      </w:r>
      <w:r w:rsidRPr="00AB13CB" w:rsidR="00065EB6">
        <w:rPr>
          <w:szCs w:val="24"/>
        </w:rPr>
        <w:t xml:space="preserve"> </w:t>
      </w:r>
      <w:r w:rsidRPr="00AB13CB" w:rsidR="00CE758F">
        <w:rPr>
          <w:szCs w:val="24"/>
        </w:rPr>
        <w:t xml:space="preserve">aux fins de décision ou d’examen à </w:t>
      </w:r>
      <w:r w:rsidRPr="00AB13CB" w:rsidR="00960AB2">
        <w:rPr>
          <w:szCs w:val="24"/>
        </w:rPr>
        <w:t>une</w:t>
      </w:r>
      <w:r w:rsidRPr="00AB13CB" w:rsidR="00CE758F">
        <w:rPr>
          <w:szCs w:val="24"/>
        </w:rPr>
        <w:t xml:space="preserve"> assemblée des </w:t>
      </w:r>
      <w:r w:rsidRPr="00AB13CB" w:rsidR="00A5454D">
        <w:rPr>
          <w:szCs w:val="24"/>
        </w:rPr>
        <w:t>actionnaires</w:t>
      </w:r>
      <w:r w:rsidRPr="00AB13CB" w:rsidR="00065EB6">
        <w:rPr>
          <w:szCs w:val="24"/>
        </w:rPr>
        <w:t xml:space="preserve"> </w:t>
      </w:r>
      <w:r w:rsidRPr="00AB13CB" w:rsidR="009B08EE">
        <w:rPr>
          <w:szCs w:val="24"/>
        </w:rPr>
        <w:t>de la Société</w:t>
      </w:r>
      <w:r w:rsidRPr="00AB13CB" w:rsidR="00065EB6">
        <w:rPr>
          <w:szCs w:val="24"/>
        </w:rPr>
        <w:t xml:space="preserve"> (</w:t>
      </w:r>
      <w:r w:rsidRPr="00AB13CB" w:rsidR="00270E1D">
        <w:rPr>
          <w:szCs w:val="24"/>
        </w:rPr>
        <w:t>ou</w:t>
      </w:r>
      <w:r w:rsidRPr="00AB13CB" w:rsidR="00065EB6">
        <w:rPr>
          <w:szCs w:val="24"/>
        </w:rPr>
        <w:t xml:space="preserve"> </w:t>
      </w:r>
      <w:r w:rsidRPr="00AB13CB" w:rsidR="00CE758F">
        <w:rPr>
          <w:szCs w:val="24"/>
        </w:rPr>
        <w:t xml:space="preserve">aux fins de consentement écrit </w:t>
      </w:r>
      <w:r w:rsidRPr="00AB13CB" w:rsidR="00E1053C">
        <w:rPr>
          <w:szCs w:val="24"/>
        </w:rPr>
        <w:t xml:space="preserve">des actionnaires </w:t>
      </w:r>
      <w:r w:rsidRPr="00AB13CB" w:rsidR="00CE758F">
        <w:rPr>
          <w:szCs w:val="24"/>
        </w:rPr>
        <w:t>tenant lieu d’assemblée</w:t>
      </w:r>
      <w:r w:rsidRPr="00AB13CB" w:rsidR="00065EB6">
        <w:rPr>
          <w:szCs w:val="24"/>
        </w:rPr>
        <w:t xml:space="preserve">), </w:t>
      </w:r>
      <w:r w:rsidRPr="00AB13CB" w:rsidR="008E1CB0">
        <w:rPr>
          <w:szCs w:val="24"/>
        </w:rPr>
        <w:t>chaque porteur</w:t>
      </w:r>
      <w:r w:rsidRPr="00AB13CB" w:rsidR="00065EB6">
        <w:rPr>
          <w:szCs w:val="24"/>
        </w:rPr>
        <w:t xml:space="preserve"> </w:t>
      </w:r>
      <w:r w:rsidRPr="00AB13CB" w:rsidR="00CE758F">
        <w:rPr>
          <w:szCs w:val="24"/>
        </w:rPr>
        <w:t>d’</w:t>
      </w:r>
      <w:r w:rsidRPr="00AB13CB" w:rsidR="007B3307">
        <w:rPr>
          <w:szCs w:val="24"/>
        </w:rPr>
        <w:t>Actions privilégiées en circulation</w:t>
      </w:r>
      <w:r w:rsidRPr="00AB13CB" w:rsidR="00065EB6">
        <w:rPr>
          <w:szCs w:val="24"/>
        </w:rPr>
        <w:t xml:space="preserve"> </w:t>
      </w:r>
      <w:r w:rsidRPr="00AB13CB" w:rsidR="00CE758F">
        <w:rPr>
          <w:szCs w:val="24"/>
        </w:rPr>
        <w:t xml:space="preserve">a le droit d’exprimer un nombre </w:t>
      </w:r>
      <w:r w:rsidRPr="00AB13CB" w:rsidR="00960AB2">
        <w:rPr>
          <w:szCs w:val="24"/>
        </w:rPr>
        <w:t>de voix égal au nombre d’</w:t>
      </w:r>
      <w:r w:rsidRPr="00AB13CB" w:rsidR="00766A22">
        <w:rPr>
          <w:szCs w:val="24"/>
        </w:rPr>
        <w:t>Actions ordinaires</w:t>
      </w:r>
      <w:r w:rsidRPr="00AB13CB" w:rsidR="00065EB6">
        <w:rPr>
          <w:szCs w:val="24"/>
        </w:rPr>
        <w:t xml:space="preserve"> </w:t>
      </w:r>
      <w:r w:rsidRPr="00AB13CB" w:rsidR="00960AB2">
        <w:rPr>
          <w:szCs w:val="24"/>
        </w:rPr>
        <w:t xml:space="preserve">entières en lesquelles </w:t>
      </w:r>
      <w:r w:rsidRPr="00AB13CB" w:rsidR="00766A22">
        <w:rPr>
          <w:szCs w:val="24"/>
        </w:rPr>
        <w:t>les Actions privilégiées</w:t>
      </w:r>
      <w:r w:rsidRPr="00AB13CB" w:rsidR="00065EB6">
        <w:rPr>
          <w:szCs w:val="24"/>
        </w:rPr>
        <w:t xml:space="preserve"> </w:t>
      </w:r>
      <w:r w:rsidRPr="00AB13CB" w:rsidR="00960AB2">
        <w:rPr>
          <w:szCs w:val="24"/>
        </w:rPr>
        <w:t>qu’il détient sont convertibles à la date de clôture des registres</w:t>
      </w:r>
      <w:r w:rsidRPr="00AB13CB" w:rsidR="00065EB6">
        <w:rPr>
          <w:szCs w:val="24"/>
        </w:rPr>
        <w:t xml:space="preserve"> </w:t>
      </w:r>
      <w:r w:rsidRPr="00AB13CB" w:rsidR="00BB44EC">
        <w:rPr>
          <w:szCs w:val="24"/>
        </w:rPr>
        <w:t xml:space="preserve">servant à </w:t>
      </w:r>
      <w:r w:rsidRPr="00AB13CB" w:rsidR="00960AB2">
        <w:rPr>
          <w:szCs w:val="24"/>
        </w:rPr>
        <w:t xml:space="preserve">déterminer les </w:t>
      </w:r>
      <w:r w:rsidRPr="00AB13CB" w:rsidR="00A5454D">
        <w:rPr>
          <w:szCs w:val="24"/>
        </w:rPr>
        <w:t>actionnaires</w:t>
      </w:r>
      <w:r w:rsidRPr="00AB13CB" w:rsidR="00065EB6">
        <w:rPr>
          <w:szCs w:val="24"/>
        </w:rPr>
        <w:t xml:space="preserve"> </w:t>
      </w:r>
      <w:r w:rsidRPr="00AB13CB" w:rsidR="00960AB2">
        <w:rPr>
          <w:szCs w:val="24"/>
        </w:rPr>
        <w:t>ayant le droit de voter sur la question</w:t>
      </w:r>
      <w:r w:rsidRPr="00AB13CB" w:rsidR="00065EB6">
        <w:rPr>
          <w:szCs w:val="24"/>
        </w:rPr>
        <w:t xml:space="preserve">. </w:t>
      </w:r>
      <w:r w:rsidRPr="00AB13CB" w:rsidR="00960AB2">
        <w:rPr>
          <w:szCs w:val="24"/>
        </w:rPr>
        <w:t>Sauf disposition contraire de la loi ou des Statuts</w:t>
      </w:r>
      <w:r w:rsidRPr="00AB13CB" w:rsidR="00065EB6">
        <w:rPr>
          <w:szCs w:val="24"/>
        </w:rPr>
        <w:t xml:space="preserve">, </w:t>
      </w:r>
      <w:r w:rsidRPr="00AB13CB" w:rsidR="00960AB2">
        <w:rPr>
          <w:szCs w:val="24"/>
        </w:rPr>
        <w:t xml:space="preserve">les </w:t>
      </w:r>
      <w:r w:rsidRPr="00AB13CB" w:rsidR="00766A22">
        <w:rPr>
          <w:szCs w:val="24"/>
        </w:rPr>
        <w:t>porteurs d’Actions privilégiées</w:t>
      </w:r>
      <w:r w:rsidRPr="00AB13CB" w:rsidR="00065EB6">
        <w:rPr>
          <w:szCs w:val="24"/>
        </w:rPr>
        <w:t xml:space="preserve"> </w:t>
      </w:r>
      <w:r w:rsidRPr="00AB13CB" w:rsidR="00BB44EC">
        <w:rPr>
          <w:szCs w:val="24"/>
        </w:rPr>
        <w:t xml:space="preserve">doivent voter </w:t>
      </w:r>
      <w:r w:rsidRPr="00AB13CB" w:rsidR="00960AB2">
        <w:rPr>
          <w:szCs w:val="24"/>
        </w:rPr>
        <w:t xml:space="preserve">avec </w:t>
      </w:r>
      <w:r w:rsidRPr="00AB13CB" w:rsidR="00766A22">
        <w:rPr>
          <w:szCs w:val="24"/>
        </w:rPr>
        <w:t>les porteurs d’Actions ordinaires</w:t>
      </w:r>
      <w:r w:rsidRPr="00AB13CB" w:rsidR="00065EB6">
        <w:rPr>
          <w:szCs w:val="24"/>
        </w:rPr>
        <w:t xml:space="preserve"> </w:t>
      </w:r>
      <w:r w:rsidRPr="00AB13CB" w:rsidR="00960AB2">
        <w:rPr>
          <w:szCs w:val="24"/>
        </w:rPr>
        <w:t xml:space="preserve">en tant que catégorie unique et </w:t>
      </w:r>
      <w:r w:rsidRPr="00AB13CB" w:rsidR="001F1D4F">
        <w:rPr>
          <w:szCs w:val="24"/>
        </w:rPr>
        <w:t>compte tenu de la conversion en Actions ordinaires</w:t>
      </w:r>
      <w:r w:rsidRPr="00AB13CB" w:rsidR="00065EB6">
        <w:rPr>
          <w:szCs w:val="24"/>
        </w:rPr>
        <w:t>.</w:t>
      </w:r>
    </w:p>
    <w:p w:rsidRPr="00AB13CB" w:rsidR="00793D03" w:rsidP="00AB13CB" w:rsidRDefault="001F1D4F" w14:paraId="039700D9" w14:textId="7C5932BB">
      <w:pPr>
        <w:pStyle w:val="ScheduleL4"/>
        <w:keepNext/>
        <w:rPr>
          <w:szCs w:val="24"/>
        </w:rPr>
      </w:pPr>
      <w:bookmarkStart w:name="_Ref516650565" w:id="61"/>
      <w:bookmarkStart w:name="_Ref448387692" w:id="62"/>
      <w:r w:rsidRPr="00AB13CB">
        <w:rPr>
          <w:szCs w:val="24"/>
          <w:u w:val="single"/>
        </w:rPr>
        <w:t>Élection des administrateurs</w:t>
      </w:r>
      <w:r w:rsidRPr="00AB13CB" w:rsidR="000074FE">
        <w:rPr>
          <w:szCs w:val="24"/>
        </w:rPr>
        <w:t>.</w:t>
      </w:r>
      <w:bookmarkEnd w:id="61"/>
    </w:p>
    <w:p w:rsidRPr="00AB13CB" w:rsidR="00793D03" w:rsidP="00F45784" w:rsidRDefault="00366377" w14:paraId="53082C65" w14:textId="59C9E114">
      <w:pPr>
        <w:pStyle w:val="ScheduleL4"/>
        <w:numPr>
          <w:ilvl w:val="0"/>
          <w:numId w:val="0"/>
        </w:numPr>
        <w:ind w:left="1440"/>
        <w:rPr>
          <w:b/>
          <w:szCs w:val="24"/>
          <w:u w:val="single"/>
        </w:rPr>
      </w:pPr>
      <w:r w:rsidRPr="00AB13CB">
        <w:rPr>
          <w:szCs w:val="24"/>
        </w:rPr>
        <w:t>Les porteurs inscrits</w:t>
      </w:r>
      <w:r w:rsidRPr="00AB13CB" w:rsidR="000074FE">
        <w:rPr>
          <w:szCs w:val="24"/>
        </w:rPr>
        <w:t xml:space="preserve"> </w:t>
      </w:r>
      <w:r w:rsidRPr="00AB13CB" w:rsidR="001F1D4F">
        <w:rPr>
          <w:szCs w:val="24"/>
        </w:rPr>
        <w:t>d</w:t>
      </w:r>
      <w:r w:rsidRPr="00AB13CB" w:rsidR="00766A22">
        <w:rPr>
          <w:szCs w:val="24"/>
        </w:rPr>
        <w:t>es Actions privilégiées</w:t>
      </w:r>
      <w:r w:rsidRPr="00AB13CB" w:rsidR="000074FE">
        <w:rPr>
          <w:szCs w:val="24"/>
        </w:rPr>
        <w:t xml:space="preserve">, </w:t>
      </w:r>
      <w:r w:rsidRPr="00AB13CB" w:rsidR="001F1D4F">
        <w:rPr>
          <w:szCs w:val="24"/>
        </w:rPr>
        <w:t>exclusivement</w:t>
      </w:r>
      <w:r w:rsidRPr="00AB13CB" w:rsidR="000074FE">
        <w:rPr>
          <w:szCs w:val="24"/>
        </w:rPr>
        <w:t xml:space="preserve"> </w:t>
      </w:r>
      <w:r w:rsidRPr="00AB13CB" w:rsidR="00F21D1E">
        <w:rPr>
          <w:szCs w:val="24"/>
        </w:rPr>
        <w:t>et</w:t>
      </w:r>
      <w:r w:rsidRPr="00AB13CB" w:rsidR="000074FE">
        <w:rPr>
          <w:szCs w:val="24"/>
        </w:rPr>
        <w:t xml:space="preserve"> </w:t>
      </w:r>
      <w:r w:rsidRPr="00AB13CB" w:rsidR="001F1D4F">
        <w:rPr>
          <w:szCs w:val="24"/>
        </w:rPr>
        <w:t>en tant que catégorie distincte</w:t>
      </w:r>
      <w:r w:rsidRPr="00AB13CB" w:rsidR="000074FE">
        <w:rPr>
          <w:szCs w:val="24"/>
        </w:rPr>
        <w:t xml:space="preserve">, </w:t>
      </w:r>
      <w:r w:rsidRPr="00AB13CB" w:rsidR="001F1D4F">
        <w:rPr>
          <w:szCs w:val="24"/>
        </w:rPr>
        <w:t xml:space="preserve">ont le droit d’élire </w:t>
      </w:r>
      <w:r w:rsidRPr="00AB13CB" w:rsidR="000074FE">
        <w:rPr>
          <w:szCs w:val="24"/>
        </w:rPr>
        <w:t>[</w:t>
      </w:r>
      <w:r w:rsidRPr="00AB13CB" w:rsidR="00E1053C">
        <w:rPr>
          <w:szCs w:val="24"/>
        </w:rPr>
        <w:t>   </w:t>
      </w:r>
      <w:r w:rsidRPr="00AB13CB" w:rsidR="000074FE">
        <w:rPr>
          <w:szCs w:val="24"/>
        </w:rPr>
        <w:t>]</w:t>
      </w:r>
      <w:r w:rsidRPr="00AB13CB" w:rsidR="00E1053C">
        <w:rPr>
          <w:szCs w:val="24"/>
        </w:rPr>
        <w:t> </w:t>
      </w:r>
      <w:r w:rsidRPr="00AB13CB" w:rsidR="001F1D4F">
        <w:rPr>
          <w:szCs w:val="24"/>
        </w:rPr>
        <w:t>administrateur</w:t>
      </w:r>
      <w:r w:rsidRPr="00AB13CB" w:rsidR="000074FE">
        <w:rPr>
          <w:szCs w:val="24"/>
        </w:rPr>
        <w:t xml:space="preserve">[s] </w:t>
      </w:r>
      <w:r w:rsidRPr="00AB13CB" w:rsidR="009B08EE">
        <w:rPr>
          <w:szCs w:val="24"/>
        </w:rPr>
        <w:t>de la Société</w:t>
      </w:r>
      <w:r w:rsidRPr="00AB13CB" w:rsidR="000074FE">
        <w:rPr>
          <w:szCs w:val="24"/>
        </w:rPr>
        <w:t xml:space="preserve"> ([</w:t>
      </w:r>
      <w:r w:rsidRPr="00AB13CB" w:rsidR="001F1D4F">
        <w:rPr>
          <w:szCs w:val="24"/>
        </w:rPr>
        <w:t>chacun</w:t>
      </w:r>
      <w:r w:rsidRPr="00AB13CB" w:rsidR="000074FE">
        <w:rPr>
          <w:szCs w:val="24"/>
        </w:rPr>
        <w:t xml:space="preserve">, </w:t>
      </w:r>
      <w:r w:rsidRPr="00AB13CB" w:rsidR="001F1D4F">
        <w:rPr>
          <w:szCs w:val="24"/>
        </w:rPr>
        <w:t>un</w:t>
      </w:r>
      <w:r w:rsidRPr="00AB13CB" w:rsidR="000074FE">
        <w:rPr>
          <w:szCs w:val="24"/>
        </w:rPr>
        <w:t>] [</w:t>
      </w:r>
      <w:r w:rsidRPr="00AB13CB" w:rsidR="001F1D4F">
        <w:rPr>
          <w:szCs w:val="24"/>
        </w:rPr>
        <w:t>les</w:t>
      </w:r>
      <w:r w:rsidRPr="00AB13CB" w:rsidR="000074FE">
        <w:rPr>
          <w:szCs w:val="24"/>
        </w:rPr>
        <w:t xml:space="preserve">] </w:t>
      </w:r>
      <w:r w:rsidRPr="00AB13CB" w:rsidR="009B08EE">
        <w:rPr>
          <w:szCs w:val="24"/>
        </w:rPr>
        <w:t>« </w:t>
      </w:r>
      <w:r w:rsidRPr="00AB13CB" w:rsidR="0021682A">
        <w:rPr>
          <w:b/>
          <w:szCs w:val="24"/>
        </w:rPr>
        <w:t>Administrateur[s] privilégié[s]</w:t>
      </w:r>
      <w:r w:rsidRPr="00AB13CB" w:rsidR="009B08EE">
        <w:rPr>
          <w:szCs w:val="24"/>
        </w:rPr>
        <w:t> »</w:t>
      </w:r>
      <w:r w:rsidRPr="00AB13CB" w:rsidR="005C43E1">
        <w:rPr>
          <w:szCs w:val="24"/>
        </w:rPr>
        <w:t>)</w:t>
      </w:r>
      <w:r w:rsidRPr="00AB13CB" w:rsidR="00850B6D">
        <w:rPr>
          <w:szCs w:val="24"/>
        </w:rPr>
        <w:t>,</w:t>
      </w:r>
      <w:r w:rsidRPr="00AB13CB" w:rsidR="005C43E1">
        <w:rPr>
          <w:szCs w:val="24"/>
        </w:rPr>
        <w:t xml:space="preserve"> </w:t>
      </w:r>
      <w:r w:rsidRPr="00AB13CB" w:rsidR="00F21D1E">
        <w:rPr>
          <w:szCs w:val="24"/>
        </w:rPr>
        <w:t>et</w:t>
      </w:r>
      <w:r w:rsidRPr="00AB13CB" w:rsidR="005C43E1">
        <w:rPr>
          <w:szCs w:val="24"/>
        </w:rPr>
        <w:t xml:space="preserve"> </w:t>
      </w:r>
      <w:r w:rsidRPr="00AB13CB">
        <w:rPr>
          <w:szCs w:val="24"/>
        </w:rPr>
        <w:t>les porteurs inscrits</w:t>
      </w:r>
      <w:r w:rsidRPr="00AB13CB" w:rsidR="005C43E1">
        <w:rPr>
          <w:szCs w:val="24"/>
        </w:rPr>
        <w:t xml:space="preserve"> </w:t>
      </w:r>
      <w:r w:rsidRPr="00AB13CB" w:rsidR="001F1D4F">
        <w:rPr>
          <w:szCs w:val="24"/>
        </w:rPr>
        <w:t xml:space="preserve">des </w:t>
      </w:r>
      <w:r w:rsidRPr="00AB13CB" w:rsidR="00766A22">
        <w:rPr>
          <w:szCs w:val="24"/>
        </w:rPr>
        <w:t>Actions ordinaires</w:t>
      </w:r>
      <w:r w:rsidRPr="00AB13CB" w:rsidR="005C43E1">
        <w:rPr>
          <w:szCs w:val="24"/>
        </w:rPr>
        <w:t xml:space="preserve">, </w:t>
      </w:r>
      <w:r w:rsidRPr="00AB13CB" w:rsidR="001F1D4F">
        <w:rPr>
          <w:szCs w:val="24"/>
        </w:rPr>
        <w:t>exclusivement</w:t>
      </w:r>
      <w:r w:rsidRPr="00AB13CB" w:rsidR="005C43E1">
        <w:rPr>
          <w:szCs w:val="24"/>
        </w:rPr>
        <w:t xml:space="preserve"> </w:t>
      </w:r>
      <w:r w:rsidRPr="00AB13CB" w:rsidR="00F21D1E">
        <w:rPr>
          <w:szCs w:val="24"/>
        </w:rPr>
        <w:t>et</w:t>
      </w:r>
      <w:r w:rsidRPr="00AB13CB" w:rsidR="005C43E1">
        <w:rPr>
          <w:szCs w:val="24"/>
        </w:rPr>
        <w:t xml:space="preserve"> </w:t>
      </w:r>
      <w:r w:rsidRPr="00AB13CB" w:rsidR="001F1D4F">
        <w:rPr>
          <w:szCs w:val="24"/>
        </w:rPr>
        <w:t>en tant que catégorie distincte</w:t>
      </w:r>
      <w:r w:rsidRPr="00AB13CB" w:rsidR="005C43E1">
        <w:rPr>
          <w:szCs w:val="24"/>
        </w:rPr>
        <w:t xml:space="preserve">, </w:t>
      </w:r>
      <w:r w:rsidRPr="00AB13CB" w:rsidR="001F1D4F">
        <w:rPr>
          <w:szCs w:val="24"/>
        </w:rPr>
        <w:t xml:space="preserve">ont le droit d’élire </w:t>
      </w:r>
      <w:r w:rsidRPr="00AB13CB" w:rsidR="005C43E1">
        <w:rPr>
          <w:szCs w:val="24"/>
        </w:rPr>
        <w:t>[</w:t>
      </w:r>
      <w:r w:rsidRPr="00AB13CB" w:rsidR="00E1053C">
        <w:rPr>
          <w:szCs w:val="24"/>
        </w:rPr>
        <w:t>   </w:t>
      </w:r>
      <w:r w:rsidRPr="00AB13CB" w:rsidR="005C43E1">
        <w:rPr>
          <w:szCs w:val="24"/>
        </w:rPr>
        <w:t>]</w:t>
      </w:r>
      <w:r w:rsidRPr="00AB13CB" w:rsidR="00E1053C">
        <w:rPr>
          <w:szCs w:val="24"/>
        </w:rPr>
        <w:t> </w:t>
      </w:r>
      <w:r w:rsidRPr="00AB13CB" w:rsidR="001F1D4F">
        <w:rPr>
          <w:szCs w:val="24"/>
        </w:rPr>
        <w:t>administrateurs</w:t>
      </w:r>
      <w:r w:rsidRPr="00AB13CB" w:rsidR="005C43E1">
        <w:rPr>
          <w:szCs w:val="24"/>
        </w:rPr>
        <w:t xml:space="preserve"> </w:t>
      </w:r>
      <w:r w:rsidRPr="00AB13CB" w:rsidR="009B08EE">
        <w:rPr>
          <w:szCs w:val="24"/>
        </w:rPr>
        <w:t>de la Société</w:t>
      </w:r>
      <w:r w:rsidRPr="00AB13CB" w:rsidR="005C43E1">
        <w:rPr>
          <w:szCs w:val="24"/>
        </w:rPr>
        <w:t xml:space="preserve">; </w:t>
      </w:r>
      <w:r w:rsidRPr="00AB13CB" w:rsidR="006B5A0C">
        <w:rPr>
          <w:szCs w:val="24"/>
        </w:rPr>
        <w:t xml:space="preserve">toutefois, pour des raisons de commodité administrative, le ou les premiers </w:t>
      </w:r>
      <w:r w:rsidRPr="00AB13CB" w:rsidR="0021682A">
        <w:rPr>
          <w:szCs w:val="24"/>
        </w:rPr>
        <w:t>Administrateurs privilégiés</w:t>
      </w:r>
      <w:r w:rsidRPr="00AB13CB" w:rsidR="005C43E1">
        <w:rPr>
          <w:szCs w:val="24"/>
        </w:rPr>
        <w:t xml:space="preserve"> </w:t>
      </w:r>
      <w:r w:rsidRPr="00AB13CB" w:rsidR="006B5A0C">
        <w:rPr>
          <w:szCs w:val="24"/>
        </w:rPr>
        <w:t xml:space="preserve">peuvent également être nommés par </w:t>
      </w:r>
      <w:r w:rsidRPr="00AB13CB">
        <w:rPr>
          <w:szCs w:val="24"/>
        </w:rPr>
        <w:t>le conseil d’administration</w:t>
      </w:r>
      <w:r w:rsidRPr="00AB13CB" w:rsidR="005C43E1">
        <w:rPr>
          <w:szCs w:val="24"/>
        </w:rPr>
        <w:t xml:space="preserve"> </w:t>
      </w:r>
      <w:r w:rsidRPr="00AB13CB" w:rsidR="00850B6D">
        <w:rPr>
          <w:szCs w:val="24"/>
        </w:rPr>
        <w:t xml:space="preserve">lors </w:t>
      </w:r>
      <w:r w:rsidRPr="00AB13CB" w:rsidR="006B5A0C">
        <w:rPr>
          <w:szCs w:val="24"/>
        </w:rPr>
        <w:t xml:space="preserve">de l’approbation de l’émission initiale </w:t>
      </w:r>
      <w:r w:rsidRPr="00AB13CB" w:rsidR="00766A22">
        <w:rPr>
          <w:szCs w:val="24"/>
        </w:rPr>
        <w:t>d’Actions privilégiées</w:t>
      </w:r>
      <w:r w:rsidRPr="00AB13CB" w:rsidR="005C43E1">
        <w:rPr>
          <w:szCs w:val="24"/>
        </w:rPr>
        <w:t xml:space="preserve"> </w:t>
      </w:r>
      <w:r w:rsidRPr="00AB13CB" w:rsidR="006B5A0C">
        <w:rPr>
          <w:szCs w:val="24"/>
        </w:rPr>
        <w:t xml:space="preserve">sans que les </w:t>
      </w:r>
      <w:r w:rsidRPr="00AB13CB" w:rsidR="00766A22">
        <w:rPr>
          <w:szCs w:val="24"/>
        </w:rPr>
        <w:t>porteurs d’Actions privilégiées</w:t>
      </w:r>
      <w:r w:rsidRPr="00AB13CB" w:rsidR="006B5A0C">
        <w:rPr>
          <w:szCs w:val="24"/>
        </w:rPr>
        <w:t xml:space="preserve"> aient à prendre de mesure distincte</w:t>
      </w:r>
      <w:r w:rsidRPr="00AB13CB" w:rsidR="000074FE">
        <w:rPr>
          <w:rStyle w:val="FootnoteReference"/>
          <w:szCs w:val="24"/>
        </w:rPr>
        <w:footnoteReference w:id="26"/>
      </w:r>
      <w:r w:rsidRPr="00AB13CB" w:rsidR="00F358D7">
        <w:rPr>
          <w:szCs w:val="24"/>
        </w:rPr>
        <w:t xml:space="preserve"> </w:t>
      </w:r>
      <w:r w:rsidRPr="00AB13CB" w:rsidR="000074FE">
        <w:rPr>
          <w:rStyle w:val="FootnoteReference"/>
          <w:szCs w:val="24"/>
        </w:rPr>
        <w:footnoteReference w:id="27"/>
      </w:r>
      <w:r w:rsidRPr="00AB13CB" w:rsidR="00F358D7">
        <w:rPr>
          <w:szCs w:val="24"/>
        </w:rPr>
        <w:t xml:space="preserve"> </w:t>
      </w:r>
      <w:r w:rsidRPr="00AB13CB" w:rsidR="000074FE">
        <w:rPr>
          <w:rStyle w:val="FootnoteReference"/>
          <w:szCs w:val="24"/>
        </w:rPr>
        <w:footnoteReference w:id="28"/>
      </w:r>
      <w:r w:rsidRPr="00AB13CB" w:rsidR="006B5A0C">
        <w:rPr>
          <w:szCs w:val="24"/>
        </w:rPr>
        <w:t>. Tout</w:t>
      </w:r>
      <w:r w:rsidRPr="00AB13CB" w:rsidR="003B581E">
        <w:rPr>
          <w:szCs w:val="24"/>
        </w:rPr>
        <w:t xml:space="preserve"> </w:t>
      </w:r>
      <w:r w:rsidRPr="00AB13CB" w:rsidR="001F1D4F">
        <w:rPr>
          <w:szCs w:val="24"/>
        </w:rPr>
        <w:t>administrateur</w:t>
      </w:r>
      <w:r w:rsidRPr="00AB13CB" w:rsidR="003B581E">
        <w:rPr>
          <w:szCs w:val="24"/>
        </w:rPr>
        <w:t xml:space="preserve"> </w:t>
      </w:r>
      <w:r w:rsidRPr="00AB13CB" w:rsidR="006B5A0C">
        <w:rPr>
          <w:szCs w:val="24"/>
        </w:rPr>
        <w:t xml:space="preserve">élu comme il est prévu dans la </w:t>
      </w:r>
      <w:r w:rsidRPr="00AB13CB" w:rsidR="007B3307">
        <w:rPr>
          <w:szCs w:val="24"/>
        </w:rPr>
        <w:t>phrase précédente</w:t>
      </w:r>
      <w:r w:rsidRPr="00AB13CB" w:rsidR="003B581E">
        <w:rPr>
          <w:szCs w:val="24"/>
        </w:rPr>
        <w:t xml:space="preserve"> </w:t>
      </w:r>
      <w:r w:rsidRPr="00AB13CB" w:rsidR="006B5A0C">
        <w:rPr>
          <w:szCs w:val="24"/>
        </w:rPr>
        <w:t>peut être destitué sans motif</w:t>
      </w:r>
      <w:r w:rsidRPr="00AB13CB" w:rsidR="00FF3702">
        <w:rPr>
          <w:szCs w:val="24"/>
        </w:rPr>
        <w:t xml:space="preserve"> valable</w:t>
      </w:r>
      <w:r w:rsidRPr="00AB13CB" w:rsidR="006B5A0C">
        <w:rPr>
          <w:szCs w:val="24"/>
        </w:rPr>
        <w:t xml:space="preserve">, mais seulement par le vote </w:t>
      </w:r>
      <w:r w:rsidRPr="00AB13CB" w:rsidR="003B581E">
        <w:rPr>
          <w:szCs w:val="24"/>
        </w:rPr>
        <w:t>affirmati</w:t>
      </w:r>
      <w:r w:rsidRPr="00AB13CB" w:rsidR="006B5A0C">
        <w:rPr>
          <w:szCs w:val="24"/>
        </w:rPr>
        <w:t xml:space="preserve">f </w:t>
      </w:r>
      <w:r w:rsidRPr="00AB13CB" w:rsidR="001F1D4F">
        <w:rPr>
          <w:szCs w:val="24"/>
        </w:rPr>
        <w:t xml:space="preserve">des </w:t>
      </w:r>
      <w:r w:rsidRPr="00AB13CB">
        <w:rPr>
          <w:szCs w:val="24"/>
        </w:rPr>
        <w:t>porteurs de</w:t>
      </w:r>
      <w:r w:rsidRPr="00AB13CB" w:rsidR="003B581E">
        <w:rPr>
          <w:szCs w:val="24"/>
        </w:rPr>
        <w:t xml:space="preserve"> </w:t>
      </w:r>
      <w:r w:rsidRPr="00AB13CB" w:rsidR="006B5A0C">
        <w:rPr>
          <w:szCs w:val="24"/>
        </w:rPr>
        <w:t xml:space="preserve">la </w:t>
      </w:r>
      <w:r w:rsidRPr="00AB13CB">
        <w:rPr>
          <w:szCs w:val="24"/>
        </w:rPr>
        <w:t xml:space="preserve">catégorie ou </w:t>
      </w:r>
      <w:r w:rsidRPr="00AB13CB" w:rsidR="006B5A0C">
        <w:rPr>
          <w:szCs w:val="24"/>
        </w:rPr>
        <w:t xml:space="preserve">de la </w:t>
      </w:r>
      <w:r w:rsidRPr="00AB13CB">
        <w:rPr>
          <w:szCs w:val="24"/>
        </w:rPr>
        <w:t>série</w:t>
      </w:r>
      <w:r w:rsidRPr="00AB13CB" w:rsidR="003B581E">
        <w:rPr>
          <w:szCs w:val="24"/>
        </w:rPr>
        <w:t xml:space="preserve"> </w:t>
      </w:r>
      <w:r w:rsidRPr="00AB13CB" w:rsidR="006B5A0C">
        <w:rPr>
          <w:szCs w:val="24"/>
        </w:rPr>
        <w:t xml:space="preserve">ayant le droit </w:t>
      </w:r>
      <w:r w:rsidRPr="00AB13CB" w:rsidR="00383BAD">
        <w:rPr>
          <w:szCs w:val="24"/>
        </w:rPr>
        <w:t xml:space="preserve">d’élire cet </w:t>
      </w:r>
      <w:r w:rsidRPr="00AB13CB" w:rsidR="001F1D4F">
        <w:rPr>
          <w:szCs w:val="24"/>
        </w:rPr>
        <w:lastRenderedPageBreak/>
        <w:t>administrateur</w:t>
      </w:r>
      <w:r w:rsidRPr="00AB13CB" w:rsidR="003B581E">
        <w:rPr>
          <w:szCs w:val="24"/>
        </w:rPr>
        <w:t xml:space="preserve">, </w:t>
      </w:r>
      <w:r w:rsidRPr="00AB13CB" w:rsidR="00383BAD">
        <w:rPr>
          <w:szCs w:val="24"/>
        </w:rPr>
        <w:t xml:space="preserve">ce vote devant être obtenu à une assemblée extraordinaire de ces </w:t>
      </w:r>
      <w:r w:rsidRPr="00AB13CB" w:rsidR="00A5454D">
        <w:rPr>
          <w:szCs w:val="24"/>
        </w:rPr>
        <w:t>actionnaires</w:t>
      </w:r>
      <w:r w:rsidRPr="00AB13CB" w:rsidR="003B581E">
        <w:rPr>
          <w:szCs w:val="24"/>
        </w:rPr>
        <w:t xml:space="preserve"> </w:t>
      </w:r>
      <w:r w:rsidRPr="00AB13CB" w:rsidR="00383BAD">
        <w:rPr>
          <w:szCs w:val="24"/>
        </w:rPr>
        <w:t xml:space="preserve">dûment convoquée à cette fin ou sous forme de consentement écrit des </w:t>
      </w:r>
      <w:r w:rsidRPr="00AB13CB" w:rsidR="00A5454D">
        <w:rPr>
          <w:szCs w:val="24"/>
        </w:rPr>
        <w:t>actionnaires</w:t>
      </w:r>
      <w:r w:rsidRPr="00AB13CB" w:rsidR="000074FE">
        <w:rPr>
          <w:rStyle w:val="FootnoteReference"/>
          <w:szCs w:val="24"/>
        </w:rPr>
        <w:footnoteReference w:id="29"/>
      </w:r>
      <w:r w:rsidRPr="00AB13CB" w:rsidR="00383BAD">
        <w:rPr>
          <w:szCs w:val="24"/>
        </w:rPr>
        <w:t>.</w:t>
      </w:r>
      <w:r w:rsidRPr="00AB13CB" w:rsidR="003B581E">
        <w:rPr>
          <w:szCs w:val="24"/>
        </w:rPr>
        <w:t xml:space="preserve"> </w:t>
      </w:r>
      <w:r w:rsidRPr="00AB13CB" w:rsidR="00383BAD">
        <w:rPr>
          <w:szCs w:val="24"/>
        </w:rPr>
        <w:t>Si</w:t>
      </w:r>
      <w:r w:rsidRPr="00AB13CB" w:rsidR="003B581E">
        <w:rPr>
          <w:szCs w:val="24"/>
        </w:rPr>
        <w:t xml:space="preserve"> </w:t>
      </w:r>
      <w:r w:rsidRPr="00AB13CB" w:rsidR="00766A22">
        <w:rPr>
          <w:szCs w:val="24"/>
        </w:rPr>
        <w:t>les porteurs d’Actions privilégiées</w:t>
      </w:r>
      <w:r w:rsidRPr="00AB13CB" w:rsidR="003B581E">
        <w:rPr>
          <w:szCs w:val="24"/>
        </w:rPr>
        <w:t xml:space="preserve"> </w:t>
      </w:r>
      <w:r w:rsidRPr="00AB13CB" w:rsidR="00270E1D">
        <w:rPr>
          <w:szCs w:val="24"/>
        </w:rPr>
        <w:t>ou</w:t>
      </w:r>
      <w:r w:rsidRPr="00AB13CB" w:rsidR="003B581E">
        <w:rPr>
          <w:szCs w:val="24"/>
        </w:rPr>
        <w:t xml:space="preserve"> </w:t>
      </w:r>
      <w:r w:rsidRPr="00AB13CB" w:rsidR="00383BAD">
        <w:rPr>
          <w:szCs w:val="24"/>
        </w:rPr>
        <w:t>d’</w:t>
      </w:r>
      <w:r w:rsidRPr="00AB13CB" w:rsidR="00766A22">
        <w:rPr>
          <w:szCs w:val="24"/>
        </w:rPr>
        <w:t>Actions ordinaires</w:t>
      </w:r>
      <w:r w:rsidRPr="00AB13CB" w:rsidR="003B581E">
        <w:rPr>
          <w:szCs w:val="24"/>
        </w:rPr>
        <w:t xml:space="preserve">, </w:t>
      </w:r>
      <w:r w:rsidRPr="00AB13CB" w:rsidR="008E1CB0">
        <w:rPr>
          <w:szCs w:val="24"/>
        </w:rPr>
        <w:t>selon le cas</w:t>
      </w:r>
      <w:r w:rsidRPr="00AB13CB" w:rsidR="003B581E">
        <w:rPr>
          <w:szCs w:val="24"/>
        </w:rPr>
        <w:t xml:space="preserve">, </w:t>
      </w:r>
      <w:r w:rsidRPr="00AB13CB" w:rsidR="00383BAD">
        <w:rPr>
          <w:szCs w:val="24"/>
        </w:rPr>
        <w:t>n’élisent pas un nombre suffisant d’</w:t>
      </w:r>
      <w:r w:rsidRPr="00AB13CB" w:rsidR="001F1D4F">
        <w:rPr>
          <w:szCs w:val="24"/>
        </w:rPr>
        <w:t>administrateurs</w:t>
      </w:r>
      <w:r w:rsidRPr="00AB13CB" w:rsidR="003B581E">
        <w:rPr>
          <w:szCs w:val="24"/>
        </w:rPr>
        <w:t xml:space="preserve"> </w:t>
      </w:r>
      <w:r w:rsidRPr="00AB13CB" w:rsidR="00383BAD">
        <w:rPr>
          <w:szCs w:val="24"/>
        </w:rPr>
        <w:t xml:space="preserve">pour </w:t>
      </w:r>
      <w:r w:rsidRPr="00AB13CB" w:rsidR="00E856E1">
        <w:rPr>
          <w:szCs w:val="24"/>
        </w:rPr>
        <w:t>combler</w:t>
      </w:r>
      <w:r w:rsidRPr="00AB13CB" w:rsidR="00383BAD">
        <w:rPr>
          <w:szCs w:val="24"/>
        </w:rPr>
        <w:t xml:space="preserve"> tous les postes vacants qu’ils ont le droit de </w:t>
      </w:r>
      <w:r w:rsidRPr="00AB13CB" w:rsidR="00E856E1">
        <w:rPr>
          <w:szCs w:val="24"/>
        </w:rPr>
        <w:t>combler</w:t>
      </w:r>
      <w:r w:rsidRPr="00AB13CB" w:rsidR="003B581E">
        <w:rPr>
          <w:szCs w:val="24"/>
        </w:rPr>
        <w:t xml:space="preserve">, </w:t>
      </w:r>
      <w:r w:rsidRPr="00AB13CB" w:rsidR="00383BAD">
        <w:rPr>
          <w:szCs w:val="24"/>
        </w:rPr>
        <w:t xml:space="preserve">en votant </w:t>
      </w:r>
      <w:r w:rsidRPr="00AB13CB" w:rsidR="001F1D4F">
        <w:rPr>
          <w:szCs w:val="24"/>
        </w:rPr>
        <w:t>exclusivement</w:t>
      </w:r>
      <w:r w:rsidRPr="00AB13CB" w:rsidR="003B581E">
        <w:rPr>
          <w:szCs w:val="24"/>
        </w:rPr>
        <w:t xml:space="preserve"> </w:t>
      </w:r>
      <w:r w:rsidRPr="00AB13CB" w:rsidR="00F21D1E">
        <w:rPr>
          <w:szCs w:val="24"/>
        </w:rPr>
        <w:t>et</w:t>
      </w:r>
      <w:r w:rsidRPr="00AB13CB" w:rsidR="003B581E">
        <w:rPr>
          <w:szCs w:val="24"/>
        </w:rPr>
        <w:t xml:space="preserve"> </w:t>
      </w:r>
      <w:r w:rsidRPr="00AB13CB" w:rsidR="001F1D4F">
        <w:rPr>
          <w:szCs w:val="24"/>
        </w:rPr>
        <w:t>en tant que catégorie distincte</w:t>
      </w:r>
      <w:r w:rsidRPr="00AB13CB" w:rsidR="003B581E">
        <w:rPr>
          <w:szCs w:val="24"/>
        </w:rPr>
        <w:t xml:space="preserve">, </w:t>
      </w:r>
      <w:r w:rsidRPr="00AB13CB" w:rsidR="00383BAD">
        <w:rPr>
          <w:szCs w:val="24"/>
        </w:rPr>
        <w:t xml:space="preserve">comme le prévoit la première phrase du </w:t>
      </w:r>
      <w:r w:rsidRPr="00AB13CB">
        <w:rPr>
          <w:szCs w:val="24"/>
        </w:rPr>
        <w:t>présent paragraphe </w:t>
      </w:r>
      <w:r w:rsidRPr="00AB13CB" w:rsidR="003B581E">
        <w:rPr>
          <w:szCs w:val="24"/>
        </w:rPr>
        <w:fldChar w:fldCharType="begin"/>
      </w:r>
      <w:r w:rsidRPr="00AB13CB" w:rsidR="00BF2CAE">
        <w:rPr>
          <w:szCs w:val="24"/>
        </w:rPr>
        <w:instrText xml:space="preserve"> REF _Ref516650565 \r \h  \* MERGEFORMAT </w:instrText>
      </w:r>
      <w:r w:rsidRPr="00AB13CB" w:rsidR="003B581E">
        <w:rPr>
          <w:szCs w:val="24"/>
        </w:rPr>
      </w:r>
      <w:r w:rsidRPr="00AB13CB" w:rsidR="003B581E">
        <w:rPr>
          <w:szCs w:val="24"/>
        </w:rPr>
        <w:fldChar w:fldCharType="separate"/>
      </w:r>
      <w:r w:rsidRPr="00AB13CB" w:rsidR="00CC481D">
        <w:rPr>
          <w:szCs w:val="24"/>
        </w:rPr>
        <w:t>3.2</w:t>
      </w:r>
      <w:r w:rsidRPr="00AB13CB" w:rsidR="003B581E">
        <w:rPr>
          <w:szCs w:val="24"/>
        </w:rPr>
        <w:fldChar w:fldCharType="end"/>
      </w:r>
      <w:r w:rsidRPr="00AB13CB" w:rsidR="00AD4EEE">
        <w:rPr>
          <w:szCs w:val="24"/>
        </w:rPr>
        <w:t xml:space="preserve">, </w:t>
      </w:r>
      <w:r w:rsidRPr="00AB13CB" w:rsidR="00383BAD">
        <w:rPr>
          <w:szCs w:val="24"/>
        </w:rPr>
        <w:t xml:space="preserve">alors les postes laissés vacants </w:t>
      </w:r>
      <w:r w:rsidRPr="00AB13CB" w:rsidR="002A120B">
        <w:rPr>
          <w:szCs w:val="24"/>
        </w:rPr>
        <w:t xml:space="preserve">le demeurent jusqu’à ce que </w:t>
      </w:r>
      <w:r w:rsidRPr="00AB13CB">
        <w:rPr>
          <w:szCs w:val="24"/>
        </w:rPr>
        <w:t>les porteurs des</w:t>
      </w:r>
      <w:r w:rsidRPr="00AB13CB" w:rsidR="00766A22">
        <w:rPr>
          <w:szCs w:val="24"/>
        </w:rPr>
        <w:t xml:space="preserve"> Actions privilégiées</w:t>
      </w:r>
      <w:r w:rsidRPr="00AB13CB" w:rsidR="00AD4EEE">
        <w:rPr>
          <w:szCs w:val="24"/>
        </w:rPr>
        <w:t xml:space="preserve"> </w:t>
      </w:r>
      <w:r w:rsidRPr="00AB13CB" w:rsidR="00270E1D">
        <w:rPr>
          <w:szCs w:val="24"/>
        </w:rPr>
        <w:t>ou</w:t>
      </w:r>
      <w:r w:rsidRPr="00AB13CB" w:rsidR="00AD4EEE">
        <w:rPr>
          <w:szCs w:val="24"/>
        </w:rPr>
        <w:t xml:space="preserve"> </w:t>
      </w:r>
      <w:r w:rsidRPr="00AB13CB" w:rsidR="002A120B">
        <w:rPr>
          <w:szCs w:val="24"/>
        </w:rPr>
        <w:t xml:space="preserve">des </w:t>
      </w:r>
      <w:r w:rsidRPr="00AB13CB" w:rsidR="00766A22">
        <w:rPr>
          <w:szCs w:val="24"/>
        </w:rPr>
        <w:t>Actions ordinaires</w:t>
      </w:r>
      <w:r w:rsidRPr="00AB13CB" w:rsidR="00AD4EEE">
        <w:rPr>
          <w:szCs w:val="24"/>
        </w:rPr>
        <w:t xml:space="preserve">, </w:t>
      </w:r>
      <w:r w:rsidRPr="00AB13CB" w:rsidR="008E1CB0">
        <w:rPr>
          <w:szCs w:val="24"/>
        </w:rPr>
        <w:t>selon le cas</w:t>
      </w:r>
      <w:r w:rsidRPr="00AB13CB" w:rsidR="00AD4EEE">
        <w:rPr>
          <w:szCs w:val="24"/>
        </w:rPr>
        <w:t xml:space="preserve">, </w:t>
      </w:r>
      <w:r w:rsidRPr="00AB13CB" w:rsidR="002A120B">
        <w:rPr>
          <w:szCs w:val="24"/>
        </w:rPr>
        <w:t xml:space="preserve">élisent des </w:t>
      </w:r>
      <w:r w:rsidRPr="00AB13CB" w:rsidR="00850B6D">
        <w:rPr>
          <w:szCs w:val="24"/>
        </w:rPr>
        <w:t xml:space="preserve">administrateurs </w:t>
      </w:r>
      <w:r w:rsidRPr="00AB13CB" w:rsidR="002A120B">
        <w:rPr>
          <w:szCs w:val="24"/>
        </w:rPr>
        <w:t xml:space="preserve">pour </w:t>
      </w:r>
      <w:r w:rsidRPr="00AB13CB" w:rsidR="00E856E1">
        <w:rPr>
          <w:szCs w:val="24"/>
        </w:rPr>
        <w:t>combler</w:t>
      </w:r>
      <w:r w:rsidRPr="00AB13CB" w:rsidR="002A120B">
        <w:rPr>
          <w:szCs w:val="24"/>
        </w:rPr>
        <w:t xml:space="preserve"> ces postes par vote ou </w:t>
      </w:r>
      <w:r w:rsidRPr="00AB13CB" w:rsidR="00FF18DC">
        <w:rPr>
          <w:szCs w:val="24"/>
        </w:rPr>
        <w:t xml:space="preserve">par </w:t>
      </w:r>
      <w:r w:rsidRPr="00AB13CB" w:rsidR="002A120B">
        <w:rPr>
          <w:szCs w:val="24"/>
        </w:rPr>
        <w:t>consentement écrit tenant lieu d’assemblée</w:t>
      </w:r>
      <w:r w:rsidRPr="00AB13CB" w:rsidR="00850B6D">
        <w:rPr>
          <w:szCs w:val="24"/>
        </w:rPr>
        <w:t>;</w:t>
      </w:r>
      <w:r w:rsidRPr="00AB13CB" w:rsidR="002A120B">
        <w:rPr>
          <w:szCs w:val="24"/>
        </w:rPr>
        <w:t xml:space="preserve"> </w:t>
      </w:r>
      <w:r w:rsidRPr="00AB13CB" w:rsidR="00FC619B">
        <w:rPr>
          <w:szCs w:val="24"/>
        </w:rPr>
        <w:t xml:space="preserve">seuls les </w:t>
      </w:r>
      <w:r w:rsidRPr="00AB13CB" w:rsidR="00A5454D">
        <w:rPr>
          <w:szCs w:val="24"/>
        </w:rPr>
        <w:t>actionnaires</w:t>
      </w:r>
      <w:r w:rsidRPr="00AB13CB" w:rsidR="00AD4EEE">
        <w:rPr>
          <w:szCs w:val="24"/>
        </w:rPr>
        <w:t xml:space="preserve"> </w:t>
      </w:r>
      <w:r w:rsidRPr="00AB13CB" w:rsidR="009B08EE">
        <w:rPr>
          <w:szCs w:val="24"/>
        </w:rPr>
        <w:t>de la Société</w:t>
      </w:r>
      <w:r w:rsidRPr="00AB13CB" w:rsidR="00AD4EEE">
        <w:rPr>
          <w:szCs w:val="24"/>
        </w:rPr>
        <w:t xml:space="preserve"> </w:t>
      </w:r>
      <w:r w:rsidRPr="00AB13CB" w:rsidR="002A120B">
        <w:rPr>
          <w:szCs w:val="24"/>
        </w:rPr>
        <w:t xml:space="preserve">qui ont le droit d’élire </w:t>
      </w:r>
      <w:r w:rsidRPr="00AB13CB" w:rsidR="00FC619B">
        <w:rPr>
          <w:szCs w:val="24"/>
        </w:rPr>
        <w:t xml:space="preserve">ces administrateurs peuvent </w:t>
      </w:r>
      <w:r w:rsidRPr="00AB13CB" w:rsidR="00E856E1">
        <w:rPr>
          <w:szCs w:val="24"/>
        </w:rPr>
        <w:t>combler</w:t>
      </w:r>
      <w:r w:rsidRPr="00AB13CB" w:rsidR="00FC619B">
        <w:rPr>
          <w:szCs w:val="24"/>
        </w:rPr>
        <w:t xml:space="preserve"> ces postes, en votant </w:t>
      </w:r>
      <w:r w:rsidRPr="00AB13CB" w:rsidR="001F1D4F">
        <w:rPr>
          <w:szCs w:val="24"/>
        </w:rPr>
        <w:t>exclusivement</w:t>
      </w:r>
      <w:r w:rsidRPr="00AB13CB" w:rsidR="00AD4EEE">
        <w:rPr>
          <w:szCs w:val="24"/>
        </w:rPr>
        <w:t xml:space="preserve"> </w:t>
      </w:r>
      <w:r w:rsidRPr="00AB13CB" w:rsidR="00F21D1E">
        <w:rPr>
          <w:szCs w:val="24"/>
        </w:rPr>
        <w:t>et</w:t>
      </w:r>
      <w:r w:rsidRPr="00AB13CB" w:rsidR="00AD4EEE">
        <w:rPr>
          <w:szCs w:val="24"/>
        </w:rPr>
        <w:t xml:space="preserve"> </w:t>
      </w:r>
      <w:r w:rsidRPr="00AB13CB" w:rsidR="001F1D4F">
        <w:rPr>
          <w:szCs w:val="24"/>
        </w:rPr>
        <w:t>en tant que catégorie distincte</w:t>
      </w:r>
      <w:r w:rsidRPr="00AB13CB" w:rsidR="00AD4EEE">
        <w:rPr>
          <w:szCs w:val="24"/>
        </w:rPr>
        <w:t xml:space="preserve">. </w:t>
      </w:r>
      <w:r w:rsidRPr="00AB13CB">
        <w:rPr>
          <w:szCs w:val="24"/>
        </w:rPr>
        <w:t>Les porteurs inscrits</w:t>
      </w:r>
      <w:r w:rsidRPr="00AB13CB" w:rsidR="00AD4EEE">
        <w:rPr>
          <w:szCs w:val="24"/>
        </w:rPr>
        <w:t xml:space="preserve"> </w:t>
      </w:r>
      <w:r w:rsidRPr="00AB13CB" w:rsidR="001F1D4F">
        <w:rPr>
          <w:szCs w:val="24"/>
        </w:rPr>
        <w:t xml:space="preserve">des </w:t>
      </w:r>
      <w:r w:rsidRPr="00AB13CB" w:rsidR="00766A22">
        <w:rPr>
          <w:szCs w:val="24"/>
        </w:rPr>
        <w:t>Actions ordinaires</w:t>
      </w:r>
      <w:r w:rsidRPr="00AB13CB" w:rsidR="00AD4EEE">
        <w:rPr>
          <w:szCs w:val="24"/>
        </w:rPr>
        <w:t xml:space="preserve"> </w:t>
      </w:r>
      <w:r w:rsidRPr="00AB13CB" w:rsidR="00F21D1E">
        <w:rPr>
          <w:szCs w:val="24"/>
        </w:rPr>
        <w:t>et</w:t>
      </w:r>
      <w:r w:rsidRPr="00AB13CB" w:rsidR="00AD4EEE">
        <w:rPr>
          <w:szCs w:val="24"/>
        </w:rPr>
        <w:t xml:space="preserve"> </w:t>
      </w:r>
      <w:r w:rsidRPr="00AB13CB" w:rsidR="00FC619B">
        <w:rPr>
          <w:szCs w:val="24"/>
        </w:rPr>
        <w:t xml:space="preserve">de toute </w:t>
      </w:r>
      <w:r w:rsidRPr="00AB13CB">
        <w:rPr>
          <w:szCs w:val="24"/>
        </w:rPr>
        <w:t>autre catégorie ou série</w:t>
      </w:r>
      <w:r w:rsidRPr="00AB13CB" w:rsidR="00AD4EEE">
        <w:rPr>
          <w:szCs w:val="24"/>
        </w:rPr>
        <w:t xml:space="preserve"> </w:t>
      </w:r>
      <w:r w:rsidRPr="00AB13CB" w:rsidR="00FC619B">
        <w:rPr>
          <w:szCs w:val="24"/>
        </w:rPr>
        <w:t xml:space="preserve">d’actions avec droit de vote </w:t>
      </w:r>
      <w:r w:rsidRPr="00AB13CB" w:rsidR="00AD4EEE">
        <w:rPr>
          <w:szCs w:val="24"/>
        </w:rPr>
        <w:t>(</w:t>
      </w:r>
      <w:r w:rsidRPr="00AB13CB" w:rsidR="00FC619B">
        <w:rPr>
          <w:szCs w:val="24"/>
        </w:rPr>
        <w:t>y compris</w:t>
      </w:r>
      <w:r w:rsidRPr="00AB13CB" w:rsidR="00AD4EEE">
        <w:rPr>
          <w:szCs w:val="24"/>
        </w:rPr>
        <w:t xml:space="preserve"> </w:t>
      </w:r>
      <w:r w:rsidRPr="00AB13CB" w:rsidR="00766A22">
        <w:rPr>
          <w:szCs w:val="24"/>
        </w:rPr>
        <w:t>les Actions privilégiées</w:t>
      </w:r>
      <w:r w:rsidRPr="00AB13CB" w:rsidR="00AD4EEE">
        <w:rPr>
          <w:szCs w:val="24"/>
        </w:rPr>
        <w:t xml:space="preserve">), </w:t>
      </w:r>
      <w:r w:rsidRPr="00AB13CB" w:rsidR="001F1D4F">
        <w:rPr>
          <w:szCs w:val="24"/>
        </w:rPr>
        <w:t>exclusivement</w:t>
      </w:r>
      <w:r w:rsidRPr="00AB13CB" w:rsidR="00AD4EEE">
        <w:rPr>
          <w:szCs w:val="24"/>
        </w:rPr>
        <w:t xml:space="preserve"> </w:t>
      </w:r>
      <w:r w:rsidRPr="00AB13CB" w:rsidR="00F21D1E">
        <w:rPr>
          <w:szCs w:val="24"/>
        </w:rPr>
        <w:t>et</w:t>
      </w:r>
      <w:r w:rsidRPr="00AB13CB" w:rsidR="00AD4EEE">
        <w:rPr>
          <w:szCs w:val="24"/>
        </w:rPr>
        <w:t xml:space="preserve"> </w:t>
      </w:r>
      <w:r w:rsidRPr="00AB13CB" w:rsidR="00FC619B">
        <w:rPr>
          <w:szCs w:val="24"/>
        </w:rPr>
        <w:t>votant ensemble en tant que catégorie unique</w:t>
      </w:r>
      <w:r w:rsidRPr="00AB13CB" w:rsidR="00AD4EEE">
        <w:rPr>
          <w:szCs w:val="24"/>
        </w:rPr>
        <w:t xml:space="preserve">, </w:t>
      </w:r>
      <w:r w:rsidRPr="00AB13CB" w:rsidR="00FC619B">
        <w:rPr>
          <w:szCs w:val="24"/>
        </w:rPr>
        <w:t xml:space="preserve">ont le droit d’élire le reste des </w:t>
      </w:r>
      <w:r w:rsidRPr="00AB13CB" w:rsidR="001F1D4F">
        <w:rPr>
          <w:szCs w:val="24"/>
        </w:rPr>
        <w:t>administrateurs</w:t>
      </w:r>
      <w:r w:rsidRPr="00AB13CB" w:rsidR="00AD4EEE">
        <w:rPr>
          <w:szCs w:val="24"/>
        </w:rPr>
        <w:t xml:space="preserve"> </w:t>
      </w:r>
      <w:r w:rsidRPr="00AB13CB" w:rsidR="009B08EE">
        <w:rPr>
          <w:szCs w:val="24"/>
        </w:rPr>
        <w:t>de la Société</w:t>
      </w:r>
      <w:r w:rsidRPr="00AB13CB" w:rsidR="00AD4EEE">
        <w:rPr>
          <w:szCs w:val="24"/>
        </w:rPr>
        <w:t xml:space="preserve">. </w:t>
      </w:r>
      <w:r w:rsidRPr="00AB13CB" w:rsidR="00FC619B">
        <w:rPr>
          <w:szCs w:val="24"/>
        </w:rPr>
        <w:t>À toute assemblée</w:t>
      </w:r>
      <w:r w:rsidRPr="00AB13CB" w:rsidR="00AD4EEE">
        <w:rPr>
          <w:szCs w:val="24"/>
        </w:rPr>
        <w:t xml:space="preserve"> </w:t>
      </w:r>
      <w:r w:rsidRPr="00AB13CB" w:rsidR="00FC619B">
        <w:rPr>
          <w:szCs w:val="24"/>
        </w:rPr>
        <w:t xml:space="preserve">tenue aux fins de l’élection d’un </w:t>
      </w:r>
      <w:r w:rsidRPr="00AB13CB" w:rsidR="001F1D4F">
        <w:rPr>
          <w:szCs w:val="24"/>
        </w:rPr>
        <w:t>administrateur</w:t>
      </w:r>
      <w:r w:rsidRPr="00AB13CB" w:rsidR="00AD4EEE">
        <w:rPr>
          <w:szCs w:val="24"/>
        </w:rPr>
        <w:t xml:space="preserve">, </w:t>
      </w:r>
      <w:r w:rsidRPr="00AB13CB" w:rsidR="00FC619B">
        <w:rPr>
          <w:szCs w:val="24"/>
        </w:rPr>
        <w:t xml:space="preserve">la présence des </w:t>
      </w:r>
      <w:r w:rsidRPr="00AB13CB">
        <w:rPr>
          <w:szCs w:val="24"/>
        </w:rPr>
        <w:t>porteurs de</w:t>
      </w:r>
      <w:r w:rsidRPr="00AB13CB" w:rsidR="00AD4EEE">
        <w:rPr>
          <w:szCs w:val="24"/>
        </w:rPr>
        <w:t xml:space="preserve"> </w:t>
      </w:r>
      <w:r w:rsidRPr="00AB13CB" w:rsidR="00E856E1">
        <w:rPr>
          <w:szCs w:val="24"/>
        </w:rPr>
        <w:t xml:space="preserve">la majorité des actions en circulation de la </w:t>
      </w:r>
      <w:r w:rsidRPr="00AB13CB">
        <w:rPr>
          <w:szCs w:val="24"/>
        </w:rPr>
        <w:t xml:space="preserve">catégorie ou </w:t>
      </w:r>
      <w:r w:rsidRPr="00AB13CB" w:rsidR="00E856E1">
        <w:rPr>
          <w:szCs w:val="24"/>
        </w:rPr>
        <w:t xml:space="preserve">de la </w:t>
      </w:r>
      <w:r w:rsidRPr="00AB13CB">
        <w:rPr>
          <w:szCs w:val="24"/>
        </w:rPr>
        <w:t>série</w:t>
      </w:r>
      <w:r w:rsidRPr="00AB13CB" w:rsidR="00AD4EEE">
        <w:rPr>
          <w:szCs w:val="24"/>
        </w:rPr>
        <w:t xml:space="preserve"> </w:t>
      </w:r>
      <w:r w:rsidRPr="00AB13CB" w:rsidR="00E856E1">
        <w:rPr>
          <w:szCs w:val="24"/>
        </w:rPr>
        <w:t>ayant le droit d’élire l’</w:t>
      </w:r>
      <w:r w:rsidRPr="00AB13CB" w:rsidR="001F1D4F">
        <w:rPr>
          <w:szCs w:val="24"/>
        </w:rPr>
        <w:t>administrateur</w:t>
      </w:r>
      <w:r w:rsidRPr="00AB13CB" w:rsidR="00AD4EEE">
        <w:rPr>
          <w:szCs w:val="24"/>
        </w:rPr>
        <w:t xml:space="preserve"> </w:t>
      </w:r>
      <w:r w:rsidRPr="00AB13CB" w:rsidR="00E856E1">
        <w:rPr>
          <w:szCs w:val="24"/>
        </w:rPr>
        <w:t xml:space="preserve">ou de leurs fondés de pouvoir constitue le quorum aux fins de l’élection de cet </w:t>
      </w:r>
      <w:r w:rsidRPr="00AB13CB" w:rsidR="001F1D4F">
        <w:rPr>
          <w:szCs w:val="24"/>
        </w:rPr>
        <w:t>administrateur</w:t>
      </w:r>
      <w:r w:rsidRPr="00AB13CB" w:rsidR="00AD4EEE">
        <w:rPr>
          <w:szCs w:val="24"/>
        </w:rPr>
        <w:t xml:space="preserve">. </w:t>
      </w:r>
      <w:r w:rsidRPr="00AB13CB" w:rsidR="00E856E1">
        <w:rPr>
          <w:szCs w:val="24"/>
        </w:rPr>
        <w:t xml:space="preserve">Sauf disposition contraire du </w:t>
      </w:r>
      <w:r w:rsidRPr="00AB13CB">
        <w:rPr>
          <w:szCs w:val="24"/>
        </w:rPr>
        <w:t>présent paragraphe </w:t>
      </w:r>
      <w:r w:rsidRPr="00AB13CB" w:rsidR="00AD4EEE">
        <w:rPr>
          <w:szCs w:val="24"/>
        </w:rPr>
        <w:fldChar w:fldCharType="begin"/>
      </w:r>
      <w:r w:rsidRPr="00AB13CB" w:rsidR="00BF2CAE">
        <w:rPr>
          <w:szCs w:val="24"/>
        </w:rPr>
        <w:instrText xml:space="preserve"> REF _Ref516650565 \r \h  \* MERGEFORMAT </w:instrText>
      </w:r>
      <w:r w:rsidRPr="00AB13CB" w:rsidR="00AD4EEE">
        <w:rPr>
          <w:szCs w:val="24"/>
        </w:rPr>
      </w:r>
      <w:r w:rsidRPr="00AB13CB" w:rsidR="00AD4EEE">
        <w:rPr>
          <w:szCs w:val="24"/>
        </w:rPr>
        <w:fldChar w:fldCharType="separate"/>
      </w:r>
      <w:r w:rsidRPr="00AB13CB" w:rsidR="00CC481D">
        <w:rPr>
          <w:szCs w:val="24"/>
        </w:rPr>
        <w:t>3.2</w:t>
      </w:r>
      <w:r w:rsidRPr="00AB13CB" w:rsidR="00AD4EEE">
        <w:rPr>
          <w:szCs w:val="24"/>
        </w:rPr>
        <w:fldChar w:fldCharType="end"/>
      </w:r>
      <w:r w:rsidRPr="00AB13CB" w:rsidR="00AD4EEE">
        <w:rPr>
          <w:szCs w:val="24"/>
        </w:rPr>
        <w:t xml:space="preserve">, </w:t>
      </w:r>
      <w:r w:rsidRPr="00AB13CB" w:rsidR="00E856E1">
        <w:rPr>
          <w:szCs w:val="24"/>
        </w:rPr>
        <w:t xml:space="preserve">un poste d’administrateur vacant qui doit être comblé par </w:t>
      </w:r>
      <w:r w:rsidRPr="00AB13CB">
        <w:rPr>
          <w:szCs w:val="24"/>
        </w:rPr>
        <w:t xml:space="preserve">les porteurs </w:t>
      </w:r>
      <w:r w:rsidRPr="00AB13CB" w:rsidR="00FF18DC">
        <w:rPr>
          <w:szCs w:val="24"/>
        </w:rPr>
        <w:t xml:space="preserve">de toute </w:t>
      </w:r>
      <w:r w:rsidRPr="00AB13CB" w:rsidR="001F1D4F">
        <w:rPr>
          <w:szCs w:val="24"/>
        </w:rPr>
        <w:t>catégorie</w:t>
      </w:r>
      <w:r w:rsidRPr="00AB13CB" w:rsidR="00E856E1">
        <w:rPr>
          <w:szCs w:val="24"/>
        </w:rPr>
        <w:t xml:space="preserve"> ou </w:t>
      </w:r>
      <w:r w:rsidRPr="00AB13CB" w:rsidR="00FF18DC">
        <w:rPr>
          <w:szCs w:val="24"/>
        </w:rPr>
        <w:t>série ne peut être comblé que par vote ou par consentement écrit tenant lieu d’</w:t>
      </w:r>
      <w:r w:rsidRPr="00AB13CB" w:rsidR="00FC619B">
        <w:rPr>
          <w:szCs w:val="24"/>
        </w:rPr>
        <w:t>assemblée</w:t>
      </w:r>
      <w:r w:rsidRPr="00AB13CB" w:rsidR="00AD4EEE">
        <w:rPr>
          <w:szCs w:val="24"/>
        </w:rPr>
        <w:t xml:space="preserve"> </w:t>
      </w:r>
      <w:r w:rsidRPr="00AB13CB" w:rsidR="001F1D4F">
        <w:rPr>
          <w:szCs w:val="24"/>
        </w:rPr>
        <w:t xml:space="preserve">des </w:t>
      </w:r>
      <w:r w:rsidRPr="00AB13CB">
        <w:rPr>
          <w:szCs w:val="24"/>
        </w:rPr>
        <w:t>porteurs de</w:t>
      </w:r>
      <w:r w:rsidRPr="00AB13CB" w:rsidR="00AD4EEE">
        <w:rPr>
          <w:szCs w:val="24"/>
        </w:rPr>
        <w:t xml:space="preserve"> </w:t>
      </w:r>
      <w:r w:rsidRPr="00AB13CB" w:rsidR="00FF18DC">
        <w:rPr>
          <w:szCs w:val="24"/>
        </w:rPr>
        <w:t xml:space="preserve">cette </w:t>
      </w:r>
      <w:r w:rsidRPr="00AB13CB" w:rsidR="001F1D4F">
        <w:rPr>
          <w:szCs w:val="24"/>
        </w:rPr>
        <w:t>catégorie</w:t>
      </w:r>
      <w:r w:rsidRPr="00AB13CB" w:rsidR="00AD4EEE">
        <w:rPr>
          <w:szCs w:val="24"/>
        </w:rPr>
        <w:t xml:space="preserve"> </w:t>
      </w:r>
      <w:r w:rsidRPr="00AB13CB" w:rsidR="00FF18DC">
        <w:rPr>
          <w:szCs w:val="24"/>
        </w:rPr>
        <w:t xml:space="preserve">ou série ou par un </w:t>
      </w:r>
      <w:r w:rsidRPr="00AB13CB" w:rsidR="00F358D7">
        <w:rPr>
          <w:szCs w:val="24"/>
        </w:rPr>
        <w:t xml:space="preserve">ou plusieurs </w:t>
      </w:r>
      <w:r w:rsidRPr="00AB13CB" w:rsidR="001F1D4F">
        <w:rPr>
          <w:szCs w:val="24"/>
        </w:rPr>
        <w:t>administrateur</w:t>
      </w:r>
      <w:r w:rsidRPr="00AB13CB" w:rsidR="00F358D7">
        <w:rPr>
          <w:szCs w:val="24"/>
        </w:rPr>
        <w:t>s</w:t>
      </w:r>
      <w:r w:rsidRPr="00AB13CB" w:rsidR="00AD4EEE">
        <w:rPr>
          <w:szCs w:val="24"/>
        </w:rPr>
        <w:t xml:space="preserve"> </w:t>
      </w:r>
      <w:r w:rsidRPr="00AB13CB" w:rsidR="00FF18DC">
        <w:rPr>
          <w:szCs w:val="24"/>
        </w:rPr>
        <w:t>restant</w:t>
      </w:r>
      <w:r w:rsidRPr="00AB13CB" w:rsidR="00F358D7">
        <w:rPr>
          <w:szCs w:val="24"/>
        </w:rPr>
        <w:t>s</w:t>
      </w:r>
      <w:r w:rsidRPr="00AB13CB" w:rsidR="00FF18DC">
        <w:rPr>
          <w:szCs w:val="24"/>
        </w:rPr>
        <w:t xml:space="preserve"> élu</w:t>
      </w:r>
      <w:r w:rsidRPr="00AB13CB" w:rsidR="00F358D7">
        <w:rPr>
          <w:szCs w:val="24"/>
        </w:rPr>
        <w:t>s</w:t>
      </w:r>
      <w:r w:rsidRPr="00AB13CB" w:rsidR="00FF18DC">
        <w:rPr>
          <w:szCs w:val="24"/>
        </w:rPr>
        <w:t xml:space="preserve"> par </w:t>
      </w:r>
      <w:r w:rsidRPr="00AB13CB">
        <w:rPr>
          <w:szCs w:val="24"/>
        </w:rPr>
        <w:t>les porteurs de</w:t>
      </w:r>
      <w:r w:rsidRPr="00AB13CB" w:rsidR="00AD4EEE">
        <w:rPr>
          <w:szCs w:val="24"/>
        </w:rPr>
        <w:t xml:space="preserve"> </w:t>
      </w:r>
      <w:r w:rsidRPr="00AB13CB" w:rsidR="00FF18DC">
        <w:rPr>
          <w:szCs w:val="24"/>
        </w:rPr>
        <w:t xml:space="preserve">cette </w:t>
      </w:r>
      <w:r w:rsidRPr="00AB13CB" w:rsidR="001F1D4F">
        <w:rPr>
          <w:szCs w:val="24"/>
        </w:rPr>
        <w:t>catégorie</w:t>
      </w:r>
      <w:r w:rsidRPr="00AB13CB" w:rsidR="00AD4EEE">
        <w:rPr>
          <w:szCs w:val="24"/>
        </w:rPr>
        <w:t xml:space="preserve"> </w:t>
      </w:r>
      <w:r w:rsidRPr="00AB13CB" w:rsidR="00270E1D">
        <w:rPr>
          <w:szCs w:val="24"/>
        </w:rPr>
        <w:t>ou</w:t>
      </w:r>
      <w:r w:rsidRPr="00AB13CB" w:rsidR="00AD4EEE">
        <w:rPr>
          <w:szCs w:val="24"/>
        </w:rPr>
        <w:t xml:space="preserve"> </w:t>
      </w:r>
      <w:r w:rsidRPr="00AB13CB" w:rsidR="00FF18DC">
        <w:rPr>
          <w:szCs w:val="24"/>
        </w:rPr>
        <w:t xml:space="preserve">série conformément au </w:t>
      </w:r>
      <w:r w:rsidRPr="00AB13CB">
        <w:rPr>
          <w:szCs w:val="24"/>
        </w:rPr>
        <w:t>présent paragraphe </w:t>
      </w:r>
      <w:r w:rsidRPr="00AB13CB" w:rsidR="00AD4EEE">
        <w:rPr>
          <w:szCs w:val="24"/>
        </w:rPr>
        <w:fldChar w:fldCharType="begin"/>
      </w:r>
      <w:r w:rsidRPr="00AB13CB" w:rsidR="00BF2CAE">
        <w:rPr>
          <w:szCs w:val="24"/>
        </w:rPr>
        <w:instrText xml:space="preserve"> REF _Ref516650565 \r \h  \* MERGEFORMAT </w:instrText>
      </w:r>
      <w:r w:rsidRPr="00AB13CB" w:rsidR="00AD4EEE">
        <w:rPr>
          <w:szCs w:val="24"/>
        </w:rPr>
      </w:r>
      <w:r w:rsidRPr="00AB13CB" w:rsidR="00AD4EEE">
        <w:rPr>
          <w:szCs w:val="24"/>
        </w:rPr>
        <w:fldChar w:fldCharType="separate"/>
      </w:r>
      <w:r w:rsidRPr="00AB13CB" w:rsidR="00CC481D">
        <w:rPr>
          <w:szCs w:val="24"/>
        </w:rPr>
        <w:t>3.2</w:t>
      </w:r>
      <w:r w:rsidRPr="00AB13CB" w:rsidR="00AD4EEE">
        <w:rPr>
          <w:szCs w:val="24"/>
        </w:rPr>
        <w:fldChar w:fldCharType="end"/>
      </w:r>
      <w:r w:rsidRPr="00AB13CB" w:rsidR="00AD4EEE">
        <w:rPr>
          <w:szCs w:val="24"/>
        </w:rPr>
        <w:t>. [</w:t>
      </w:r>
      <w:r w:rsidRPr="00AB13CB" w:rsidR="00FF18DC">
        <w:rPr>
          <w:szCs w:val="24"/>
        </w:rPr>
        <w:t>Les</w:t>
      </w:r>
      <w:r w:rsidRPr="00AB13CB" w:rsidR="00AD4EEE">
        <w:rPr>
          <w:szCs w:val="24"/>
        </w:rPr>
        <w:t xml:space="preserve"> </w:t>
      </w:r>
      <w:r w:rsidRPr="00AB13CB" w:rsidR="00270E1D">
        <w:rPr>
          <w:szCs w:val="24"/>
        </w:rPr>
        <w:t>droits</w:t>
      </w:r>
      <w:r w:rsidRPr="00AB13CB" w:rsidR="00AD4EEE">
        <w:rPr>
          <w:szCs w:val="24"/>
        </w:rPr>
        <w:t xml:space="preserve"> </w:t>
      </w:r>
      <w:r w:rsidRPr="00AB13CB" w:rsidR="001F1D4F">
        <w:rPr>
          <w:szCs w:val="24"/>
        </w:rPr>
        <w:t xml:space="preserve">des </w:t>
      </w:r>
      <w:r w:rsidRPr="00AB13CB">
        <w:rPr>
          <w:szCs w:val="24"/>
        </w:rPr>
        <w:t>porteurs des</w:t>
      </w:r>
      <w:r w:rsidRPr="00AB13CB" w:rsidR="00766A22">
        <w:rPr>
          <w:szCs w:val="24"/>
        </w:rPr>
        <w:t xml:space="preserve"> Actions privilégiées</w:t>
      </w:r>
      <w:r w:rsidRPr="00AB13CB" w:rsidR="00AD4EEE">
        <w:rPr>
          <w:szCs w:val="24"/>
        </w:rPr>
        <w:t xml:space="preserve"> </w:t>
      </w:r>
      <w:r w:rsidRPr="00AB13CB" w:rsidR="00F21D1E">
        <w:rPr>
          <w:szCs w:val="24"/>
        </w:rPr>
        <w:t>et</w:t>
      </w:r>
      <w:r w:rsidRPr="00AB13CB" w:rsidR="00AD4EEE">
        <w:rPr>
          <w:szCs w:val="24"/>
        </w:rPr>
        <w:t xml:space="preserve"> </w:t>
      </w:r>
      <w:r w:rsidRPr="00AB13CB" w:rsidR="00FF18DC">
        <w:rPr>
          <w:szCs w:val="24"/>
        </w:rPr>
        <w:t>les droits</w:t>
      </w:r>
      <w:r w:rsidRPr="00AB13CB" w:rsidR="00AD4EEE">
        <w:rPr>
          <w:szCs w:val="24"/>
        </w:rPr>
        <w:t xml:space="preserve"> </w:t>
      </w:r>
      <w:r w:rsidRPr="00AB13CB" w:rsidR="001F1D4F">
        <w:rPr>
          <w:szCs w:val="24"/>
        </w:rPr>
        <w:t xml:space="preserve">des </w:t>
      </w:r>
      <w:r w:rsidRPr="00AB13CB">
        <w:rPr>
          <w:szCs w:val="24"/>
        </w:rPr>
        <w:t>porteurs des</w:t>
      </w:r>
      <w:r w:rsidRPr="00AB13CB" w:rsidR="00766A22">
        <w:rPr>
          <w:szCs w:val="24"/>
        </w:rPr>
        <w:t xml:space="preserve"> Actions ordinaires</w:t>
      </w:r>
      <w:r w:rsidRPr="00AB13CB" w:rsidR="00AD4EEE">
        <w:rPr>
          <w:szCs w:val="24"/>
        </w:rPr>
        <w:t xml:space="preserve"> </w:t>
      </w:r>
      <w:r w:rsidRPr="00AB13CB" w:rsidR="00FF18DC">
        <w:rPr>
          <w:szCs w:val="24"/>
        </w:rPr>
        <w:t xml:space="preserve">aux termes de la première phrase du </w:t>
      </w:r>
      <w:r w:rsidRPr="00AB13CB">
        <w:rPr>
          <w:szCs w:val="24"/>
        </w:rPr>
        <w:t>présent paragraphe </w:t>
      </w:r>
      <w:r w:rsidRPr="00AB13CB" w:rsidR="00AD4EEE">
        <w:rPr>
          <w:szCs w:val="24"/>
        </w:rPr>
        <w:fldChar w:fldCharType="begin"/>
      </w:r>
      <w:r w:rsidRPr="00AB13CB" w:rsidR="00BF2CAE">
        <w:rPr>
          <w:szCs w:val="24"/>
        </w:rPr>
        <w:instrText xml:space="preserve"> REF _Ref516650565 \r \h  \* MERGEFORMAT </w:instrText>
      </w:r>
      <w:r w:rsidRPr="00AB13CB" w:rsidR="00AD4EEE">
        <w:rPr>
          <w:szCs w:val="24"/>
        </w:rPr>
      </w:r>
      <w:r w:rsidRPr="00AB13CB" w:rsidR="00AD4EEE">
        <w:rPr>
          <w:szCs w:val="24"/>
        </w:rPr>
        <w:fldChar w:fldCharType="separate"/>
      </w:r>
      <w:r w:rsidRPr="00AB13CB" w:rsidR="00CC481D">
        <w:rPr>
          <w:szCs w:val="24"/>
        </w:rPr>
        <w:t>3.2</w:t>
      </w:r>
      <w:r w:rsidRPr="00AB13CB" w:rsidR="00AD4EEE">
        <w:rPr>
          <w:szCs w:val="24"/>
        </w:rPr>
        <w:fldChar w:fldCharType="end"/>
      </w:r>
      <w:r w:rsidRPr="00AB13CB" w:rsidR="005C43E1">
        <w:rPr>
          <w:szCs w:val="24"/>
        </w:rPr>
        <w:t xml:space="preserve"> </w:t>
      </w:r>
      <w:r w:rsidRPr="00AB13CB" w:rsidR="00FF18DC">
        <w:rPr>
          <w:szCs w:val="24"/>
        </w:rPr>
        <w:t xml:space="preserve">s’éteignent à la première date suivant la date d’émission de la première Action privilégiée </w:t>
      </w:r>
      <w:r w:rsidRPr="00AB13CB" w:rsidR="005C43E1">
        <w:rPr>
          <w:szCs w:val="24"/>
        </w:rPr>
        <w:t>[</w:t>
      </w:r>
      <w:r w:rsidRPr="00AB13CB" w:rsidR="00FF18DC">
        <w:rPr>
          <w:szCs w:val="24"/>
        </w:rPr>
        <w:t>de catégorie </w:t>
      </w:r>
      <w:r w:rsidRPr="00AB13CB" w:rsidR="005C43E1">
        <w:rPr>
          <w:szCs w:val="24"/>
        </w:rPr>
        <w:t>A] (</w:t>
      </w:r>
      <w:r w:rsidRPr="00AB13CB" w:rsidR="00FF18DC">
        <w:rPr>
          <w:szCs w:val="24"/>
        </w:rPr>
        <w:t>la « </w:t>
      </w:r>
      <w:r w:rsidRPr="00AB13CB" w:rsidR="00FF18DC">
        <w:rPr>
          <w:b/>
          <w:bCs/>
          <w:szCs w:val="24"/>
        </w:rPr>
        <w:t>Date d’émission initiale</w:t>
      </w:r>
      <w:r w:rsidRPr="00AB13CB" w:rsidR="00FF18DC">
        <w:rPr>
          <w:szCs w:val="24"/>
        </w:rPr>
        <w:t> »</w:t>
      </w:r>
      <w:r w:rsidRPr="00AB13CB" w:rsidR="00F358D7">
        <w:rPr>
          <w:szCs w:val="24"/>
        </w:rPr>
        <w:t>)</w:t>
      </w:r>
      <w:r w:rsidRPr="00AB13CB" w:rsidR="000074FE">
        <w:rPr>
          <w:rStyle w:val="FootnoteReference"/>
          <w:szCs w:val="24"/>
        </w:rPr>
        <w:footnoteReference w:id="30"/>
      </w:r>
      <w:r w:rsidRPr="00AB13CB" w:rsidR="00AD4EEE">
        <w:rPr>
          <w:szCs w:val="24"/>
        </w:rPr>
        <w:t xml:space="preserve"> </w:t>
      </w:r>
      <w:r w:rsidRPr="00AB13CB" w:rsidR="002357AD">
        <w:rPr>
          <w:szCs w:val="24"/>
        </w:rPr>
        <w:t xml:space="preserve">à laquelle moins de </w:t>
      </w:r>
      <w:r w:rsidRPr="00AB13CB" w:rsidR="00AD4EEE">
        <w:rPr>
          <w:szCs w:val="24"/>
        </w:rPr>
        <w:t>[      ]</w:t>
      </w:r>
      <w:r w:rsidRPr="00AB13CB" w:rsidR="002357AD">
        <w:rPr>
          <w:szCs w:val="24"/>
        </w:rPr>
        <w:t> </w:t>
      </w:r>
      <w:r w:rsidRPr="00AB13CB" w:rsidR="00766A22">
        <w:rPr>
          <w:szCs w:val="24"/>
        </w:rPr>
        <w:t>Actions privilégiées</w:t>
      </w:r>
      <w:r w:rsidRPr="00AB13CB" w:rsidR="00AD4EEE">
        <w:rPr>
          <w:szCs w:val="24"/>
        </w:rPr>
        <w:t xml:space="preserve"> </w:t>
      </w:r>
      <w:r w:rsidRPr="00AB13CB" w:rsidR="002357AD">
        <w:rPr>
          <w:szCs w:val="24"/>
        </w:rPr>
        <w:t xml:space="preserve">sont émises et en circulation </w:t>
      </w:r>
      <w:r w:rsidRPr="00AB13CB" w:rsidR="00AD4EEE">
        <w:rPr>
          <w:szCs w:val="24"/>
        </w:rPr>
        <w:t>(</w:t>
      </w:r>
      <w:r w:rsidRPr="00AB13CB" w:rsidR="002357AD">
        <w:rPr>
          <w:szCs w:val="24"/>
        </w:rPr>
        <w:t xml:space="preserve">sous réserve d’un rajustement approprié </w:t>
      </w:r>
      <w:r w:rsidRPr="00AB13CB" w:rsidR="002357AD">
        <w:t>dans l’éventualité d’un dividende en actions, d’un fractionnement d’actions, d’un regroupement ou d’une autre restructuration du capital semblable</w:t>
      </w:r>
      <w:r w:rsidRPr="00AB13CB" w:rsidR="002357AD">
        <w:rPr>
          <w:szCs w:val="24"/>
        </w:rPr>
        <w:t xml:space="preserve"> à l’égard des </w:t>
      </w:r>
      <w:r w:rsidRPr="00AB13CB" w:rsidR="00766A22">
        <w:rPr>
          <w:szCs w:val="24"/>
        </w:rPr>
        <w:t>Actions privilégiées</w:t>
      </w:r>
      <w:r w:rsidRPr="00AB13CB" w:rsidR="00AD4EEE">
        <w:rPr>
          <w:szCs w:val="24"/>
        </w:rPr>
        <w:t>).]</w:t>
      </w:r>
    </w:p>
    <w:p w:rsidRPr="00AB13CB" w:rsidR="00DE7397" w:rsidP="00AB13CB" w:rsidRDefault="000074FE" w14:paraId="7B9BF4EE" w14:textId="6F1DDFC7">
      <w:pPr>
        <w:pStyle w:val="ScheduleL4"/>
        <w:keepNext/>
        <w:rPr>
          <w:szCs w:val="24"/>
        </w:rPr>
      </w:pPr>
      <w:r w:rsidRPr="00AB13CB">
        <w:rPr>
          <w:szCs w:val="24"/>
          <w:u w:val="single"/>
        </w:rPr>
        <w:t xml:space="preserve">Limitation </w:t>
      </w:r>
      <w:r w:rsidRPr="00AB13CB" w:rsidR="00151D3E">
        <w:rPr>
          <w:szCs w:val="24"/>
          <w:u w:val="single"/>
        </w:rPr>
        <w:t>des droits de vote par catégorie</w:t>
      </w:r>
      <w:r w:rsidRPr="00AB13CB">
        <w:rPr>
          <w:szCs w:val="24"/>
        </w:rPr>
        <w:t>.</w:t>
      </w:r>
      <w:bookmarkEnd w:id="62"/>
    </w:p>
    <w:p w:rsidRPr="00AB13CB" w:rsidR="00DE7397" w:rsidP="00AB13CB" w:rsidRDefault="00766A22" w14:paraId="2910514A" w14:textId="697A1AFF">
      <w:pPr>
        <w:pStyle w:val="ScheduleCont4"/>
        <w:rPr>
          <w:szCs w:val="24"/>
        </w:rPr>
      </w:pPr>
      <w:r w:rsidRPr="00AB13CB">
        <w:rPr>
          <w:szCs w:val="24"/>
        </w:rPr>
        <w:t>Les porteurs d’Actions privilégiées</w:t>
      </w:r>
      <w:r w:rsidRPr="00AB13CB" w:rsidR="000074FE">
        <w:rPr>
          <w:szCs w:val="24"/>
        </w:rPr>
        <w:t xml:space="preserve"> </w:t>
      </w:r>
      <w:r w:rsidRPr="00AB13CB" w:rsidR="00151D3E">
        <w:rPr>
          <w:szCs w:val="24"/>
        </w:rPr>
        <w:t xml:space="preserve">n’ont pas le droit de voter </w:t>
      </w:r>
      <w:r w:rsidRPr="00AB13CB" w:rsidR="000074FE">
        <w:rPr>
          <w:szCs w:val="24"/>
        </w:rPr>
        <w:t>s</w:t>
      </w:r>
      <w:r w:rsidRPr="00AB13CB" w:rsidR="00151D3E">
        <w:rPr>
          <w:szCs w:val="24"/>
        </w:rPr>
        <w:t xml:space="preserve">éparément en tant que </w:t>
      </w:r>
      <w:r w:rsidRPr="00AB13CB" w:rsidR="001F1D4F">
        <w:rPr>
          <w:szCs w:val="24"/>
        </w:rPr>
        <w:t>catégorie</w:t>
      </w:r>
      <w:r w:rsidRPr="00AB13CB" w:rsidR="000074FE">
        <w:rPr>
          <w:szCs w:val="24"/>
        </w:rPr>
        <w:t xml:space="preserve"> </w:t>
      </w:r>
      <w:r w:rsidRPr="00AB13CB" w:rsidR="00151D3E">
        <w:rPr>
          <w:szCs w:val="24"/>
        </w:rPr>
        <w:t>ni de faire valoir leur dissi</w:t>
      </w:r>
      <w:r w:rsidRPr="00AB13CB" w:rsidR="000850B2">
        <w:rPr>
          <w:szCs w:val="24"/>
        </w:rPr>
        <w:t>d</w:t>
      </w:r>
      <w:r w:rsidRPr="00AB13CB" w:rsidR="00151D3E">
        <w:rPr>
          <w:szCs w:val="24"/>
        </w:rPr>
        <w:t>ence à l’égard d’une proposition visant à modifier les statuts pour faire ce qui suit</w:t>
      </w:r>
      <w:bookmarkStart w:name="_Ref448387807" w:id="63"/>
      <w:r w:rsidRPr="00AB13CB" w:rsidR="000074FE">
        <w:rPr>
          <w:rStyle w:val="FootnoteReference"/>
          <w:szCs w:val="24"/>
        </w:rPr>
        <w:footnoteReference w:id="31"/>
      </w:r>
      <w:bookmarkEnd w:id="63"/>
      <w:r w:rsidRPr="00AB13CB" w:rsidR="00151D3E">
        <w:rPr>
          <w:szCs w:val="24"/>
        </w:rPr>
        <w:t> :</w:t>
      </w:r>
    </w:p>
    <w:p w:rsidRPr="00AB13CB" w:rsidR="00DE7397" w:rsidP="00AB13CB" w:rsidRDefault="000074FE" w14:paraId="720B3D0D" w14:textId="38125080">
      <w:pPr>
        <w:pStyle w:val="ScheduleL5"/>
        <w:rPr>
          <w:szCs w:val="24"/>
        </w:rPr>
      </w:pPr>
      <w:proofErr w:type="gramStart"/>
      <w:r w:rsidRPr="00AB13CB">
        <w:rPr>
          <w:szCs w:val="24"/>
        </w:rPr>
        <w:lastRenderedPageBreak/>
        <w:t>augmenter</w:t>
      </w:r>
      <w:proofErr w:type="gramEnd"/>
      <w:r w:rsidRPr="00AB13CB">
        <w:rPr>
          <w:szCs w:val="24"/>
        </w:rPr>
        <w:t xml:space="preserve"> ou diminuer le nombre maximal d’actions autorisées de l</w:t>
      </w:r>
      <w:r w:rsidRPr="00AB13CB" w:rsidR="00542FD7">
        <w:rPr>
          <w:szCs w:val="24"/>
        </w:rPr>
        <w:t>eur</w:t>
      </w:r>
      <w:r w:rsidRPr="00AB13CB">
        <w:rPr>
          <w:szCs w:val="24"/>
        </w:rPr>
        <w:t xml:space="preserve"> catégorie, ou augmenter le nombre maximal d’actions autorisées d’une catégorie ou </w:t>
      </w:r>
      <w:r w:rsidRPr="00AB13CB" w:rsidR="00542FD7">
        <w:rPr>
          <w:szCs w:val="24"/>
        </w:rPr>
        <w:t xml:space="preserve">d’une </w:t>
      </w:r>
      <w:r w:rsidRPr="00AB13CB">
        <w:rPr>
          <w:szCs w:val="24"/>
        </w:rPr>
        <w:t xml:space="preserve">série conférant des droits ou </w:t>
      </w:r>
      <w:r w:rsidRPr="00AB13CB" w:rsidR="00542FD7">
        <w:rPr>
          <w:szCs w:val="24"/>
        </w:rPr>
        <w:t xml:space="preserve">des </w:t>
      </w:r>
      <w:r w:rsidRPr="00AB13CB">
        <w:rPr>
          <w:szCs w:val="24"/>
        </w:rPr>
        <w:t>privilèges égaux ou supérieurs</w:t>
      </w:r>
      <w:r w:rsidRPr="00AB13CB" w:rsidR="00542FD7">
        <w:rPr>
          <w:szCs w:val="24"/>
        </w:rPr>
        <w:t xml:space="preserve"> à ceux conférés par les actions de leur catégorie</w:t>
      </w:r>
      <w:r w:rsidRPr="00AB13CB">
        <w:rPr>
          <w:szCs w:val="24"/>
        </w:rPr>
        <w:t>;</w:t>
      </w:r>
    </w:p>
    <w:p w:rsidRPr="00AB13CB" w:rsidR="00DE7397" w:rsidP="00AB13CB" w:rsidRDefault="00542FD7" w14:paraId="34320C44" w14:textId="4403B016">
      <w:pPr>
        <w:pStyle w:val="ScheduleL5"/>
        <w:rPr>
          <w:szCs w:val="24"/>
        </w:rPr>
      </w:pPr>
      <w:proofErr w:type="gramStart"/>
      <w:r w:rsidRPr="00AB13CB">
        <w:rPr>
          <w:szCs w:val="24"/>
        </w:rPr>
        <w:t>effectuer</w:t>
      </w:r>
      <w:proofErr w:type="gramEnd"/>
      <w:r w:rsidRPr="00AB13CB">
        <w:rPr>
          <w:szCs w:val="24"/>
        </w:rPr>
        <w:t xml:space="preserve"> un échange, un reclassement ou une annulation de la totalité ou d’une </w:t>
      </w:r>
      <w:r w:rsidRPr="00AB13CB" w:rsidR="000074FE">
        <w:rPr>
          <w:szCs w:val="24"/>
        </w:rPr>
        <w:t xml:space="preserve">partie des actions de </w:t>
      </w:r>
      <w:r w:rsidRPr="00AB13CB">
        <w:rPr>
          <w:szCs w:val="24"/>
        </w:rPr>
        <w:t xml:space="preserve">leur </w:t>
      </w:r>
      <w:r w:rsidRPr="00AB13CB" w:rsidR="000074FE">
        <w:rPr>
          <w:szCs w:val="24"/>
        </w:rPr>
        <w:t>catégorie;</w:t>
      </w:r>
    </w:p>
    <w:p w:rsidRPr="00AB13CB" w:rsidR="00DE7397" w:rsidP="00AB13CB" w:rsidRDefault="000074FE" w14:paraId="7F0D5FF2" w14:textId="5FD1A435">
      <w:pPr>
        <w:pStyle w:val="ScheduleL5"/>
        <w:rPr>
          <w:szCs w:val="24"/>
        </w:rPr>
      </w:pPr>
      <w:proofErr w:type="gramStart"/>
      <w:r w:rsidRPr="00AB13CB">
        <w:rPr>
          <w:szCs w:val="24"/>
        </w:rPr>
        <w:t>créer</w:t>
      </w:r>
      <w:proofErr w:type="gramEnd"/>
      <w:r w:rsidRPr="00AB13CB">
        <w:rPr>
          <w:szCs w:val="24"/>
        </w:rPr>
        <w:t xml:space="preserve"> une nouvelle catégorie ou série d’actions </w:t>
      </w:r>
      <w:r w:rsidRPr="00AB13CB" w:rsidR="00542FD7">
        <w:rPr>
          <w:szCs w:val="24"/>
        </w:rPr>
        <w:t xml:space="preserve">de rang </w:t>
      </w:r>
      <w:r w:rsidRPr="00AB13CB">
        <w:rPr>
          <w:szCs w:val="24"/>
        </w:rPr>
        <w:t xml:space="preserve">égal ou supérieur à </w:t>
      </w:r>
      <w:r w:rsidRPr="00AB13CB" w:rsidR="00542FD7">
        <w:rPr>
          <w:szCs w:val="24"/>
        </w:rPr>
        <w:t>celui</w:t>
      </w:r>
      <w:r w:rsidRPr="00AB13CB">
        <w:rPr>
          <w:szCs w:val="24"/>
        </w:rPr>
        <w:t xml:space="preserve"> de</w:t>
      </w:r>
      <w:r w:rsidRPr="00AB13CB" w:rsidR="00542FD7">
        <w:rPr>
          <w:szCs w:val="24"/>
        </w:rPr>
        <w:t>s actions</w:t>
      </w:r>
      <w:r w:rsidRPr="00AB13CB">
        <w:rPr>
          <w:szCs w:val="24"/>
        </w:rPr>
        <w:t xml:space="preserve"> </w:t>
      </w:r>
      <w:r w:rsidRPr="00AB13CB" w:rsidR="00542FD7">
        <w:rPr>
          <w:szCs w:val="24"/>
        </w:rPr>
        <w:t xml:space="preserve">de leur </w:t>
      </w:r>
      <w:r w:rsidRPr="00AB13CB">
        <w:rPr>
          <w:szCs w:val="24"/>
        </w:rPr>
        <w:t>catégorie.</w:t>
      </w:r>
    </w:p>
    <w:p w:rsidRPr="00AB13CB" w:rsidR="00DE7397" w:rsidP="00AB13CB" w:rsidRDefault="00C919F7" w14:paraId="3F26BF8D" w14:textId="2ECA9350">
      <w:pPr>
        <w:pStyle w:val="ScheduleL4"/>
        <w:keepNext/>
        <w:rPr>
          <w:szCs w:val="24"/>
        </w:rPr>
      </w:pPr>
      <w:bookmarkStart w:name="_Ref448387696" w:id="66"/>
      <w:r w:rsidRPr="00AB13CB">
        <w:rPr>
          <w:szCs w:val="24"/>
          <w:u w:val="single"/>
        </w:rPr>
        <w:t>Dispositions de protection relatives aux Actions privilégiées</w:t>
      </w:r>
      <w:bookmarkStart w:name="_Ref448387808" w:id="67"/>
      <w:r w:rsidRPr="00AB13CB" w:rsidR="000074FE">
        <w:rPr>
          <w:rStyle w:val="FootnoteReference"/>
          <w:szCs w:val="24"/>
          <w:u w:val="single"/>
        </w:rPr>
        <w:footnoteReference w:id="32"/>
      </w:r>
      <w:bookmarkEnd w:id="66"/>
      <w:bookmarkEnd w:id="67"/>
      <w:r w:rsidRPr="00AB13CB">
        <w:rPr>
          <w:szCs w:val="24"/>
        </w:rPr>
        <w:t>.</w:t>
      </w:r>
    </w:p>
    <w:p w:rsidRPr="00AB13CB" w:rsidR="00DE7397" w:rsidP="00AB13CB" w:rsidRDefault="00C14F96" w14:paraId="4C8F48C8" w14:textId="31A714BE">
      <w:pPr>
        <w:pStyle w:val="ScheduleCont4"/>
        <w:rPr>
          <w:szCs w:val="24"/>
        </w:rPr>
      </w:pPr>
      <w:r w:rsidRPr="00AB13CB">
        <w:rPr>
          <w:szCs w:val="24"/>
        </w:rPr>
        <w:t xml:space="preserve">Tant et aussi longtemps </w:t>
      </w:r>
      <w:r w:rsidRPr="00AB13CB" w:rsidR="000074FE">
        <w:rPr>
          <w:szCs w:val="24"/>
        </w:rPr>
        <w:t>[</w:t>
      </w:r>
      <w:r w:rsidRPr="00AB13CB">
        <w:rPr>
          <w:szCs w:val="24"/>
        </w:rPr>
        <w:t xml:space="preserve">qu’au moins </w:t>
      </w:r>
      <w:r w:rsidRPr="00AB13CB" w:rsidR="000074FE">
        <w:rPr>
          <w:szCs w:val="24"/>
        </w:rPr>
        <w:t>[____]</w:t>
      </w:r>
      <w:r w:rsidRPr="00AB13CB">
        <w:rPr>
          <w:szCs w:val="24"/>
        </w:rPr>
        <w:t> </w:t>
      </w:r>
      <w:r w:rsidRPr="00AB13CB" w:rsidR="00766A22">
        <w:rPr>
          <w:szCs w:val="24"/>
        </w:rPr>
        <w:t>Actions privilégiées</w:t>
      </w:r>
      <w:r w:rsidRPr="00AB13CB" w:rsidR="000074FE">
        <w:rPr>
          <w:szCs w:val="24"/>
        </w:rPr>
        <w:t xml:space="preserve"> (</w:t>
      </w:r>
      <w:r w:rsidRPr="00AB13CB">
        <w:rPr>
          <w:szCs w:val="24"/>
        </w:rPr>
        <w:t xml:space="preserve">sous réserve d’un rajustement approprié </w:t>
      </w:r>
      <w:r w:rsidRPr="00AB13CB">
        <w:t>dans l’éventualité d’un dividende en actions, d’un fractionnement d’actions, d’un regroupement ou d’une autre restructuration du capital semblable</w:t>
      </w:r>
      <w:r w:rsidRPr="00AB13CB">
        <w:rPr>
          <w:szCs w:val="24"/>
        </w:rPr>
        <w:t xml:space="preserve"> à l’égard des </w:t>
      </w:r>
      <w:r w:rsidRPr="00AB13CB" w:rsidR="00766A22">
        <w:rPr>
          <w:szCs w:val="24"/>
        </w:rPr>
        <w:t>Actions privilégiées</w:t>
      </w:r>
      <w:r w:rsidRPr="00AB13CB" w:rsidR="000074FE">
        <w:rPr>
          <w:szCs w:val="24"/>
        </w:rPr>
        <w:t xml:space="preserve">)] </w:t>
      </w:r>
      <w:r w:rsidRPr="00AB13CB">
        <w:rPr>
          <w:szCs w:val="24"/>
        </w:rPr>
        <w:t>sont en circulation</w:t>
      </w:r>
      <w:r w:rsidRPr="00AB13CB" w:rsidR="000074FE">
        <w:rPr>
          <w:szCs w:val="24"/>
        </w:rPr>
        <w:t xml:space="preserve">, </w:t>
      </w:r>
      <w:r w:rsidRPr="00AB13CB" w:rsidR="009B08EE">
        <w:rPr>
          <w:szCs w:val="24"/>
        </w:rPr>
        <w:t>la Société</w:t>
      </w:r>
      <w:r w:rsidRPr="00AB13CB" w:rsidR="000074FE">
        <w:rPr>
          <w:szCs w:val="24"/>
        </w:rPr>
        <w:t xml:space="preserve"> </w:t>
      </w:r>
      <w:r w:rsidRPr="00AB13CB">
        <w:rPr>
          <w:szCs w:val="24"/>
        </w:rPr>
        <w:t>ne peut, directement ou indirectement par voie de modification, de fusion, de regroupement, de restructuration</w:t>
      </w:r>
      <w:r w:rsidRPr="00AB13CB" w:rsidR="006E5721">
        <w:rPr>
          <w:szCs w:val="24"/>
        </w:rPr>
        <w:t xml:space="preserve"> du capital</w:t>
      </w:r>
      <w:r w:rsidRPr="00AB13CB" w:rsidR="001404DD">
        <w:rPr>
          <w:szCs w:val="24"/>
        </w:rPr>
        <w:t>, de reclassement</w:t>
      </w:r>
      <w:r w:rsidRPr="00AB13CB">
        <w:rPr>
          <w:szCs w:val="24"/>
        </w:rPr>
        <w:t xml:space="preserve"> ou autrement, </w:t>
      </w:r>
      <w:r w:rsidRPr="00AB13CB" w:rsidR="00C2304E">
        <w:rPr>
          <w:szCs w:val="24"/>
        </w:rPr>
        <w:t xml:space="preserve">prendre les mesures ou conclure les opérations suivantes </w:t>
      </w:r>
      <w:r w:rsidRPr="00AB13CB">
        <w:rPr>
          <w:szCs w:val="24"/>
        </w:rPr>
        <w:t xml:space="preserve">sans </w:t>
      </w:r>
      <w:r w:rsidRPr="00AB13CB" w:rsidR="007B0107">
        <w:rPr>
          <w:szCs w:val="24"/>
        </w:rPr>
        <w:t xml:space="preserve">obtenir (en plus de tout autre vote requis par la loi ou les Statuts) le consentement écrit </w:t>
      </w:r>
      <w:r w:rsidRPr="00AB13CB" w:rsidR="00270E1D">
        <w:rPr>
          <w:szCs w:val="24"/>
        </w:rPr>
        <w:t>ou</w:t>
      </w:r>
      <w:r w:rsidRPr="00AB13CB" w:rsidR="000074FE">
        <w:rPr>
          <w:szCs w:val="24"/>
        </w:rPr>
        <w:t xml:space="preserve"> </w:t>
      </w:r>
      <w:r w:rsidRPr="00AB13CB" w:rsidR="007B0107">
        <w:rPr>
          <w:szCs w:val="24"/>
        </w:rPr>
        <w:t xml:space="preserve">le vote affirmatif des </w:t>
      </w:r>
      <w:r w:rsidRPr="00AB13CB" w:rsidR="007B3307">
        <w:rPr>
          <w:szCs w:val="24"/>
        </w:rPr>
        <w:t>Porteurs requis</w:t>
      </w:r>
      <w:r w:rsidRPr="00AB13CB" w:rsidR="000074FE">
        <w:rPr>
          <w:szCs w:val="24"/>
        </w:rPr>
        <w:t xml:space="preserve">, </w:t>
      </w:r>
      <w:r w:rsidRPr="00AB13CB" w:rsidR="008C2381">
        <w:rPr>
          <w:szCs w:val="24"/>
        </w:rPr>
        <w:t xml:space="preserve">donné par écrit ou par scrutin à une </w:t>
      </w:r>
      <w:r w:rsidRPr="00AB13CB" w:rsidR="00FC619B">
        <w:rPr>
          <w:szCs w:val="24"/>
        </w:rPr>
        <w:t>assemblée</w:t>
      </w:r>
      <w:r w:rsidRPr="00AB13CB" w:rsidR="000074FE">
        <w:rPr>
          <w:szCs w:val="24"/>
        </w:rPr>
        <w:t xml:space="preserve">, </w:t>
      </w:r>
      <w:r w:rsidRPr="00AB13CB" w:rsidR="001404DD">
        <w:rPr>
          <w:szCs w:val="24"/>
        </w:rPr>
        <w:t xml:space="preserve">consentant ou votant </w:t>
      </w:r>
      <w:r w:rsidRPr="00AB13CB" w:rsidR="000074FE">
        <w:rPr>
          <w:szCs w:val="24"/>
        </w:rPr>
        <w:t>(</w:t>
      </w:r>
      <w:r w:rsidRPr="00AB13CB" w:rsidR="008E1CB0">
        <w:rPr>
          <w:szCs w:val="24"/>
        </w:rPr>
        <w:t>selon le cas</w:t>
      </w:r>
      <w:r w:rsidRPr="00AB13CB" w:rsidR="000074FE">
        <w:rPr>
          <w:szCs w:val="24"/>
        </w:rPr>
        <w:t xml:space="preserve">) </w:t>
      </w:r>
      <w:r w:rsidRPr="00AB13CB" w:rsidR="00C2304E">
        <w:rPr>
          <w:szCs w:val="24"/>
        </w:rPr>
        <w:t xml:space="preserve">séparément en tant que </w:t>
      </w:r>
      <w:r w:rsidRPr="00AB13CB" w:rsidR="001F1D4F">
        <w:rPr>
          <w:szCs w:val="24"/>
        </w:rPr>
        <w:t>catégorie</w:t>
      </w:r>
      <w:r w:rsidRPr="00AB13CB" w:rsidR="000074FE">
        <w:rPr>
          <w:szCs w:val="24"/>
        </w:rPr>
        <w:t xml:space="preserve">, </w:t>
      </w:r>
      <w:r w:rsidRPr="00AB13CB" w:rsidR="001404DD">
        <w:rPr>
          <w:szCs w:val="24"/>
        </w:rPr>
        <w:t xml:space="preserve">toutes </w:t>
      </w:r>
      <w:r w:rsidRPr="00AB13CB" w:rsidR="00C2304E">
        <w:rPr>
          <w:szCs w:val="24"/>
        </w:rPr>
        <w:t>ces mesures ou opérations étant nulles et sans effet si elles sont prises ou conclues sans un tel consentement ou un tel vote :</w:t>
      </w:r>
    </w:p>
    <w:p w:rsidRPr="00AB13CB" w:rsidR="00DE7397" w:rsidP="00AB13CB" w:rsidRDefault="00C2304E" w14:paraId="2FE80237" w14:textId="48EB8562">
      <w:pPr>
        <w:pStyle w:val="ScheduleL5"/>
        <w:rPr>
          <w:szCs w:val="24"/>
        </w:rPr>
      </w:pPr>
      <w:bookmarkStart w:name="_Ref448387697" w:id="68"/>
      <w:proofErr w:type="gramStart"/>
      <w:r w:rsidRPr="00AB13CB">
        <w:rPr>
          <w:szCs w:val="24"/>
        </w:rPr>
        <w:t>liquider</w:t>
      </w:r>
      <w:proofErr w:type="gramEnd"/>
      <w:r w:rsidRPr="00AB13CB">
        <w:rPr>
          <w:szCs w:val="24"/>
        </w:rPr>
        <w:t xml:space="preserve"> ou dissoudre l’entreprise et les affaires </w:t>
      </w:r>
      <w:r w:rsidRPr="00AB13CB" w:rsidR="009B08EE">
        <w:rPr>
          <w:szCs w:val="24"/>
        </w:rPr>
        <w:t>de la Société</w:t>
      </w:r>
      <w:r w:rsidRPr="00AB13CB" w:rsidR="000074FE">
        <w:rPr>
          <w:szCs w:val="24"/>
        </w:rPr>
        <w:t xml:space="preserve">, </w:t>
      </w:r>
      <w:r w:rsidRPr="00AB13CB" w:rsidR="00BA7E61">
        <w:rPr>
          <w:szCs w:val="24"/>
        </w:rPr>
        <w:t xml:space="preserve">ou réaliser une fusion ou un regroupement ou tout autre </w:t>
      </w:r>
      <w:r w:rsidRPr="00AB13CB" w:rsidR="00A5454D">
        <w:rPr>
          <w:szCs w:val="24"/>
        </w:rPr>
        <w:t>Cas de liquidation réputé</w:t>
      </w:r>
      <w:r w:rsidRPr="00AB13CB" w:rsidR="000074FE">
        <w:rPr>
          <w:szCs w:val="24"/>
        </w:rPr>
        <w:t xml:space="preserve">, </w:t>
      </w:r>
      <w:r w:rsidRPr="00AB13CB" w:rsidR="00270E1D">
        <w:rPr>
          <w:szCs w:val="24"/>
        </w:rPr>
        <w:t>ou</w:t>
      </w:r>
      <w:r w:rsidRPr="00AB13CB" w:rsidR="000074FE">
        <w:rPr>
          <w:szCs w:val="24"/>
        </w:rPr>
        <w:t xml:space="preserve"> </w:t>
      </w:r>
      <w:r w:rsidRPr="00AB13CB" w:rsidR="00BA7E61">
        <w:rPr>
          <w:szCs w:val="24"/>
        </w:rPr>
        <w:t>consentir à ce qui précède</w:t>
      </w:r>
      <w:r w:rsidRPr="00AB13CB" w:rsidR="000074FE">
        <w:rPr>
          <w:szCs w:val="24"/>
        </w:rPr>
        <w:t>;</w:t>
      </w:r>
      <w:bookmarkEnd w:id="68"/>
    </w:p>
    <w:p w:rsidRPr="00AB13CB" w:rsidR="00DE7397" w:rsidP="00AB13CB" w:rsidRDefault="00BA7E61" w14:paraId="72A9BE7C" w14:textId="71D3997B">
      <w:pPr>
        <w:pStyle w:val="ScheduleL5"/>
        <w:rPr>
          <w:szCs w:val="24"/>
        </w:rPr>
      </w:pPr>
      <w:bookmarkStart w:name="_Ref448387698" w:id="69"/>
      <w:proofErr w:type="gramStart"/>
      <w:r w:rsidRPr="00AB13CB">
        <w:rPr>
          <w:szCs w:val="24"/>
        </w:rPr>
        <w:t>modifier</w:t>
      </w:r>
      <w:proofErr w:type="gramEnd"/>
      <w:r w:rsidRPr="00AB13CB">
        <w:rPr>
          <w:szCs w:val="24"/>
        </w:rPr>
        <w:t xml:space="preserve"> ou abroger une disposition des Statuts ou des Règlements administratifs de la Société [d’une manière qui a une incidence défavorable sur les pouvoirs, les </w:t>
      </w:r>
      <w:r w:rsidRPr="00AB13CB" w:rsidR="00273B43">
        <w:rPr>
          <w:szCs w:val="24"/>
        </w:rPr>
        <w:t>priorités</w:t>
      </w:r>
      <w:r w:rsidRPr="00AB13CB">
        <w:rPr>
          <w:szCs w:val="24"/>
        </w:rPr>
        <w:t xml:space="preserve"> ou les droits rattachés aux Actions privilégiées </w:t>
      </w:r>
      <w:r w:rsidRPr="00AB13CB" w:rsidR="000074FE">
        <w:rPr>
          <w:szCs w:val="24"/>
        </w:rPr>
        <w:t>[(</w:t>
      </w:r>
      <w:r w:rsidRPr="00AB13CB">
        <w:rPr>
          <w:szCs w:val="24"/>
        </w:rPr>
        <w:t>ou à une série de celles</w:t>
      </w:r>
      <w:r w:rsidRPr="00AB13CB" w:rsidR="007849F7">
        <w:rPr>
          <w:szCs w:val="24"/>
        </w:rPr>
        <w:noBreakHyphen/>
        <w:t>ci</w:t>
      </w:r>
      <w:r w:rsidRPr="00AB13CB" w:rsidR="000074FE">
        <w:rPr>
          <w:szCs w:val="24"/>
        </w:rPr>
        <w:t>])];</w:t>
      </w:r>
      <w:bookmarkEnd w:id="69"/>
    </w:p>
    <w:p w:rsidRPr="00AB13CB" w:rsidR="00CC6FAF" w:rsidP="00AB13CB" w:rsidRDefault="000074FE" w14:paraId="74FD9853" w14:textId="5DB4096E">
      <w:pPr>
        <w:pStyle w:val="ScheduleL5"/>
        <w:rPr>
          <w:szCs w:val="24"/>
        </w:rPr>
      </w:pPr>
      <w:bookmarkStart w:name="_Ref448387700" w:id="70"/>
      <w:r w:rsidRPr="00AB13CB">
        <w:rPr>
          <w:szCs w:val="24"/>
        </w:rPr>
        <w:t>(i)</w:t>
      </w:r>
      <w:r w:rsidRPr="00AB13CB" w:rsidR="00BA7E61">
        <w:rPr>
          <w:szCs w:val="24"/>
        </w:rPr>
        <w:t xml:space="preserve"> créer des actions ou </w:t>
      </w:r>
      <w:r w:rsidRPr="00AB13CB" w:rsidR="00273B43">
        <w:rPr>
          <w:szCs w:val="24"/>
        </w:rPr>
        <w:t>en autoriser la création, [ou émettre ou s’engager à émettre des actions,</w:t>
      </w:r>
      <w:r w:rsidRPr="00AB13CB">
        <w:rPr>
          <w:szCs w:val="24"/>
        </w:rPr>
        <w:t>]</w:t>
      </w:r>
      <w:r w:rsidRPr="00AB13CB" w:rsidR="00273B43">
        <w:rPr>
          <w:szCs w:val="24"/>
        </w:rPr>
        <w:t xml:space="preserve"> </w:t>
      </w:r>
      <w:r w:rsidRPr="00AB13CB" w:rsidR="00AB5E34">
        <w:rPr>
          <w:szCs w:val="24"/>
        </w:rPr>
        <w:t xml:space="preserve">ou reclasser des actions, </w:t>
      </w:r>
      <w:r w:rsidRPr="00AB13CB" w:rsidR="00273B43">
        <w:rPr>
          <w:szCs w:val="24"/>
        </w:rPr>
        <w:t xml:space="preserve">à moins que ces actions ne soient de rang inférieur aux </w:t>
      </w:r>
      <w:r w:rsidRPr="00AB13CB" w:rsidR="00766A22">
        <w:rPr>
          <w:szCs w:val="24"/>
        </w:rPr>
        <w:t>Actions privilégiées</w:t>
      </w:r>
      <w:r w:rsidRPr="00AB13CB">
        <w:rPr>
          <w:szCs w:val="24"/>
        </w:rPr>
        <w:t xml:space="preserve"> </w:t>
      </w:r>
      <w:r w:rsidRPr="00AB13CB" w:rsidR="00273B43">
        <w:rPr>
          <w:szCs w:val="24"/>
        </w:rPr>
        <w:t xml:space="preserve">quant aux </w:t>
      </w:r>
      <w:r w:rsidRPr="00AB13CB" w:rsidR="00270E1D">
        <w:rPr>
          <w:szCs w:val="24"/>
        </w:rPr>
        <w:t>droits</w:t>
      </w:r>
      <w:r w:rsidRPr="00AB13CB">
        <w:rPr>
          <w:szCs w:val="24"/>
        </w:rPr>
        <w:t xml:space="preserve">, </w:t>
      </w:r>
      <w:r w:rsidRPr="00AB13CB" w:rsidR="00273B43">
        <w:rPr>
          <w:szCs w:val="24"/>
        </w:rPr>
        <w:t xml:space="preserve">aux priorités et aux </w:t>
      </w:r>
      <w:r w:rsidRPr="00AB13CB" w:rsidR="00366377">
        <w:rPr>
          <w:szCs w:val="24"/>
        </w:rPr>
        <w:t>privilèges</w:t>
      </w:r>
      <w:r w:rsidRPr="00AB13CB" w:rsidR="00273B43">
        <w:rPr>
          <w:szCs w:val="24"/>
        </w:rPr>
        <w:t xml:space="preserve"> s</w:t>
      </w:r>
      <w:r w:rsidRPr="00AB13CB" w:rsidR="0030294F">
        <w:rPr>
          <w:szCs w:val="24"/>
        </w:rPr>
        <w:t>’</w:t>
      </w:r>
      <w:r w:rsidRPr="00AB13CB" w:rsidR="00273B43">
        <w:rPr>
          <w:szCs w:val="24"/>
        </w:rPr>
        <w:t>y rattachant</w:t>
      </w:r>
      <w:r w:rsidRPr="00AB13CB">
        <w:rPr>
          <w:szCs w:val="24"/>
        </w:rPr>
        <w:t xml:space="preserve">, </w:t>
      </w:r>
      <w:r w:rsidRPr="00AB13CB" w:rsidR="00270E1D">
        <w:rPr>
          <w:szCs w:val="24"/>
        </w:rPr>
        <w:t>ou</w:t>
      </w:r>
      <w:r w:rsidRPr="00AB13CB">
        <w:rPr>
          <w:szCs w:val="24"/>
        </w:rPr>
        <w:t xml:space="preserve"> (ii)</w:t>
      </w:r>
      <w:r w:rsidRPr="00AB13CB" w:rsidR="00273B43">
        <w:rPr>
          <w:szCs w:val="24"/>
        </w:rPr>
        <w:t xml:space="preserve"> augmenter le nombre autorisé </w:t>
      </w:r>
      <w:r w:rsidRPr="00AB13CB" w:rsidR="00766A22">
        <w:rPr>
          <w:szCs w:val="24"/>
        </w:rPr>
        <w:t>d’Actions privilégiées</w:t>
      </w:r>
      <w:r w:rsidRPr="00AB13CB">
        <w:rPr>
          <w:szCs w:val="24"/>
        </w:rPr>
        <w:t xml:space="preserve"> </w:t>
      </w:r>
      <w:r w:rsidRPr="00AB13CB" w:rsidR="00273B43">
        <w:rPr>
          <w:szCs w:val="24"/>
        </w:rPr>
        <w:t xml:space="preserve">ou d’actions de toute autre </w:t>
      </w:r>
      <w:r w:rsidRPr="00AB13CB" w:rsidR="00366377">
        <w:rPr>
          <w:szCs w:val="24"/>
        </w:rPr>
        <w:t>catégorie ou série</w:t>
      </w:r>
      <w:r w:rsidRPr="00AB13CB">
        <w:rPr>
          <w:szCs w:val="24"/>
        </w:rPr>
        <w:t xml:space="preserve"> </w:t>
      </w:r>
      <w:r w:rsidRPr="00AB13CB" w:rsidR="009B08EE">
        <w:rPr>
          <w:szCs w:val="24"/>
        </w:rPr>
        <w:t>de la Société</w:t>
      </w:r>
      <w:r w:rsidRPr="00AB13CB" w:rsidR="00273B43">
        <w:rPr>
          <w:szCs w:val="24"/>
        </w:rPr>
        <w:t xml:space="preserve">, à moins que ces actions ne soient de rang inférieur aux </w:t>
      </w:r>
      <w:r w:rsidRPr="00AB13CB" w:rsidR="00766A22">
        <w:rPr>
          <w:szCs w:val="24"/>
        </w:rPr>
        <w:t>Actions privilégiées</w:t>
      </w:r>
      <w:r w:rsidRPr="00AB13CB">
        <w:rPr>
          <w:szCs w:val="24"/>
        </w:rPr>
        <w:t xml:space="preserve"> </w:t>
      </w:r>
      <w:r w:rsidRPr="00AB13CB" w:rsidR="00273B43">
        <w:rPr>
          <w:szCs w:val="24"/>
        </w:rPr>
        <w:t>quant aux droits, aux priorités et aux privilèges s</w:t>
      </w:r>
      <w:r w:rsidRPr="00AB13CB" w:rsidR="0030294F">
        <w:rPr>
          <w:szCs w:val="24"/>
        </w:rPr>
        <w:t>’</w:t>
      </w:r>
      <w:r w:rsidRPr="00AB13CB" w:rsidR="00273B43">
        <w:rPr>
          <w:szCs w:val="24"/>
        </w:rPr>
        <w:t>y rattachant</w:t>
      </w:r>
      <w:r w:rsidRPr="00AB13CB">
        <w:rPr>
          <w:szCs w:val="24"/>
        </w:rPr>
        <w:t>;</w:t>
      </w:r>
    </w:p>
    <w:bookmarkEnd w:id="70"/>
    <w:p w:rsidRPr="00AB13CB" w:rsidR="00354005" w:rsidP="00AB13CB" w:rsidRDefault="004560E3" w14:paraId="3FC99CF7" w14:textId="3D3FACB9">
      <w:pPr>
        <w:pStyle w:val="ScheduleL5"/>
        <w:rPr>
          <w:szCs w:val="24"/>
        </w:rPr>
      </w:pPr>
      <w:r w:rsidRPr="00AB13CB">
        <w:rPr>
          <w:szCs w:val="24"/>
        </w:rPr>
        <w:t>demander ou permettre à l’une de ses filiales</w:t>
      </w:r>
      <w:r w:rsidRPr="00AB13CB" w:rsidR="000074FE">
        <w:rPr>
          <w:szCs w:val="24"/>
        </w:rPr>
        <w:t xml:space="preserve">, </w:t>
      </w:r>
      <w:r w:rsidRPr="00AB13CB">
        <w:rPr>
          <w:szCs w:val="24"/>
        </w:rPr>
        <w:t xml:space="preserve">sans l’approbation du </w:t>
      </w:r>
      <w:r w:rsidRPr="00AB13CB" w:rsidR="000074FE">
        <w:rPr>
          <w:szCs w:val="24"/>
        </w:rPr>
        <w:t>[</w:t>
      </w:r>
      <w:r w:rsidRPr="00AB13CB">
        <w:rPr>
          <w:szCs w:val="24"/>
        </w:rPr>
        <w:t>conseil d’administration</w:t>
      </w:r>
      <w:r w:rsidRPr="00AB13CB" w:rsidR="000074FE">
        <w:rPr>
          <w:szCs w:val="24"/>
        </w:rPr>
        <w:t xml:space="preserve">, </w:t>
      </w:r>
      <w:r w:rsidRPr="00AB13CB" w:rsidR="00FC619B">
        <w:rPr>
          <w:szCs w:val="24"/>
        </w:rPr>
        <w:t>y compris</w:t>
      </w:r>
      <w:r w:rsidRPr="00AB13CB" w:rsidR="000074FE">
        <w:rPr>
          <w:szCs w:val="24"/>
        </w:rPr>
        <w:t xml:space="preserve"> </w:t>
      </w:r>
      <w:r w:rsidRPr="00AB13CB">
        <w:rPr>
          <w:szCs w:val="24"/>
        </w:rPr>
        <w:t>l’</w:t>
      </w:r>
      <w:r w:rsidRPr="00AB13CB" w:rsidR="0021682A">
        <w:rPr>
          <w:szCs w:val="24"/>
        </w:rPr>
        <w:t>Administrateur privilégié</w:t>
      </w:r>
      <w:r w:rsidRPr="00AB13CB" w:rsidR="000074FE">
        <w:rPr>
          <w:szCs w:val="24"/>
        </w:rPr>
        <w:t xml:space="preserve">], </w:t>
      </w:r>
      <w:r w:rsidRPr="00AB13CB">
        <w:rPr>
          <w:szCs w:val="24"/>
        </w:rPr>
        <w:t xml:space="preserve">de vendre, </w:t>
      </w:r>
      <w:r w:rsidRPr="00AB13CB">
        <w:rPr>
          <w:szCs w:val="24"/>
        </w:rPr>
        <w:lastRenderedPageBreak/>
        <w:t xml:space="preserve">d’émettre, de promouvoir, de créer ou de distribuer des jetons numériques, des </w:t>
      </w:r>
      <w:r w:rsidRPr="00AB13CB" w:rsidR="000074FE">
        <w:rPr>
          <w:szCs w:val="24"/>
        </w:rPr>
        <w:t>crypto</w:t>
      </w:r>
      <w:r w:rsidRPr="00AB13CB">
        <w:rPr>
          <w:szCs w:val="24"/>
        </w:rPr>
        <w:t xml:space="preserve">monnaies ou d’autres actifs fondés sur </w:t>
      </w:r>
      <w:r w:rsidRPr="00AB13CB" w:rsidR="00DB2601">
        <w:rPr>
          <w:szCs w:val="24"/>
        </w:rPr>
        <w:t>des</w:t>
      </w:r>
      <w:r w:rsidRPr="00AB13CB">
        <w:rPr>
          <w:szCs w:val="24"/>
        </w:rPr>
        <w:t xml:space="preserve"> chaîne</w:t>
      </w:r>
      <w:r w:rsidRPr="00AB13CB" w:rsidR="00DB2601">
        <w:rPr>
          <w:szCs w:val="24"/>
        </w:rPr>
        <w:t>s</w:t>
      </w:r>
      <w:r w:rsidRPr="00AB13CB">
        <w:rPr>
          <w:szCs w:val="24"/>
        </w:rPr>
        <w:t xml:space="preserve"> de blocs</w:t>
      </w:r>
      <w:r w:rsidRPr="00AB13CB" w:rsidR="000074FE">
        <w:rPr>
          <w:szCs w:val="24"/>
        </w:rPr>
        <w:t xml:space="preserve"> (collective</w:t>
      </w:r>
      <w:r w:rsidRPr="00AB13CB" w:rsidR="00DB2601">
        <w:rPr>
          <w:szCs w:val="24"/>
        </w:rPr>
        <w:t>ment</w:t>
      </w:r>
      <w:r w:rsidRPr="00AB13CB" w:rsidR="000074FE">
        <w:rPr>
          <w:szCs w:val="24"/>
        </w:rPr>
        <w:t xml:space="preserve">, </w:t>
      </w:r>
      <w:r w:rsidRPr="00AB13CB" w:rsidR="00DB2601">
        <w:rPr>
          <w:szCs w:val="24"/>
        </w:rPr>
        <w:t>les « Jetons »</w:t>
      </w:r>
      <w:r w:rsidRPr="00AB13CB" w:rsidR="000074FE">
        <w:rPr>
          <w:szCs w:val="24"/>
        </w:rPr>
        <w:t xml:space="preserve">), </w:t>
      </w:r>
      <w:r w:rsidRPr="00AB13CB" w:rsidR="00DB2601">
        <w:rPr>
          <w:szCs w:val="24"/>
        </w:rPr>
        <w:t xml:space="preserve">notamment dans le cadre d’une prévente, d’une première émission de jetons, d’un événement de distribution de jetons, d’un financement participatif ou de l’émission </w:t>
      </w:r>
      <w:r w:rsidRPr="00AB13CB" w:rsidR="008D01F4">
        <w:rPr>
          <w:szCs w:val="24"/>
        </w:rPr>
        <w:t>de tout</w:t>
      </w:r>
      <w:r w:rsidRPr="00AB13CB" w:rsidR="00DB2601">
        <w:rPr>
          <w:szCs w:val="24"/>
        </w:rPr>
        <w:t xml:space="preserve"> instrument convertible en Jetons ou échange</w:t>
      </w:r>
      <w:r w:rsidRPr="00AB13CB" w:rsidR="000850B2">
        <w:rPr>
          <w:szCs w:val="24"/>
        </w:rPr>
        <w:t>a</w:t>
      </w:r>
      <w:r w:rsidRPr="00AB13CB" w:rsidR="00DB2601">
        <w:rPr>
          <w:szCs w:val="24"/>
        </w:rPr>
        <w:t>ble contre des Jetons</w:t>
      </w:r>
      <w:r w:rsidRPr="00AB13CB" w:rsidR="000074FE">
        <w:rPr>
          <w:rStyle w:val="FootnoteReference"/>
          <w:szCs w:val="24"/>
        </w:rPr>
        <w:footnoteReference w:id="33"/>
      </w:r>
      <w:r w:rsidRPr="00AB13CB" w:rsidR="00DB2601">
        <w:rPr>
          <w:szCs w:val="24"/>
        </w:rPr>
        <w:t>;</w:t>
      </w:r>
    </w:p>
    <w:p w:rsidRPr="00AB13CB" w:rsidR="006A0627" w:rsidP="00AB13CB" w:rsidRDefault="00DB2601" w14:paraId="34979077" w14:textId="60231F94">
      <w:pPr>
        <w:pStyle w:val="ScheduleL5"/>
        <w:rPr>
          <w:szCs w:val="24"/>
        </w:rPr>
      </w:pPr>
      <w:bookmarkStart w:name="_Ref448387701" w:id="71"/>
      <w:r w:rsidRPr="00AB13CB">
        <w:rPr>
          <w:szCs w:val="24"/>
        </w:rPr>
        <w:t>acheter ou racheter</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permettre à une filiale d’acheter ou de racheter</w:t>
      </w:r>
      <w:r w:rsidRPr="00AB13CB" w:rsidR="000074FE">
        <w:rPr>
          <w:szCs w:val="24"/>
        </w:rPr>
        <w:t xml:space="preserve">) </w:t>
      </w:r>
      <w:r w:rsidRPr="00AB13CB" w:rsidR="00374CA7">
        <w:rPr>
          <w:szCs w:val="24"/>
        </w:rPr>
        <w:t xml:space="preserve">des actions de la Société, ou verser ou déclarer </w:t>
      </w:r>
      <w:r w:rsidRPr="00AB13CB" w:rsidR="006E5721">
        <w:rPr>
          <w:szCs w:val="24"/>
        </w:rPr>
        <w:t xml:space="preserve">un </w:t>
      </w:r>
      <w:r w:rsidRPr="00AB13CB" w:rsidR="00366377">
        <w:rPr>
          <w:szCs w:val="24"/>
        </w:rPr>
        <w:t>dividende</w:t>
      </w:r>
      <w:r w:rsidRPr="00AB13CB" w:rsidR="000074FE">
        <w:rPr>
          <w:szCs w:val="24"/>
        </w:rPr>
        <w:t xml:space="preserve"> </w:t>
      </w:r>
      <w:r w:rsidRPr="00AB13CB" w:rsidR="00374CA7">
        <w:rPr>
          <w:szCs w:val="24"/>
        </w:rPr>
        <w:t xml:space="preserve">ou effectuer une </w:t>
      </w:r>
      <w:r w:rsidRPr="00AB13CB" w:rsidR="000074FE">
        <w:rPr>
          <w:szCs w:val="24"/>
        </w:rPr>
        <w:t xml:space="preserve">distribution </w:t>
      </w:r>
      <w:r w:rsidRPr="00AB13CB" w:rsidR="00374CA7">
        <w:rPr>
          <w:szCs w:val="24"/>
        </w:rPr>
        <w:t>sur des actions</w:t>
      </w:r>
      <w:r w:rsidRPr="00AB13CB" w:rsidR="000074FE">
        <w:rPr>
          <w:szCs w:val="24"/>
        </w:rPr>
        <w:t xml:space="preserve"> </w:t>
      </w:r>
      <w:r w:rsidRPr="00AB13CB" w:rsidR="009B08EE">
        <w:rPr>
          <w:szCs w:val="24"/>
        </w:rPr>
        <w:t>de la Société</w:t>
      </w:r>
      <w:r w:rsidRPr="00AB13CB" w:rsidR="00374CA7">
        <w:rPr>
          <w:szCs w:val="24"/>
        </w:rPr>
        <w:t xml:space="preserve">, sauf </w:t>
      </w:r>
      <w:bookmarkStart w:name="DocXTextRef71" w:id="72"/>
      <w:r w:rsidRPr="00AB13CB" w:rsidR="000074FE">
        <w:rPr>
          <w:szCs w:val="24"/>
        </w:rPr>
        <w:t>(i)</w:t>
      </w:r>
      <w:bookmarkEnd w:id="72"/>
      <w:r w:rsidRPr="00AB13CB" w:rsidR="00374CA7">
        <w:rPr>
          <w:szCs w:val="24"/>
        </w:rPr>
        <w:t xml:space="preserve"> les rachats d’Actions privilégiées ou les </w:t>
      </w:r>
      <w:r w:rsidRPr="00AB13CB" w:rsidR="00366377">
        <w:rPr>
          <w:szCs w:val="24"/>
        </w:rPr>
        <w:t>dividendes</w:t>
      </w:r>
      <w:r w:rsidRPr="00AB13CB" w:rsidR="000074FE">
        <w:rPr>
          <w:szCs w:val="24"/>
        </w:rPr>
        <w:t xml:space="preserve"> </w:t>
      </w:r>
      <w:r w:rsidRPr="00AB13CB" w:rsidR="00270E1D">
        <w:rPr>
          <w:szCs w:val="24"/>
        </w:rPr>
        <w:t>ou</w:t>
      </w:r>
      <w:r w:rsidRPr="00AB13CB" w:rsidR="000074FE">
        <w:rPr>
          <w:szCs w:val="24"/>
        </w:rPr>
        <w:t xml:space="preserve"> </w:t>
      </w:r>
      <w:r w:rsidRPr="00AB13CB" w:rsidR="00374CA7">
        <w:rPr>
          <w:szCs w:val="24"/>
        </w:rPr>
        <w:t xml:space="preserve">les </w:t>
      </w:r>
      <w:r w:rsidRPr="00AB13CB" w:rsidR="000074FE">
        <w:rPr>
          <w:szCs w:val="24"/>
        </w:rPr>
        <w:t xml:space="preserve">distributions </w:t>
      </w:r>
      <w:r w:rsidRPr="00AB13CB" w:rsidR="00374CA7">
        <w:rPr>
          <w:szCs w:val="24"/>
        </w:rPr>
        <w:t xml:space="preserve">sur </w:t>
      </w:r>
      <w:r w:rsidRPr="00AB13CB" w:rsidR="00766A22">
        <w:rPr>
          <w:szCs w:val="24"/>
        </w:rPr>
        <w:t>les Actions privilégiées</w:t>
      </w:r>
      <w:r w:rsidRPr="00AB13CB" w:rsidR="000074FE">
        <w:rPr>
          <w:szCs w:val="24"/>
        </w:rPr>
        <w:t xml:space="preserve"> express</w:t>
      </w:r>
      <w:r w:rsidRPr="00AB13CB" w:rsidR="00374CA7">
        <w:rPr>
          <w:szCs w:val="24"/>
        </w:rPr>
        <w:t xml:space="preserve">ément autorisés par </w:t>
      </w:r>
      <w:r w:rsidRPr="00AB13CB" w:rsidR="00C22CB2">
        <w:rPr>
          <w:szCs w:val="24"/>
        </w:rPr>
        <w:t>les Statuts</w:t>
      </w:r>
      <w:r w:rsidRPr="00AB13CB" w:rsidR="000074FE">
        <w:rPr>
          <w:szCs w:val="24"/>
        </w:rPr>
        <w:t xml:space="preserve">, </w:t>
      </w:r>
      <w:bookmarkStart w:name="DocXTextRef72" w:id="73"/>
      <w:r w:rsidRPr="00AB13CB" w:rsidR="000074FE">
        <w:rPr>
          <w:szCs w:val="24"/>
        </w:rPr>
        <w:t>(ii)</w:t>
      </w:r>
      <w:bookmarkEnd w:id="73"/>
      <w:r w:rsidRPr="00AB13CB" w:rsidR="00374CA7">
        <w:rPr>
          <w:szCs w:val="24"/>
        </w:rPr>
        <w:t xml:space="preserve"> les </w:t>
      </w:r>
      <w:r w:rsidRPr="00AB13CB" w:rsidR="00366377">
        <w:rPr>
          <w:szCs w:val="24"/>
        </w:rPr>
        <w:t>dividendes</w:t>
      </w:r>
      <w:r w:rsidRPr="00AB13CB" w:rsidR="000074FE">
        <w:rPr>
          <w:szCs w:val="24"/>
        </w:rPr>
        <w:t xml:space="preserve"> </w:t>
      </w:r>
      <w:r w:rsidRPr="00AB13CB" w:rsidR="00270E1D">
        <w:rPr>
          <w:szCs w:val="24"/>
        </w:rPr>
        <w:t>ou</w:t>
      </w:r>
      <w:r w:rsidRPr="00AB13CB" w:rsidR="000074FE">
        <w:rPr>
          <w:szCs w:val="24"/>
        </w:rPr>
        <w:t xml:space="preserve"> </w:t>
      </w:r>
      <w:r w:rsidRPr="00AB13CB" w:rsidR="00374CA7">
        <w:rPr>
          <w:szCs w:val="24"/>
        </w:rPr>
        <w:t xml:space="preserve">les autres </w:t>
      </w:r>
      <w:r w:rsidRPr="00AB13CB" w:rsidR="000074FE">
        <w:rPr>
          <w:szCs w:val="24"/>
        </w:rPr>
        <w:t>distributions payable</w:t>
      </w:r>
      <w:r w:rsidRPr="00AB13CB" w:rsidR="00374CA7">
        <w:rPr>
          <w:szCs w:val="24"/>
        </w:rPr>
        <w:t xml:space="preserve">s sur </w:t>
      </w:r>
      <w:r w:rsidRPr="00AB13CB" w:rsidR="00766A22">
        <w:rPr>
          <w:szCs w:val="24"/>
        </w:rPr>
        <w:t>les Actions ordinaires</w:t>
      </w:r>
      <w:r w:rsidRPr="00AB13CB" w:rsidR="000074FE">
        <w:rPr>
          <w:szCs w:val="24"/>
        </w:rPr>
        <w:t xml:space="preserve"> </w:t>
      </w:r>
      <w:r w:rsidRPr="00AB13CB" w:rsidR="00374CA7">
        <w:rPr>
          <w:szCs w:val="24"/>
        </w:rPr>
        <w:t>uniquement sous forme d’</w:t>
      </w:r>
      <w:r w:rsidRPr="00AB13CB" w:rsidR="00766A22">
        <w:rPr>
          <w:szCs w:val="24"/>
        </w:rPr>
        <w:t>Actions ordinaires</w:t>
      </w:r>
      <w:r w:rsidRPr="00AB13CB" w:rsidR="000074FE">
        <w:rPr>
          <w:szCs w:val="24"/>
        </w:rPr>
        <w:t xml:space="preserve"> </w:t>
      </w:r>
      <w:r w:rsidRPr="00AB13CB" w:rsidR="00374CA7">
        <w:rPr>
          <w:szCs w:val="24"/>
        </w:rPr>
        <w:t xml:space="preserve">supplémentaires </w:t>
      </w:r>
      <w:r w:rsidRPr="00AB13CB" w:rsidR="00F21D1E">
        <w:rPr>
          <w:szCs w:val="24"/>
        </w:rPr>
        <w:t>et</w:t>
      </w:r>
      <w:r w:rsidRPr="00AB13CB" w:rsidR="000074FE">
        <w:rPr>
          <w:szCs w:val="24"/>
        </w:rPr>
        <w:t xml:space="preserve"> </w:t>
      </w:r>
      <w:bookmarkStart w:name="DocXTextRef73" w:id="74"/>
      <w:r w:rsidRPr="00AB13CB" w:rsidR="000074FE">
        <w:rPr>
          <w:szCs w:val="24"/>
        </w:rPr>
        <w:t>(iii)</w:t>
      </w:r>
      <w:bookmarkEnd w:id="74"/>
      <w:r w:rsidRPr="00AB13CB" w:rsidR="00374CA7">
        <w:rPr>
          <w:szCs w:val="24"/>
        </w:rPr>
        <w:t xml:space="preserve"> les rachats </w:t>
      </w:r>
      <w:r w:rsidRPr="00AB13CB" w:rsidR="00366377">
        <w:rPr>
          <w:szCs w:val="24"/>
        </w:rPr>
        <w:t>d’actions</w:t>
      </w:r>
      <w:r w:rsidRPr="00AB13CB" w:rsidR="000074FE">
        <w:rPr>
          <w:szCs w:val="24"/>
        </w:rPr>
        <w:t xml:space="preserve"> </w:t>
      </w:r>
      <w:r w:rsidRPr="00AB13CB" w:rsidR="00374CA7">
        <w:rPr>
          <w:szCs w:val="24"/>
        </w:rPr>
        <w:t>auprès d’</w:t>
      </w:r>
      <w:r w:rsidRPr="00AB13CB" w:rsidR="006E5721">
        <w:rPr>
          <w:szCs w:val="24"/>
        </w:rPr>
        <w:t xml:space="preserve">anciens </w:t>
      </w:r>
      <w:r w:rsidRPr="00AB13CB" w:rsidR="000074FE">
        <w:rPr>
          <w:szCs w:val="24"/>
        </w:rPr>
        <w:t>employ</w:t>
      </w:r>
      <w:r w:rsidRPr="00AB13CB" w:rsidR="00374CA7">
        <w:rPr>
          <w:szCs w:val="24"/>
        </w:rPr>
        <w:t>é</w:t>
      </w:r>
      <w:r w:rsidRPr="00AB13CB" w:rsidR="000074FE">
        <w:rPr>
          <w:szCs w:val="24"/>
        </w:rPr>
        <w:t xml:space="preserve">s, </w:t>
      </w:r>
      <w:r w:rsidRPr="00AB13CB" w:rsidR="00374CA7">
        <w:rPr>
          <w:szCs w:val="24"/>
        </w:rPr>
        <w:t>dirigeants</w:t>
      </w:r>
      <w:r w:rsidRPr="00AB13CB" w:rsidR="000074FE">
        <w:rPr>
          <w:szCs w:val="24"/>
        </w:rPr>
        <w:t xml:space="preserve">, </w:t>
      </w:r>
      <w:r w:rsidRPr="00AB13CB" w:rsidR="001F1D4F">
        <w:rPr>
          <w:szCs w:val="24"/>
        </w:rPr>
        <w:t>administrateurs</w:t>
      </w:r>
      <w:r w:rsidRPr="00AB13CB" w:rsidR="000074FE">
        <w:rPr>
          <w:szCs w:val="24"/>
        </w:rPr>
        <w:t xml:space="preserve">, consultants </w:t>
      </w:r>
      <w:r w:rsidRPr="00AB13CB" w:rsidR="00270E1D">
        <w:rPr>
          <w:szCs w:val="24"/>
        </w:rPr>
        <w:t>ou</w:t>
      </w:r>
      <w:r w:rsidRPr="00AB13CB" w:rsidR="000074FE">
        <w:rPr>
          <w:szCs w:val="24"/>
        </w:rPr>
        <w:t xml:space="preserve"> </w:t>
      </w:r>
      <w:r w:rsidRPr="00AB13CB" w:rsidR="00374CA7">
        <w:rPr>
          <w:szCs w:val="24"/>
        </w:rPr>
        <w:t xml:space="preserve">autres </w:t>
      </w:r>
      <w:r w:rsidRPr="00AB13CB" w:rsidR="000074FE">
        <w:rPr>
          <w:szCs w:val="24"/>
        </w:rPr>
        <w:t>person</w:t>
      </w:r>
      <w:r w:rsidRPr="00AB13CB" w:rsidR="00374CA7">
        <w:rPr>
          <w:szCs w:val="24"/>
        </w:rPr>
        <w:t>nes</w:t>
      </w:r>
      <w:r w:rsidRPr="00AB13CB" w:rsidR="000074FE">
        <w:rPr>
          <w:szCs w:val="24"/>
        </w:rPr>
        <w:t xml:space="preserve"> </w:t>
      </w:r>
      <w:r w:rsidRPr="00AB13CB" w:rsidR="00374CA7">
        <w:rPr>
          <w:szCs w:val="24"/>
        </w:rPr>
        <w:t xml:space="preserve">qui </w:t>
      </w:r>
      <w:r w:rsidRPr="00AB13CB" w:rsidR="008D01F4">
        <w:rPr>
          <w:szCs w:val="24"/>
        </w:rPr>
        <w:t xml:space="preserve">ont </w:t>
      </w:r>
      <w:r w:rsidRPr="00AB13CB" w:rsidR="00374CA7">
        <w:rPr>
          <w:szCs w:val="24"/>
        </w:rPr>
        <w:t xml:space="preserve">fourni des </w:t>
      </w:r>
      <w:r w:rsidRPr="00AB13CB" w:rsidR="000074FE">
        <w:rPr>
          <w:szCs w:val="24"/>
        </w:rPr>
        <w:t xml:space="preserve">services </w:t>
      </w:r>
      <w:r w:rsidRPr="00AB13CB" w:rsidR="00374CA7">
        <w:rPr>
          <w:szCs w:val="24"/>
        </w:rPr>
        <w:t xml:space="preserve">à </w:t>
      </w:r>
      <w:r w:rsidRPr="00AB13CB" w:rsidR="009B08EE">
        <w:rPr>
          <w:szCs w:val="24"/>
        </w:rPr>
        <w:t>la Société</w:t>
      </w:r>
      <w:r w:rsidRPr="00AB13CB" w:rsidR="000074FE">
        <w:rPr>
          <w:szCs w:val="24"/>
        </w:rPr>
        <w:t xml:space="preserve"> </w:t>
      </w:r>
      <w:r w:rsidRPr="00AB13CB" w:rsidR="00270E1D">
        <w:rPr>
          <w:szCs w:val="24"/>
        </w:rPr>
        <w:t>ou</w:t>
      </w:r>
      <w:r w:rsidRPr="00AB13CB" w:rsidR="000074FE">
        <w:rPr>
          <w:szCs w:val="24"/>
        </w:rPr>
        <w:t xml:space="preserve"> </w:t>
      </w:r>
      <w:r w:rsidRPr="00AB13CB" w:rsidR="00374CA7">
        <w:rPr>
          <w:szCs w:val="24"/>
        </w:rPr>
        <w:t xml:space="preserve">à une </w:t>
      </w:r>
      <w:r w:rsidRPr="00AB13CB">
        <w:rPr>
          <w:szCs w:val="24"/>
        </w:rPr>
        <w:t>filiale</w:t>
      </w:r>
      <w:r w:rsidRPr="00AB13CB" w:rsidR="000074FE">
        <w:rPr>
          <w:szCs w:val="24"/>
        </w:rPr>
        <w:t xml:space="preserve"> </w:t>
      </w:r>
      <w:r w:rsidRPr="00AB13CB" w:rsidR="00374CA7">
        <w:rPr>
          <w:szCs w:val="24"/>
        </w:rPr>
        <w:t xml:space="preserve">dans le cadre de la </w:t>
      </w:r>
      <w:r w:rsidRPr="00AB13CB" w:rsidR="00A80594">
        <w:rPr>
          <w:szCs w:val="24"/>
        </w:rPr>
        <w:t>fin</w:t>
      </w:r>
      <w:r w:rsidRPr="00AB13CB" w:rsidR="00374CA7">
        <w:rPr>
          <w:szCs w:val="24"/>
        </w:rPr>
        <w:t xml:space="preserve"> de leur emploi ou de leurs services </w:t>
      </w:r>
      <w:r w:rsidRPr="00AB13CB" w:rsidR="00A80594">
        <w:rPr>
          <w:szCs w:val="24"/>
        </w:rPr>
        <w:t>[</w:t>
      </w:r>
      <w:r w:rsidRPr="00AB13CB" w:rsidR="00374CA7">
        <w:rPr>
          <w:szCs w:val="24"/>
        </w:rPr>
        <w:t xml:space="preserve">à un prix </w:t>
      </w:r>
      <w:r w:rsidRPr="00AB13CB" w:rsidR="00A80594">
        <w:rPr>
          <w:szCs w:val="24"/>
        </w:rPr>
        <w:t>qui n’est pas supérieur à leur prix d’achat initial</w:t>
      </w:r>
      <w:r w:rsidRPr="00AB13CB" w:rsidR="000074FE">
        <w:rPr>
          <w:szCs w:val="24"/>
        </w:rPr>
        <w:t>] [</w:t>
      </w:r>
      <w:r w:rsidRPr="00AB13CB" w:rsidR="00270E1D">
        <w:rPr>
          <w:szCs w:val="24"/>
        </w:rPr>
        <w:t>ou</w:t>
      </w:r>
      <w:r w:rsidRPr="00AB13CB" w:rsidR="000074FE">
        <w:rPr>
          <w:szCs w:val="24"/>
        </w:rPr>
        <w:t xml:space="preserve"> </w:t>
      </w:r>
      <w:bookmarkStart w:name="DocXTextRef74" w:id="75"/>
      <w:r w:rsidRPr="00AB13CB" w:rsidR="000074FE">
        <w:rPr>
          <w:szCs w:val="24"/>
        </w:rPr>
        <w:t>(iv)</w:t>
      </w:r>
      <w:bookmarkEnd w:id="75"/>
      <w:r w:rsidRPr="00AB13CB" w:rsidR="00A80594">
        <w:rPr>
          <w:szCs w:val="24"/>
        </w:rPr>
        <w:t xml:space="preserve"> avec l’approbation du </w:t>
      </w:r>
      <w:r w:rsidRPr="00AB13CB" w:rsidR="00366377">
        <w:rPr>
          <w:szCs w:val="24"/>
        </w:rPr>
        <w:t>conseil d’administration</w:t>
      </w:r>
      <w:r w:rsidRPr="00AB13CB" w:rsidR="000074FE">
        <w:rPr>
          <w:szCs w:val="24"/>
        </w:rPr>
        <w:t xml:space="preserve">, </w:t>
      </w:r>
      <w:r w:rsidRPr="00AB13CB" w:rsidR="00A80594">
        <w:rPr>
          <w:szCs w:val="24"/>
        </w:rPr>
        <w:t xml:space="preserve">y compris l’approbation </w:t>
      </w:r>
      <w:r w:rsidRPr="00AB13CB" w:rsidR="000074FE">
        <w:rPr>
          <w:szCs w:val="24"/>
        </w:rPr>
        <w:t>[</w:t>
      </w:r>
      <w:r w:rsidRPr="00AB13CB" w:rsidR="00A80594">
        <w:rPr>
          <w:szCs w:val="24"/>
        </w:rPr>
        <w:t>d’au moins un</w:t>
      </w:r>
      <w:r w:rsidRPr="00AB13CB" w:rsidR="000074FE">
        <w:rPr>
          <w:szCs w:val="24"/>
        </w:rPr>
        <w:t xml:space="preserve">] </w:t>
      </w:r>
      <w:r w:rsidRPr="00AB13CB" w:rsidR="0021682A">
        <w:rPr>
          <w:szCs w:val="24"/>
        </w:rPr>
        <w:t>Administrateur privilégié</w:t>
      </w:r>
      <w:r w:rsidRPr="00AB13CB" w:rsidR="000074FE">
        <w:rPr>
          <w:szCs w:val="24"/>
        </w:rPr>
        <w:t>];</w:t>
      </w:r>
      <w:bookmarkEnd w:id="71"/>
    </w:p>
    <w:p w:rsidRPr="00AB13CB" w:rsidR="00DE7397" w:rsidP="00AB13CB" w:rsidRDefault="000074FE" w14:paraId="358DEBD0" w14:textId="38D5E0ED">
      <w:pPr>
        <w:pStyle w:val="ScheduleL5"/>
        <w:rPr>
          <w:szCs w:val="24"/>
        </w:rPr>
      </w:pPr>
      <w:r w:rsidRPr="00AB13CB">
        <w:rPr>
          <w:szCs w:val="24"/>
        </w:rPr>
        <w:t>[</w:t>
      </w:r>
      <w:proofErr w:type="gramStart"/>
      <w:r w:rsidRPr="00AB13CB">
        <w:rPr>
          <w:szCs w:val="24"/>
        </w:rPr>
        <w:t>cr</w:t>
      </w:r>
      <w:r w:rsidRPr="00AB13CB" w:rsidR="00A80594">
        <w:rPr>
          <w:szCs w:val="24"/>
        </w:rPr>
        <w:t>éer</w:t>
      </w:r>
      <w:proofErr w:type="gramEnd"/>
      <w:r w:rsidRPr="00AB13CB">
        <w:rPr>
          <w:szCs w:val="24"/>
        </w:rPr>
        <w:t>, adopt</w:t>
      </w:r>
      <w:r w:rsidRPr="00AB13CB" w:rsidR="00A80594">
        <w:rPr>
          <w:szCs w:val="24"/>
        </w:rPr>
        <w:t>er</w:t>
      </w:r>
      <w:r w:rsidRPr="00AB13CB">
        <w:rPr>
          <w:szCs w:val="24"/>
        </w:rPr>
        <w:t xml:space="preserve">, </w:t>
      </w:r>
      <w:r w:rsidRPr="00AB13CB" w:rsidR="00A80594">
        <w:rPr>
          <w:szCs w:val="24"/>
        </w:rPr>
        <w:t xml:space="preserve">modifier, résilier ou révoquer un régime de rémunération fondé sur </w:t>
      </w:r>
      <w:r w:rsidRPr="00AB13CB" w:rsidR="0067263C">
        <w:rPr>
          <w:szCs w:val="24"/>
        </w:rPr>
        <w:t xml:space="preserve">des titres de capitaux propres </w:t>
      </w:r>
      <w:r w:rsidRPr="00AB13CB">
        <w:rPr>
          <w:szCs w:val="24"/>
        </w:rPr>
        <w:t>(</w:t>
      </w:r>
      <w:r w:rsidRPr="00AB13CB" w:rsidR="00270E1D">
        <w:rPr>
          <w:szCs w:val="24"/>
        </w:rPr>
        <w:t>ou</w:t>
      </w:r>
      <w:r w:rsidRPr="00AB13CB">
        <w:rPr>
          <w:szCs w:val="24"/>
        </w:rPr>
        <w:t xml:space="preserve"> </w:t>
      </w:r>
      <w:r w:rsidRPr="00AB13CB" w:rsidR="0067263C">
        <w:rPr>
          <w:szCs w:val="24"/>
        </w:rPr>
        <w:t>lié à des titres de capitaux propres</w:t>
      </w:r>
      <w:r w:rsidRPr="00AB13CB">
        <w:rPr>
          <w:szCs w:val="24"/>
        </w:rPr>
        <w:t xml:space="preserve">) </w:t>
      </w:r>
      <w:r w:rsidRPr="00AB13CB" w:rsidR="0067263C">
        <w:rPr>
          <w:szCs w:val="24"/>
        </w:rPr>
        <w:t>ou modifier les modalités d’une option ou d’une autre attribution aux termes d’un tel régime ou y renoncer</w:t>
      </w:r>
      <w:r w:rsidRPr="00AB13CB" w:rsidR="00111FB3">
        <w:rPr>
          <w:szCs w:val="24"/>
        </w:rPr>
        <w:t>]</w:t>
      </w:r>
      <w:r w:rsidRPr="00AB13CB" w:rsidR="0067263C">
        <w:rPr>
          <w:rStyle w:val="FootnoteReference"/>
          <w:szCs w:val="24"/>
        </w:rPr>
        <w:footnoteReference w:id="34"/>
      </w:r>
      <w:r w:rsidRPr="00AB13CB">
        <w:rPr>
          <w:szCs w:val="24"/>
        </w:rPr>
        <w:t>;</w:t>
      </w:r>
    </w:p>
    <w:p w:rsidRPr="00AB13CB" w:rsidR="00DE7397" w:rsidP="00AB13CB" w:rsidRDefault="00111FB3" w14:paraId="209C6873" w14:textId="5EDAA3A4">
      <w:pPr>
        <w:pStyle w:val="ScheduleL5"/>
        <w:rPr>
          <w:szCs w:val="24"/>
        </w:rPr>
      </w:pPr>
      <w:bookmarkStart w:name="_Ref448387702" w:id="76"/>
      <w:r w:rsidRPr="00AB13CB">
        <w:rPr>
          <w:szCs w:val="24"/>
        </w:rPr>
        <w:t>c</w:t>
      </w:r>
      <w:r w:rsidRPr="00AB13CB" w:rsidR="0067263C">
        <w:rPr>
          <w:szCs w:val="24"/>
        </w:rPr>
        <w:t>réer ou émettre un titre de créance ou en autoriser la création ou l’émission</w:t>
      </w:r>
      <w:r w:rsidRPr="00AB13CB" w:rsidR="000074FE">
        <w:rPr>
          <w:szCs w:val="24"/>
        </w:rPr>
        <w:t xml:space="preserve">, </w:t>
      </w:r>
      <w:r w:rsidRPr="00AB13CB" w:rsidR="00270E1D">
        <w:rPr>
          <w:szCs w:val="24"/>
        </w:rPr>
        <w:t>ou</w:t>
      </w:r>
      <w:r w:rsidRPr="00AB13CB" w:rsidR="000074FE">
        <w:rPr>
          <w:szCs w:val="24"/>
        </w:rPr>
        <w:t xml:space="preserve"> </w:t>
      </w:r>
      <w:r w:rsidRPr="00AB13CB" w:rsidR="0067263C">
        <w:rPr>
          <w:szCs w:val="24"/>
        </w:rPr>
        <w:t>créer un privilège ou une sûreté</w:t>
      </w:r>
      <w:r w:rsidRPr="00AB13CB" w:rsidR="000074FE">
        <w:rPr>
          <w:szCs w:val="24"/>
        </w:rPr>
        <w:t xml:space="preserve"> (</w:t>
      </w:r>
      <w:r w:rsidRPr="00AB13CB" w:rsidR="0067263C">
        <w:rPr>
          <w:szCs w:val="24"/>
        </w:rPr>
        <w:t xml:space="preserve">sauf des privilèges </w:t>
      </w:r>
      <w:r w:rsidRPr="00AB13CB">
        <w:rPr>
          <w:szCs w:val="24"/>
        </w:rPr>
        <w:t xml:space="preserve">en garantie du </w:t>
      </w:r>
      <w:r w:rsidRPr="00AB13CB" w:rsidR="0067263C">
        <w:rPr>
          <w:szCs w:val="24"/>
        </w:rPr>
        <w:t xml:space="preserve">prix d’achat ou des privilèges accordés par la loi aux </w:t>
      </w:r>
      <w:r w:rsidRPr="00AB13CB" w:rsidR="006E5721">
        <w:rPr>
          <w:szCs w:val="24"/>
        </w:rPr>
        <w:t>locateurs</w:t>
      </w:r>
      <w:r w:rsidRPr="00AB13CB" w:rsidR="005E6585">
        <w:rPr>
          <w:szCs w:val="24"/>
        </w:rPr>
        <w:t>, aux mécaniciens, aux préposés au matériel</w:t>
      </w:r>
      <w:r w:rsidRPr="00AB13CB" w:rsidR="000074FE">
        <w:rPr>
          <w:szCs w:val="24"/>
        </w:rPr>
        <w:t xml:space="preserve">, </w:t>
      </w:r>
      <w:r w:rsidRPr="00AB13CB" w:rsidR="005E6585">
        <w:rPr>
          <w:szCs w:val="24"/>
        </w:rPr>
        <w:t xml:space="preserve">aux ouvriers, aux entreposeurs et aux personnes exerçant des fonctions </w:t>
      </w:r>
      <w:r w:rsidRPr="00AB13CB" w:rsidR="00144ED7">
        <w:rPr>
          <w:szCs w:val="24"/>
        </w:rPr>
        <w:t xml:space="preserve">analogues </w:t>
      </w:r>
      <w:r w:rsidRPr="00AB13CB">
        <w:rPr>
          <w:szCs w:val="24"/>
        </w:rPr>
        <w:t>nés ou créés dans le cours normal des activités</w:t>
      </w:r>
      <w:r w:rsidRPr="00AB13CB" w:rsidR="000074FE">
        <w:rPr>
          <w:szCs w:val="24"/>
        </w:rPr>
        <w:t xml:space="preserve">) </w:t>
      </w:r>
      <w:r w:rsidRPr="00AB13CB" w:rsidR="00270E1D">
        <w:rPr>
          <w:szCs w:val="24"/>
        </w:rPr>
        <w:t>ou</w:t>
      </w:r>
      <w:r w:rsidRPr="00AB13CB" w:rsidR="000074FE">
        <w:rPr>
          <w:szCs w:val="24"/>
        </w:rPr>
        <w:t xml:space="preserve"> </w:t>
      </w:r>
      <w:r w:rsidRPr="00AB13CB" w:rsidR="00144ED7">
        <w:rPr>
          <w:szCs w:val="24"/>
        </w:rPr>
        <w:t xml:space="preserve">contracter d’autres dettes </w:t>
      </w:r>
      <w:r w:rsidRPr="00AB13CB" w:rsidR="00D3367E">
        <w:rPr>
          <w:szCs w:val="24"/>
        </w:rPr>
        <w:t>au titre d’emprunt</w:t>
      </w:r>
      <w:r w:rsidRPr="00AB13CB" w:rsidR="000074FE">
        <w:rPr>
          <w:szCs w:val="24"/>
        </w:rPr>
        <w:t xml:space="preserve">, </w:t>
      </w:r>
      <w:r w:rsidRPr="00AB13CB" w:rsidR="00D3367E">
        <w:rPr>
          <w:szCs w:val="24"/>
        </w:rPr>
        <w:t xml:space="preserve">notamment des obligations </w:t>
      </w:r>
      <w:r w:rsidRPr="00AB13CB">
        <w:rPr>
          <w:szCs w:val="24"/>
        </w:rPr>
        <w:t>et</w:t>
      </w:r>
      <w:r w:rsidRPr="00AB13CB" w:rsidR="00D3367E">
        <w:rPr>
          <w:szCs w:val="24"/>
        </w:rPr>
        <w:t xml:space="preserve"> des obligations éventuelles aux termes de garanties</w:t>
      </w:r>
      <w:r w:rsidRPr="00AB13CB" w:rsidR="000074FE">
        <w:rPr>
          <w:szCs w:val="24"/>
        </w:rPr>
        <w:t xml:space="preserve">, </w:t>
      </w:r>
      <w:r w:rsidRPr="00AB13CB" w:rsidR="00D3367E">
        <w:rPr>
          <w:szCs w:val="24"/>
        </w:rPr>
        <w:t xml:space="preserve">ou permettre à une </w:t>
      </w:r>
      <w:r w:rsidRPr="00AB13CB" w:rsidR="00DB2601">
        <w:rPr>
          <w:szCs w:val="24"/>
        </w:rPr>
        <w:t>filiale</w:t>
      </w:r>
      <w:r w:rsidRPr="00AB13CB" w:rsidR="000074FE">
        <w:rPr>
          <w:szCs w:val="24"/>
        </w:rPr>
        <w:t xml:space="preserve"> </w:t>
      </w:r>
      <w:r w:rsidRPr="00AB13CB" w:rsidR="00D3367E">
        <w:rPr>
          <w:szCs w:val="24"/>
        </w:rPr>
        <w:t>de prendre une telle mesure à l’égard d’un titre de créance, d’un privilège, d’une sûreté ou d’une autre dette au titre d’emprunt</w:t>
      </w:r>
      <w:r w:rsidRPr="00AB13CB" w:rsidR="000074FE">
        <w:rPr>
          <w:szCs w:val="24"/>
        </w:rPr>
        <w:t xml:space="preserve">[, </w:t>
      </w:r>
      <w:r w:rsidRPr="00AB13CB" w:rsidR="007B3307">
        <w:rPr>
          <w:szCs w:val="24"/>
        </w:rPr>
        <w:t>si</w:t>
      </w:r>
      <w:r w:rsidRPr="00AB13CB" w:rsidR="000074FE">
        <w:rPr>
          <w:szCs w:val="24"/>
        </w:rPr>
        <w:t xml:space="preserve"> </w:t>
      </w:r>
      <w:r w:rsidRPr="00AB13CB" w:rsidR="00D3367E">
        <w:rPr>
          <w:szCs w:val="24"/>
        </w:rPr>
        <w:t xml:space="preserve">la dette globale </w:t>
      </w:r>
      <w:r w:rsidRPr="00AB13CB" w:rsidR="009B08EE">
        <w:rPr>
          <w:szCs w:val="24"/>
        </w:rPr>
        <w:t>de la Société</w:t>
      </w:r>
      <w:r w:rsidRPr="00AB13CB" w:rsidR="000074FE">
        <w:rPr>
          <w:szCs w:val="24"/>
        </w:rPr>
        <w:t xml:space="preserve"> </w:t>
      </w:r>
      <w:r w:rsidRPr="00AB13CB" w:rsidR="00F21D1E">
        <w:rPr>
          <w:szCs w:val="24"/>
        </w:rPr>
        <w:t>et</w:t>
      </w:r>
      <w:r w:rsidRPr="00AB13CB" w:rsidR="000074FE">
        <w:rPr>
          <w:szCs w:val="24"/>
        </w:rPr>
        <w:t xml:space="preserve"> </w:t>
      </w:r>
      <w:r w:rsidRPr="00AB13CB" w:rsidR="00D3367E">
        <w:rPr>
          <w:szCs w:val="24"/>
        </w:rPr>
        <w:t xml:space="preserve">de ses </w:t>
      </w:r>
      <w:r w:rsidRPr="00AB13CB" w:rsidR="00DB2601">
        <w:rPr>
          <w:szCs w:val="24"/>
        </w:rPr>
        <w:t>filiales</w:t>
      </w:r>
      <w:r w:rsidRPr="00AB13CB" w:rsidR="000074FE">
        <w:rPr>
          <w:szCs w:val="24"/>
        </w:rPr>
        <w:t xml:space="preserve"> </w:t>
      </w:r>
      <w:r w:rsidRPr="00AB13CB" w:rsidR="00D3367E">
        <w:rPr>
          <w:szCs w:val="24"/>
        </w:rPr>
        <w:t xml:space="preserve">au titre d’emprunt après cette mesure devait dépasser </w:t>
      </w:r>
      <w:r w:rsidRPr="00AB13CB" w:rsidR="000074FE">
        <w:rPr>
          <w:szCs w:val="24"/>
        </w:rPr>
        <w:t>_____</w:t>
      </w:r>
      <w:r w:rsidRPr="00AB13CB" w:rsidR="00D3367E">
        <w:rPr>
          <w:szCs w:val="24"/>
        </w:rPr>
        <w:t> $</w:t>
      </w:r>
      <w:r w:rsidRPr="00AB13CB" w:rsidR="000074FE">
        <w:rPr>
          <w:szCs w:val="24"/>
        </w:rPr>
        <w:t>] [</w:t>
      </w:r>
      <w:r w:rsidRPr="00AB13CB" w:rsidR="00D3367E">
        <w:rPr>
          <w:szCs w:val="24"/>
        </w:rPr>
        <w:t>sauf les crédits</w:t>
      </w:r>
      <w:r w:rsidRPr="00AB13CB" w:rsidR="00692A1C">
        <w:rPr>
          <w:szCs w:val="24"/>
        </w:rPr>
        <w:noBreakHyphen/>
      </w:r>
      <w:r w:rsidRPr="00AB13CB" w:rsidR="00D3367E">
        <w:rPr>
          <w:szCs w:val="24"/>
        </w:rPr>
        <w:t xml:space="preserve">baux mobiliers, les lignes de crédit bancaires ou les </w:t>
      </w:r>
      <w:r w:rsidRPr="00AB13CB" w:rsidR="00A863E5">
        <w:rPr>
          <w:szCs w:val="24"/>
        </w:rPr>
        <w:t>comptes fournisseurs contractés dans le cours normal</w:t>
      </w:r>
      <w:r w:rsidRPr="00AB13CB" w:rsidR="000074FE">
        <w:rPr>
          <w:szCs w:val="24"/>
        </w:rPr>
        <w:t>] [</w:t>
      </w:r>
      <w:r w:rsidRPr="00AB13CB" w:rsidR="00A863E5">
        <w:rPr>
          <w:szCs w:val="24"/>
        </w:rPr>
        <w:t xml:space="preserve">à moins que le titre de créance n’ait été approuvé au préalable par </w:t>
      </w:r>
      <w:r w:rsidRPr="00AB13CB" w:rsidR="00366377">
        <w:rPr>
          <w:szCs w:val="24"/>
        </w:rPr>
        <w:t>le conseil d’administration</w:t>
      </w:r>
      <w:r w:rsidRPr="00AB13CB" w:rsidR="000074FE">
        <w:rPr>
          <w:szCs w:val="24"/>
        </w:rPr>
        <w:t xml:space="preserve">, </w:t>
      </w:r>
      <w:r w:rsidRPr="00AB13CB" w:rsidR="00A863E5">
        <w:rPr>
          <w:szCs w:val="24"/>
        </w:rPr>
        <w:t xml:space="preserve">y compris par </w:t>
      </w:r>
      <w:r w:rsidRPr="00AB13CB" w:rsidR="000074FE">
        <w:rPr>
          <w:szCs w:val="24"/>
        </w:rPr>
        <w:t>[</w:t>
      </w:r>
      <w:r w:rsidRPr="00AB13CB" w:rsidR="00A863E5">
        <w:rPr>
          <w:szCs w:val="24"/>
        </w:rPr>
        <w:t>au moins un</w:t>
      </w:r>
      <w:r w:rsidRPr="00AB13CB" w:rsidR="000074FE">
        <w:rPr>
          <w:szCs w:val="24"/>
        </w:rPr>
        <w:t xml:space="preserve">] </w:t>
      </w:r>
      <w:r w:rsidRPr="00AB13CB" w:rsidR="0021682A">
        <w:rPr>
          <w:szCs w:val="24"/>
        </w:rPr>
        <w:t>Administrateur privilégié</w:t>
      </w:r>
      <w:r w:rsidRPr="00AB13CB" w:rsidR="000074FE">
        <w:rPr>
          <w:szCs w:val="24"/>
        </w:rPr>
        <w:t>];</w:t>
      </w:r>
      <w:bookmarkEnd w:id="76"/>
    </w:p>
    <w:p w:rsidRPr="00AB13CB" w:rsidR="00DE7397" w:rsidP="00AB13CB" w:rsidRDefault="00A863E5" w14:paraId="2B5FCE1C" w14:textId="76BB22B9">
      <w:pPr>
        <w:pStyle w:val="ScheduleL5"/>
        <w:rPr>
          <w:szCs w:val="24"/>
        </w:rPr>
      </w:pPr>
      <w:bookmarkStart w:name="_Ref448387703" w:id="77"/>
      <w:r w:rsidRPr="00AB13CB">
        <w:rPr>
          <w:szCs w:val="24"/>
        </w:rPr>
        <w:lastRenderedPageBreak/>
        <w:t>créer une filiale qui n’est pas détenue en propriété exclusive par la Société (directement ou par l’intermédiaire d’une ou de plusieurs autres filiales) ou détenir des actions d’une telle filiale</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permettre à une </w:t>
      </w:r>
      <w:r w:rsidRPr="00AB13CB" w:rsidR="00DB2601">
        <w:rPr>
          <w:szCs w:val="24"/>
        </w:rPr>
        <w:t>filiale</w:t>
      </w:r>
      <w:r w:rsidRPr="00AB13CB" w:rsidR="000074FE">
        <w:rPr>
          <w:szCs w:val="24"/>
        </w:rPr>
        <w:t xml:space="preserve"> </w:t>
      </w:r>
      <w:r w:rsidRPr="00AB13CB">
        <w:rPr>
          <w:szCs w:val="24"/>
        </w:rPr>
        <w:t xml:space="preserve">de créer ou d’émettre ou de s’engager à émettre des </w:t>
      </w:r>
      <w:r w:rsidRPr="00AB13CB" w:rsidR="00374CA7">
        <w:rPr>
          <w:szCs w:val="24"/>
        </w:rPr>
        <w:t>actions</w:t>
      </w:r>
      <w:r w:rsidRPr="00AB13CB" w:rsidR="000074FE">
        <w:rPr>
          <w:szCs w:val="24"/>
        </w:rPr>
        <w:t xml:space="preserve"> </w:t>
      </w:r>
      <w:r w:rsidRPr="00AB13CB">
        <w:rPr>
          <w:szCs w:val="24"/>
        </w:rPr>
        <w:t xml:space="preserve">de toute </w:t>
      </w:r>
      <w:r w:rsidRPr="00AB13CB" w:rsidR="00366377">
        <w:rPr>
          <w:szCs w:val="24"/>
        </w:rPr>
        <w:t>catégorie ou série</w:t>
      </w:r>
      <w:r w:rsidRPr="00AB13CB">
        <w:rPr>
          <w:szCs w:val="24"/>
        </w:rPr>
        <w:t xml:space="preserve"> ou d’en autoriser la création, ou vendre, transférer ou aliéner autrement des actions de toute </w:t>
      </w:r>
      <w:r w:rsidRPr="00AB13CB" w:rsidR="00DB2601">
        <w:rPr>
          <w:szCs w:val="24"/>
        </w:rPr>
        <w:t>filiale</w:t>
      </w:r>
      <w:r w:rsidRPr="00AB13CB" w:rsidR="000074FE">
        <w:rPr>
          <w:szCs w:val="24"/>
        </w:rPr>
        <w:t xml:space="preserve"> </w:t>
      </w:r>
      <w:r w:rsidRPr="00AB13CB">
        <w:rPr>
          <w:szCs w:val="24"/>
        </w:rPr>
        <w:t xml:space="preserve">directe ou indirecte </w:t>
      </w:r>
      <w:r w:rsidRPr="00AB13CB" w:rsidR="009B08EE">
        <w:rPr>
          <w:szCs w:val="24"/>
        </w:rPr>
        <w:t>de la Société</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permettre à une </w:t>
      </w:r>
      <w:r w:rsidRPr="00AB13CB" w:rsidR="00DB2601">
        <w:rPr>
          <w:szCs w:val="24"/>
        </w:rPr>
        <w:t>filiale</w:t>
      </w:r>
      <w:r w:rsidRPr="00AB13CB" w:rsidR="000074FE">
        <w:rPr>
          <w:szCs w:val="24"/>
        </w:rPr>
        <w:t xml:space="preserve"> </w:t>
      </w:r>
      <w:r w:rsidRPr="00AB13CB">
        <w:rPr>
          <w:szCs w:val="24"/>
        </w:rPr>
        <w:t xml:space="preserve">directe ou indirecte de ventre, de louer, de transférer, </w:t>
      </w:r>
      <w:r w:rsidRPr="00AB13CB" w:rsidR="0011320B">
        <w:rPr>
          <w:szCs w:val="24"/>
        </w:rPr>
        <w:t xml:space="preserve">de concéder sous licence </w:t>
      </w:r>
      <w:r w:rsidRPr="00AB13CB" w:rsidR="001F1D4F">
        <w:rPr>
          <w:szCs w:val="24"/>
        </w:rPr>
        <w:t>exclusive</w:t>
      </w:r>
      <w:r w:rsidRPr="00AB13CB" w:rsidR="0011320B">
        <w:rPr>
          <w:szCs w:val="24"/>
        </w:rPr>
        <w:t xml:space="preserve"> ou d’aliéner autrement </w:t>
      </w:r>
      <w:r w:rsidRPr="00AB13CB" w:rsidR="000074FE">
        <w:rPr>
          <w:szCs w:val="24"/>
        </w:rPr>
        <w:t>(</w:t>
      </w:r>
      <w:r w:rsidRPr="00AB13CB" w:rsidR="0011320B">
        <w:rPr>
          <w:szCs w:val="24"/>
        </w:rPr>
        <w:t>dans le cadre d’une seule opération ou d’une série d’opérations connexes</w:t>
      </w:r>
      <w:r w:rsidRPr="00AB13CB" w:rsidR="000074FE">
        <w:rPr>
          <w:szCs w:val="24"/>
        </w:rPr>
        <w:t xml:space="preserve">) </w:t>
      </w:r>
      <w:r w:rsidRPr="00AB13CB" w:rsidR="0011320B">
        <w:rPr>
          <w:szCs w:val="24"/>
        </w:rPr>
        <w:t>la totalité ou la quasi</w:t>
      </w:r>
      <w:r w:rsidRPr="00AB13CB" w:rsidR="00692A1C">
        <w:rPr>
          <w:szCs w:val="24"/>
        </w:rPr>
        <w:noBreakHyphen/>
      </w:r>
      <w:r w:rsidRPr="00AB13CB" w:rsidR="0011320B">
        <w:rPr>
          <w:szCs w:val="24"/>
        </w:rPr>
        <w:t xml:space="preserve">totalité </w:t>
      </w:r>
      <w:r w:rsidRPr="00AB13CB" w:rsidR="00692A1C">
        <w:rPr>
          <w:szCs w:val="24"/>
        </w:rPr>
        <w:t xml:space="preserve">de ses </w:t>
      </w:r>
      <w:r w:rsidRPr="00AB13CB" w:rsidR="008E1CB0">
        <w:rPr>
          <w:szCs w:val="24"/>
        </w:rPr>
        <w:t>actifs</w:t>
      </w:r>
      <w:r w:rsidRPr="00AB13CB" w:rsidR="000074FE">
        <w:rPr>
          <w:szCs w:val="24"/>
        </w:rPr>
        <w:t>[.][;]</w:t>
      </w:r>
      <w:bookmarkEnd w:id="77"/>
    </w:p>
    <w:p w:rsidRPr="00AB13CB" w:rsidR="00DE7397" w:rsidP="00AB13CB" w:rsidRDefault="000074FE" w14:paraId="1572C2D8" w14:textId="3FEA5CFC">
      <w:pPr>
        <w:pStyle w:val="ScheduleL5"/>
        <w:rPr>
          <w:szCs w:val="24"/>
        </w:rPr>
      </w:pPr>
      <w:bookmarkStart w:name="_Ref448387704" w:id="78"/>
      <w:r w:rsidRPr="00AB13CB">
        <w:rPr>
          <w:szCs w:val="24"/>
        </w:rPr>
        <w:t>[</w:t>
      </w:r>
      <w:proofErr w:type="gramStart"/>
      <w:r w:rsidRPr="00AB13CB" w:rsidR="0011320B">
        <w:rPr>
          <w:szCs w:val="24"/>
        </w:rPr>
        <w:t>augmenter</w:t>
      </w:r>
      <w:proofErr w:type="gramEnd"/>
      <w:r w:rsidRPr="00AB13CB" w:rsidR="0011320B">
        <w:rPr>
          <w:szCs w:val="24"/>
        </w:rPr>
        <w:t xml:space="preserve"> ou réduire le nombre autorisé d’</w:t>
      </w:r>
      <w:r w:rsidRPr="00AB13CB" w:rsidR="001F1D4F">
        <w:rPr>
          <w:szCs w:val="24"/>
        </w:rPr>
        <w:t>administrateurs</w:t>
      </w:r>
      <w:r w:rsidRPr="00AB13CB">
        <w:rPr>
          <w:szCs w:val="24"/>
        </w:rPr>
        <w:t xml:space="preserve"> </w:t>
      </w:r>
      <w:r w:rsidRPr="00AB13CB" w:rsidR="0011320B">
        <w:rPr>
          <w:szCs w:val="24"/>
        </w:rPr>
        <w:t xml:space="preserve">formant le </w:t>
      </w:r>
      <w:r w:rsidRPr="00AB13CB" w:rsidR="00366377">
        <w:rPr>
          <w:szCs w:val="24"/>
        </w:rPr>
        <w:t>conseil d’administration</w:t>
      </w:r>
      <w:r w:rsidRPr="00AB13CB">
        <w:rPr>
          <w:szCs w:val="24"/>
        </w:rPr>
        <w:t xml:space="preserve"> </w:t>
      </w:r>
      <w:r w:rsidRPr="00AB13CB" w:rsidR="00270E1D">
        <w:rPr>
          <w:szCs w:val="24"/>
        </w:rPr>
        <w:t>ou</w:t>
      </w:r>
      <w:r w:rsidRPr="00AB13CB">
        <w:rPr>
          <w:szCs w:val="24"/>
        </w:rPr>
        <w:t xml:space="preserve"> </w:t>
      </w:r>
      <w:r w:rsidRPr="00AB13CB" w:rsidR="0011320B">
        <w:rPr>
          <w:szCs w:val="24"/>
        </w:rPr>
        <w:t xml:space="preserve">modifier le nombre de voix pouvant être exprimées par un ou plusieurs </w:t>
      </w:r>
      <w:r w:rsidRPr="00AB13CB" w:rsidR="001F1D4F">
        <w:rPr>
          <w:szCs w:val="24"/>
        </w:rPr>
        <w:t>administrateurs</w:t>
      </w:r>
      <w:r w:rsidRPr="00AB13CB">
        <w:rPr>
          <w:szCs w:val="24"/>
        </w:rPr>
        <w:t xml:space="preserve"> </w:t>
      </w:r>
      <w:r w:rsidRPr="00AB13CB" w:rsidR="0011320B">
        <w:rPr>
          <w:szCs w:val="24"/>
        </w:rPr>
        <w:t>sur toute question</w:t>
      </w:r>
      <w:bookmarkStart w:name="_Ref448387809" w:id="79"/>
      <w:r w:rsidRPr="00AB13CB" w:rsidR="00692A1C">
        <w:rPr>
          <w:szCs w:val="24"/>
        </w:rPr>
        <w:t>]</w:t>
      </w:r>
      <w:r w:rsidRPr="00AB13CB">
        <w:rPr>
          <w:rStyle w:val="FootnoteReference"/>
          <w:szCs w:val="24"/>
        </w:rPr>
        <w:footnoteReference w:id="35"/>
      </w:r>
      <w:bookmarkEnd w:id="78"/>
      <w:bookmarkEnd w:id="79"/>
      <w:r w:rsidRPr="00AB13CB" w:rsidR="0011320B">
        <w:rPr>
          <w:szCs w:val="24"/>
        </w:rPr>
        <w:t>.</w:t>
      </w:r>
    </w:p>
    <w:p w:rsidRPr="00AB13CB" w:rsidR="00DE7397" w:rsidP="00AB13CB" w:rsidRDefault="00C919F7" w14:paraId="6EA9948F" w14:textId="5D8548EB">
      <w:pPr>
        <w:pStyle w:val="ScheduleL3"/>
        <w:rPr>
          <w:szCs w:val="24"/>
        </w:rPr>
      </w:pPr>
      <w:r w:rsidRPr="00AB13CB">
        <w:rPr>
          <w:szCs w:val="24"/>
        </w:rPr>
        <w:t>Conversion facultative</w:t>
      </w:r>
      <w:r w:rsidRPr="00AB13CB">
        <w:rPr>
          <w:szCs w:val="24"/>
          <w:u w:val="none"/>
        </w:rPr>
        <w:t>.</w:t>
      </w:r>
    </w:p>
    <w:p w:rsidRPr="00AB13CB" w:rsidR="00DE7397" w:rsidP="00AB13CB" w:rsidRDefault="00766A22" w14:paraId="7AB525B6" w14:textId="4519E384">
      <w:pPr>
        <w:pStyle w:val="ScheduleCont3"/>
        <w:rPr>
          <w:szCs w:val="24"/>
        </w:rPr>
      </w:pPr>
      <w:r w:rsidRPr="00AB13CB">
        <w:rPr>
          <w:szCs w:val="24"/>
        </w:rPr>
        <w:t>Les porteurs d’Actions privilégiées</w:t>
      </w:r>
      <w:r w:rsidRPr="00AB13CB" w:rsidR="000074FE">
        <w:rPr>
          <w:szCs w:val="24"/>
        </w:rPr>
        <w:t xml:space="preserve"> </w:t>
      </w:r>
      <w:r w:rsidRPr="00AB13CB" w:rsidR="00C919F7">
        <w:rPr>
          <w:szCs w:val="24"/>
        </w:rPr>
        <w:t xml:space="preserve">ont les droits </w:t>
      </w:r>
      <w:r w:rsidRPr="00AB13CB" w:rsidR="00270E1D">
        <w:rPr>
          <w:szCs w:val="24"/>
        </w:rPr>
        <w:t xml:space="preserve">de conversion </w:t>
      </w:r>
      <w:r w:rsidRPr="00AB13CB" w:rsidR="00C919F7">
        <w:rPr>
          <w:szCs w:val="24"/>
        </w:rPr>
        <w:t xml:space="preserve">suivants </w:t>
      </w:r>
      <w:r w:rsidRPr="00AB13CB" w:rsidR="000074FE">
        <w:rPr>
          <w:szCs w:val="24"/>
        </w:rPr>
        <w:t>(</w:t>
      </w:r>
      <w:r w:rsidRPr="00AB13CB" w:rsidR="00C919F7">
        <w:rPr>
          <w:szCs w:val="24"/>
        </w:rPr>
        <w:t xml:space="preserve">les </w:t>
      </w:r>
      <w:r w:rsidRPr="00AB13CB" w:rsidR="009B08EE">
        <w:rPr>
          <w:szCs w:val="24"/>
        </w:rPr>
        <w:t>« </w:t>
      </w:r>
      <w:r w:rsidRPr="00AB13CB" w:rsidR="00270E1D">
        <w:rPr>
          <w:b/>
          <w:bCs/>
          <w:szCs w:val="24"/>
        </w:rPr>
        <w:t>Droits de conversion</w:t>
      </w:r>
      <w:r w:rsidRPr="00AB13CB" w:rsidR="009B08EE">
        <w:rPr>
          <w:szCs w:val="24"/>
        </w:rPr>
        <w:t> »</w:t>
      </w:r>
      <w:r w:rsidRPr="00AB13CB" w:rsidR="000074FE">
        <w:rPr>
          <w:szCs w:val="24"/>
        </w:rPr>
        <w:t>)</w:t>
      </w:r>
      <w:r w:rsidRPr="00AB13CB" w:rsidR="00C919F7">
        <w:rPr>
          <w:szCs w:val="24"/>
        </w:rPr>
        <w:t> </w:t>
      </w:r>
      <w:r w:rsidRPr="00AB13CB" w:rsidR="000074FE">
        <w:rPr>
          <w:szCs w:val="24"/>
        </w:rPr>
        <w:t>:</w:t>
      </w:r>
    </w:p>
    <w:p w:rsidRPr="00AB13CB" w:rsidR="00DE7397" w:rsidP="00AB13CB" w:rsidRDefault="00C919F7" w14:paraId="1274A963" w14:textId="3CD9273B">
      <w:pPr>
        <w:pStyle w:val="ScheduleL4"/>
        <w:keepNext/>
        <w:rPr>
          <w:szCs w:val="24"/>
        </w:rPr>
      </w:pPr>
      <w:bookmarkStart w:name="_Ref448387706" w:id="80"/>
      <w:r w:rsidRPr="00AB13CB">
        <w:rPr>
          <w:szCs w:val="24"/>
          <w:u w:val="single"/>
        </w:rPr>
        <w:t>Droit de conversion</w:t>
      </w:r>
      <w:r w:rsidRPr="00AB13CB" w:rsidR="000074FE">
        <w:rPr>
          <w:szCs w:val="24"/>
        </w:rPr>
        <w:t>.</w:t>
      </w:r>
      <w:bookmarkEnd w:id="80"/>
    </w:p>
    <w:p w:rsidRPr="00AB13CB" w:rsidR="00DE7397" w:rsidP="00AB13CB" w:rsidRDefault="00C919F7" w14:paraId="2092EE98" w14:textId="03D7C1BC">
      <w:pPr>
        <w:pStyle w:val="ScheduleL5"/>
        <w:keepNext/>
        <w:rPr>
          <w:szCs w:val="24"/>
        </w:rPr>
      </w:pPr>
      <w:bookmarkStart w:name="_Ref155778383" w:id="81"/>
      <w:r w:rsidRPr="00AB13CB">
        <w:rPr>
          <w:szCs w:val="24"/>
          <w:u w:val="single"/>
        </w:rPr>
        <w:t>Ratio de conversion</w:t>
      </w:r>
      <w:r w:rsidRPr="00AB13CB">
        <w:rPr>
          <w:szCs w:val="24"/>
        </w:rPr>
        <w:t>.</w:t>
      </w:r>
      <w:bookmarkEnd w:id="81"/>
    </w:p>
    <w:p w:rsidRPr="00AB13CB" w:rsidR="00DE7397" w:rsidP="00AB13CB" w:rsidRDefault="00366377" w14:paraId="3FD7F677" w14:textId="046E0664">
      <w:pPr>
        <w:pStyle w:val="ScheduleCont5"/>
        <w:rPr>
          <w:szCs w:val="24"/>
        </w:rPr>
      </w:pPr>
      <w:r w:rsidRPr="00AB13CB">
        <w:rPr>
          <w:szCs w:val="24"/>
        </w:rPr>
        <w:t>Chaque Action privilégiée</w:t>
      </w:r>
      <w:r w:rsidRPr="00AB13CB" w:rsidR="000074FE">
        <w:rPr>
          <w:szCs w:val="24"/>
        </w:rPr>
        <w:t xml:space="preserve"> </w:t>
      </w:r>
      <w:r w:rsidRPr="00AB13CB" w:rsidR="00C919F7">
        <w:rPr>
          <w:szCs w:val="24"/>
        </w:rPr>
        <w:t xml:space="preserve">est convertible, au gré de son </w:t>
      </w:r>
      <w:r w:rsidRPr="00AB13CB" w:rsidR="007B3307">
        <w:rPr>
          <w:szCs w:val="24"/>
        </w:rPr>
        <w:t>porteur</w:t>
      </w:r>
      <w:r w:rsidRPr="00AB13CB" w:rsidR="000074FE">
        <w:rPr>
          <w:szCs w:val="24"/>
        </w:rPr>
        <w:t xml:space="preserve">, </w:t>
      </w:r>
      <w:r w:rsidRPr="00AB13CB" w:rsidR="00C919F7">
        <w:rPr>
          <w:szCs w:val="24"/>
        </w:rPr>
        <w:t>à tout moment</w:t>
      </w:r>
      <w:r w:rsidRPr="00AB13CB" w:rsidR="000074FE">
        <w:rPr>
          <w:szCs w:val="24"/>
        </w:rPr>
        <w:t xml:space="preserve"> </w:t>
      </w:r>
      <w:r w:rsidRPr="00AB13CB" w:rsidR="00F21D1E">
        <w:rPr>
          <w:szCs w:val="24"/>
        </w:rPr>
        <w:t>et</w:t>
      </w:r>
      <w:r w:rsidRPr="00AB13CB" w:rsidR="000074FE">
        <w:rPr>
          <w:szCs w:val="24"/>
        </w:rPr>
        <w:t xml:space="preserve"> </w:t>
      </w:r>
      <w:r w:rsidRPr="00AB13CB" w:rsidR="00C919F7">
        <w:rPr>
          <w:szCs w:val="24"/>
        </w:rPr>
        <w:t>à l’occasion</w:t>
      </w:r>
      <w:r w:rsidRPr="00AB13CB" w:rsidR="000074FE">
        <w:rPr>
          <w:szCs w:val="24"/>
        </w:rPr>
        <w:t xml:space="preserve">, </w:t>
      </w:r>
      <w:r w:rsidRPr="00AB13CB" w:rsidR="00F21D1E">
        <w:rPr>
          <w:szCs w:val="24"/>
        </w:rPr>
        <w:t>et</w:t>
      </w:r>
      <w:r w:rsidRPr="00AB13CB" w:rsidR="000074FE">
        <w:rPr>
          <w:szCs w:val="24"/>
        </w:rPr>
        <w:t xml:space="preserve"> </w:t>
      </w:r>
      <w:r w:rsidRPr="00AB13CB" w:rsidR="00C919F7">
        <w:rPr>
          <w:szCs w:val="24"/>
        </w:rPr>
        <w:t xml:space="preserve">sans paiement d’une </w:t>
      </w:r>
      <w:r w:rsidRPr="00AB13CB" w:rsidR="00C22CB2">
        <w:rPr>
          <w:szCs w:val="24"/>
        </w:rPr>
        <w:t>contrepartie</w:t>
      </w:r>
      <w:r w:rsidRPr="00AB13CB" w:rsidR="000074FE">
        <w:rPr>
          <w:szCs w:val="24"/>
        </w:rPr>
        <w:t xml:space="preserve"> </w:t>
      </w:r>
      <w:r w:rsidRPr="00AB13CB" w:rsidR="00C919F7">
        <w:rPr>
          <w:szCs w:val="24"/>
        </w:rPr>
        <w:t xml:space="preserve">supplémentaire par son </w:t>
      </w:r>
      <w:r w:rsidRPr="00AB13CB" w:rsidR="007B3307">
        <w:rPr>
          <w:szCs w:val="24"/>
        </w:rPr>
        <w:t>porteur</w:t>
      </w:r>
      <w:r w:rsidRPr="00AB13CB" w:rsidR="000074FE">
        <w:rPr>
          <w:szCs w:val="24"/>
        </w:rPr>
        <w:t xml:space="preserve">, </w:t>
      </w:r>
      <w:r w:rsidRPr="00AB13CB" w:rsidR="00C919F7">
        <w:rPr>
          <w:szCs w:val="24"/>
        </w:rPr>
        <w:t>en un nombre d’</w:t>
      </w:r>
      <w:r w:rsidRPr="00AB13CB" w:rsidR="00766A22">
        <w:rPr>
          <w:szCs w:val="24"/>
        </w:rPr>
        <w:t>Actions ordinaires</w:t>
      </w:r>
      <w:r w:rsidRPr="00AB13CB" w:rsidR="000074FE">
        <w:rPr>
          <w:szCs w:val="24"/>
        </w:rPr>
        <w:t xml:space="preserve"> </w:t>
      </w:r>
      <w:r w:rsidRPr="00AB13CB" w:rsidR="00C919F7">
        <w:rPr>
          <w:szCs w:val="24"/>
        </w:rPr>
        <w:t xml:space="preserve">entièrement libérées établi en divisant le </w:t>
      </w:r>
      <w:r w:rsidRPr="00AB13CB">
        <w:rPr>
          <w:szCs w:val="24"/>
        </w:rPr>
        <w:t>Prix d’émission initial</w:t>
      </w:r>
      <w:r w:rsidRPr="00AB13CB" w:rsidR="000074FE">
        <w:rPr>
          <w:szCs w:val="24"/>
        </w:rPr>
        <w:t xml:space="preserve"> </w:t>
      </w:r>
      <w:r w:rsidRPr="00AB13CB" w:rsidR="00C919F7">
        <w:rPr>
          <w:szCs w:val="24"/>
        </w:rPr>
        <w:t>par le Prix de conversion</w:t>
      </w:r>
      <w:r w:rsidRPr="00AB13CB" w:rsidR="000074FE">
        <w:rPr>
          <w:szCs w:val="24"/>
        </w:rPr>
        <w:t xml:space="preserve"> (</w:t>
      </w:r>
      <w:r w:rsidRPr="00AB13CB" w:rsidR="00A5454D">
        <w:rPr>
          <w:szCs w:val="24"/>
        </w:rPr>
        <w:t>au sens donné à ce terme ci</w:t>
      </w:r>
      <w:r w:rsidRPr="00AB13CB" w:rsidR="00C22CB2">
        <w:rPr>
          <w:szCs w:val="24"/>
        </w:rPr>
        <w:noBreakHyphen/>
      </w:r>
      <w:r w:rsidRPr="00AB13CB" w:rsidR="00A5454D">
        <w:rPr>
          <w:szCs w:val="24"/>
        </w:rPr>
        <w:t>dessous</w:t>
      </w:r>
      <w:r w:rsidRPr="00AB13CB" w:rsidR="000074FE">
        <w:rPr>
          <w:szCs w:val="24"/>
        </w:rPr>
        <w:t xml:space="preserve">) </w:t>
      </w:r>
      <w:r w:rsidRPr="00AB13CB" w:rsidR="00C919F7">
        <w:rPr>
          <w:szCs w:val="24"/>
        </w:rPr>
        <w:t xml:space="preserve">en vigueur au moment de la </w:t>
      </w:r>
      <w:r w:rsidRPr="00AB13CB" w:rsidR="000074FE">
        <w:rPr>
          <w:szCs w:val="24"/>
        </w:rPr>
        <w:t xml:space="preserve">conversion. </w:t>
      </w:r>
      <w:r w:rsidRPr="00AB13CB" w:rsidR="00C919F7">
        <w:rPr>
          <w:szCs w:val="24"/>
        </w:rPr>
        <w:t xml:space="preserve">Le </w:t>
      </w:r>
      <w:r w:rsidRPr="00AB13CB" w:rsidR="009B08EE">
        <w:rPr>
          <w:szCs w:val="24"/>
        </w:rPr>
        <w:t>« </w:t>
      </w:r>
      <w:r w:rsidRPr="00AB13CB" w:rsidR="00C919F7">
        <w:rPr>
          <w:b/>
          <w:bCs/>
          <w:szCs w:val="24"/>
        </w:rPr>
        <w:t>Prix de conversion</w:t>
      </w:r>
      <w:r w:rsidRPr="00AB13CB" w:rsidR="009B08EE">
        <w:rPr>
          <w:szCs w:val="24"/>
        </w:rPr>
        <w:t> »</w:t>
      </w:r>
      <w:r w:rsidRPr="00AB13CB" w:rsidR="000074FE">
        <w:rPr>
          <w:szCs w:val="24"/>
        </w:rPr>
        <w:t xml:space="preserve"> applicable </w:t>
      </w:r>
      <w:r w:rsidRPr="00AB13CB" w:rsidR="00C919F7">
        <w:rPr>
          <w:szCs w:val="24"/>
        </w:rPr>
        <w:t xml:space="preserve">aux Actions privilégiées </w:t>
      </w:r>
      <w:r w:rsidRPr="00AB13CB" w:rsidR="000074FE">
        <w:rPr>
          <w:szCs w:val="24"/>
        </w:rPr>
        <w:t>[</w:t>
      </w:r>
      <w:r w:rsidRPr="00AB13CB" w:rsidR="00C919F7">
        <w:rPr>
          <w:szCs w:val="24"/>
        </w:rPr>
        <w:t>de catégorie </w:t>
      </w:r>
      <w:r w:rsidRPr="00AB13CB" w:rsidR="000074FE">
        <w:rPr>
          <w:szCs w:val="24"/>
        </w:rPr>
        <w:t xml:space="preserve">A] </w:t>
      </w:r>
      <w:r w:rsidRPr="00AB13CB" w:rsidR="00C919F7">
        <w:rPr>
          <w:szCs w:val="24"/>
        </w:rPr>
        <w:t xml:space="preserve">correspond initialement à </w:t>
      </w:r>
      <w:r w:rsidRPr="00AB13CB" w:rsidR="000074FE">
        <w:rPr>
          <w:szCs w:val="24"/>
        </w:rPr>
        <w:t>_______</w:t>
      </w:r>
      <w:r w:rsidRPr="00AB13CB" w:rsidR="00C919F7">
        <w:rPr>
          <w:szCs w:val="24"/>
        </w:rPr>
        <w:t xml:space="preserve"> $ </w:t>
      </w:r>
      <w:r w:rsidRPr="00AB13CB" w:rsidR="000074FE">
        <w:rPr>
          <w:szCs w:val="24"/>
        </w:rPr>
        <w:t>[</w:t>
      </w:r>
      <w:r w:rsidRPr="00AB13CB" w:rsidR="00C919F7">
        <w:rPr>
          <w:i/>
          <w:iCs/>
          <w:szCs w:val="24"/>
        </w:rPr>
        <w:t xml:space="preserve">indiquer le prix d’achat initial des </w:t>
      </w:r>
      <w:r w:rsidRPr="00AB13CB" w:rsidR="00766A22">
        <w:rPr>
          <w:i/>
          <w:iCs/>
          <w:szCs w:val="24"/>
        </w:rPr>
        <w:t>Actions privilégiées de catégorie A</w:t>
      </w:r>
      <w:bookmarkStart w:name="_Ref448387810" w:id="82"/>
      <w:r w:rsidRPr="00AB13CB" w:rsidR="00D753B1">
        <w:rPr>
          <w:szCs w:val="24"/>
        </w:rPr>
        <w:t>]</w:t>
      </w:r>
      <w:r w:rsidRPr="00AB13CB" w:rsidR="000074FE">
        <w:rPr>
          <w:rStyle w:val="FootnoteReference"/>
          <w:szCs w:val="24"/>
        </w:rPr>
        <w:footnoteReference w:id="36"/>
      </w:r>
      <w:bookmarkEnd w:id="82"/>
      <w:r w:rsidRPr="00AB13CB" w:rsidR="00C919F7">
        <w:rPr>
          <w:szCs w:val="24"/>
        </w:rPr>
        <w:t>.</w:t>
      </w:r>
      <w:r w:rsidRPr="00AB13CB" w:rsidR="000074FE">
        <w:rPr>
          <w:szCs w:val="24"/>
        </w:rPr>
        <w:t xml:space="preserve"> </w:t>
      </w:r>
      <w:r w:rsidRPr="00AB13CB" w:rsidR="00C919F7">
        <w:rPr>
          <w:szCs w:val="24"/>
        </w:rPr>
        <w:t>Ce Prix de conversion initial</w:t>
      </w:r>
      <w:r w:rsidRPr="00AB13CB" w:rsidR="000074FE">
        <w:rPr>
          <w:szCs w:val="24"/>
        </w:rPr>
        <w:t xml:space="preserve"> </w:t>
      </w:r>
      <w:r w:rsidRPr="00AB13CB" w:rsidR="00F21D1E">
        <w:rPr>
          <w:szCs w:val="24"/>
        </w:rPr>
        <w:t>et</w:t>
      </w:r>
      <w:r w:rsidRPr="00AB13CB" w:rsidR="000074FE">
        <w:rPr>
          <w:szCs w:val="24"/>
        </w:rPr>
        <w:t xml:space="preserve"> </w:t>
      </w:r>
      <w:r w:rsidRPr="00AB13CB" w:rsidR="00C919F7">
        <w:rPr>
          <w:szCs w:val="24"/>
        </w:rPr>
        <w:t xml:space="preserve">le taux auquel les </w:t>
      </w:r>
      <w:r w:rsidRPr="00AB13CB" w:rsidR="00766A22">
        <w:rPr>
          <w:szCs w:val="24"/>
        </w:rPr>
        <w:t>Actions privilégiées</w:t>
      </w:r>
      <w:r w:rsidRPr="00AB13CB" w:rsidR="000074FE">
        <w:rPr>
          <w:szCs w:val="24"/>
        </w:rPr>
        <w:t xml:space="preserve"> </w:t>
      </w:r>
      <w:r w:rsidRPr="00AB13CB" w:rsidR="00C919F7">
        <w:rPr>
          <w:szCs w:val="24"/>
        </w:rPr>
        <w:t>peuvent être converties en</w:t>
      </w:r>
      <w:r w:rsidRPr="00AB13CB" w:rsidR="000074FE">
        <w:rPr>
          <w:szCs w:val="24"/>
        </w:rPr>
        <w:t xml:space="preserve"> </w:t>
      </w:r>
      <w:r w:rsidRPr="00AB13CB" w:rsidR="00766A22">
        <w:rPr>
          <w:szCs w:val="24"/>
        </w:rPr>
        <w:t>Actions ordinaires</w:t>
      </w:r>
      <w:r w:rsidRPr="00AB13CB" w:rsidR="000074FE">
        <w:rPr>
          <w:szCs w:val="24"/>
        </w:rPr>
        <w:t xml:space="preserve"> </w:t>
      </w:r>
      <w:r w:rsidRPr="00AB13CB" w:rsidR="00C919F7">
        <w:rPr>
          <w:szCs w:val="24"/>
        </w:rPr>
        <w:t xml:space="preserve">peuvent être rajustés de la manière prévue </w:t>
      </w:r>
      <w:r w:rsidRPr="00AB13CB" w:rsidR="007849F7">
        <w:rPr>
          <w:szCs w:val="24"/>
        </w:rPr>
        <w:t>ci</w:t>
      </w:r>
      <w:r w:rsidRPr="00AB13CB" w:rsidR="007849F7">
        <w:rPr>
          <w:szCs w:val="24"/>
        </w:rPr>
        <w:noBreakHyphen/>
      </w:r>
      <w:r w:rsidRPr="00AB13CB" w:rsidR="00C919F7">
        <w:rPr>
          <w:szCs w:val="24"/>
        </w:rPr>
        <w:t>après</w:t>
      </w:r>
      <w:r w:rsidRPr="00AB13CB" w:rsidR="000074FE">
        <w:rPr>
          <w:szCs w:val="24"/>
        </w:rPr>
        <w:t>.</w:t>
      </w:r>
    </w:p>
    <w:p w:rsidRPr="00AB13CB" w:rsidR="00DE7397" w:rsidP="00AB13CB" w:rsidRDefault="00C919F7" w14:paraId="5B170460" w14:textId="0C4D4620">
      <w:pPr>
        <w:pStyle w:val="ScheduleL5"/>
        <w:keepNext/>
        <w:rPr>
          <w:szCs w:val="24"/>
        </w:rPr>
      </w:pPr>
      <w:bookmarkStart w:name="_Ref448387708" w:id="83"/>
      <w:r w:rsidRPr="00AB13CB">
        <w:rPr>
          <w:szCs w:val="24"/>
          <w:u w:val="single"/>
        </w:rPr>
        <w:t xml:space="preserve">Extinction des </w:t>
      </w:r>
      <w:r w:rsidRPr="00AB13CB" w:rsidR="00270E1D">
        <w:rPr>
          <w:szCs w:val="24"/>
          <w:u w:val="single"/>
        </w:rPr>
        <w:t>Droits de conversion</w:t>
      </w:r>
      <w:r w:rsidRPr="00AB13CB" w:rsidR="000074FE">
        <w:rPr>
          <w:szCs w:val="24"/>
        </w:rPr>
        <w:t>.</w:t>
      </w:r>
      <w:bookmarkEnd w:id="83"/>
    </w:p>
    <w:p w:rsidRPr="00AB13CB" w:rsidR="00DE7397" w:rsidP="00AB13CB" w:rsidRDefault="000D46A4" w14:paraId="1D0FCC37" w14:textId="4A787EA0">
      <w:pPr>
        <w:pStyle w:val="ScheduleCont5"/>
        <w:rPr>
          <w:szCs w:val="24"/>
        </w:rPr>
      </w:pPr>
      <w:r w:rsidRPr="00AB13CB">
        <w:rPr>
          <w:szCs w:val="24"/>
        </w:rPr>
        <w:t>[</w:t>
      </w:r>
      <w:r w:rsidRPr="00AB13CB" w:rsidR="00C919F7">
        <w:rPr>
          <w:szCs w:val="24"/>
        </w:rPr>
        <w:t>Si un avis de rachat d’</w:t>
      </w:r>
      <w:r w:rsidRPr="00AB13CB" w:rsidR="00766A22">
        <w:rPr>
          <w:szCs w:val="24"/>
        </w:rPr>
        <w:t>Actions privilégiées</w:t>
      </w:r>
      <w:r w:rsidRPr="00AB13CB">
        <w:rPr>
          <w:szCs w:val="24"/>
        </w:rPr>
        <w:t xml:space="preserve"> </w:t>
      </w:r>
      <w:r w:rsidRPr="00AB13CB" w:rsidR="00C919F7">
        <w:rPr>
          <w:szCs w:val="24"/>
        </w:rPr>
        <w:t>est remis aux termes de l’</w:t>
      </w:r>
      <w:r w:rsidRPr="00AB13CB" w:rsidR="00366377">
        <w:rPr>
          <w:szCs w:val="24"/>
        </w:rPr>
        <w:t>article </w:t>
      </w:r>
      <w:r w:rsidRPr="00AB13CB">
        <w:rPr>
          <w:szCs w:val="24"/>
          <w:cs/>
        </w:rPr>
        <w:t>‎</w:t>
      </w:r>
      <w:r w:rsidRPr="00AB13CB">
        <w:rPr>
          <w:szCs w:val="24"/>
        </w:rPr>
      </w:r>
      <w:r w:rsidRPr="00AB13CB" w:rsidR="00CC481D">
        <w:rPr>
          <w:color w:val="000000"/>
          <w:szCs w:val="24"/>
        </w:rPr>
        <w:t>6</w:t>
      </w:r>
      <w:r w:rsidRPr="00AB13CB">
        <w:rPr>
          <w:szCs w:val="24"/>
        </w:rPr>
        <w:t xml:space="preserve">, </w:t>
      </w:r>
      <w:r w:rsidRPr="00AB13CB" w:rsidR="00C919F7">
        <w:rPr>
          <w:szCs w:val="24"/>
        </w:rPr>
        <w:t xml:space="preserve">les </w:t>
      </w:r>
      <w:r w:rsidRPr="00AB13CB" w:rsidR="00270E1D">
        <w:rPr>
          <w:szCs w:val="24"/>
        </w:rPr>
        <w:t>Droits de conversion</w:t>
      </w:r>
      <w:r w:rsidRPr="00AB13CB">
        <w:rPr>
          <w:szCs w:val="24"/>
        </w:rPr>
        <w:t xml:space="preserve"> </w:t>
      </w:r>
      <w:r w:rsidRPr="00AB13CB" w:rsidR="008E1CB0">
        <w:rPr>
          <w:szCs w:val="24"/>
        </w:rPr>
        <w:t>des actions</w:t>
      </w:r>
      <w:r w:rsidRPr="00AB13CB">
        <w:rPr>
          <w:szCs w:val="24"/>
        </w:rPr>
        <w:t xml:space="preserve"> </w:t>
      </w:r>
      <w:r w:rsidRPr="00AB13CB" w:rsidR="00C919F7">
        <w:rPr>
          <w:szCs w:val="24"/>
        </w:rPr>
        <w:t>désignées aux fins de rachat s’éteignent à la fermeture des bureaux</w:t>
      </w:r>
      <w:r w:rsidRPr="00AB13CB">
        <w:rPr>
          <w:szCs w:val="24"/>
        </w:rPr>
        <w:t xml:space="preserve"> </w:t>
      </w:r>
      <w:r w:rsidRPr="00AB13CB" w:rsidR="00C919F7">
        <w:rPr>
          <w:szCs w:val="24"/>
        </w:rPr>
        <w:t>le dernier jour complet précédant la date fixée pour le rachat</w:t>
      </w:r>
      <w:r w:rsidRPr="00AB13CB">
        <w:rPr>
          <w:szCs w:val="24"/>
        </w:rPr>
        <w:t xml:space="preserve">, </w:t>
      </w:r>
      <w:r w:rsidRPr="00AB13CB" w:rsidR="00C919F7">
        <w:rPr>
          <w:szCs w:val="24"/>
        </w:rPr>
        <w:t xml:space="preserve">à moins que le prix de rachat ne soit pas </w:t>
      </w:r>
      <w:r w:rsidRPr="00AB13CB" w:rsidR="00D753B1">
        <w:rPr>
          <w:szCs w:val="24"/>
        </w:rPr>
        <w:t xml:space="preserve">intégralement </w:t>
      </w:r>
      <w:r w:rsidRPr="00AB13CB" w:rsidR="00C919F7">
        <w:rPr>
          <w:szCs w:val="24"/>
        </w:rPr>
        <w:t xml:space="preserve">réglé à cette date de rachat, auquel cas les </w:t>
      </w:r>
      <w:r w:rsidRPr="00AB13CB" w:rsidR="00270E1D">
        <w:rPr>
          <w:szCs w:val="24"/>
        </w:rPr>
        <w:t>Droits de conversion</w:t>
      </w:r>
      <w:r w:rsidRPr="00AB13CB">
        <w:rPr>
          <w:szCs w:val="24"/>
        </w:rPr>
        <w:t xml:space="preserve"> </w:t>
      </w:r>
      <w:r w:rsidRPr="00AB13CB" w:rsidR="00C919F7">
        <w:rPr>
          <w:szCs w:val="24"/>
        </w:rPr>
        <w:t xml:space="preserve">de ces </w:t>
      </w:r>
      <w:r w:rsidRPr="00AB13CB" w:rsidR="00374CA7">
        <w:rPr>
          <w:szCs w:val="24"/>
        </w:rPr>
        <w:t>actions</w:t>
      </w:r>
      <w:r w:rsidRPr="00AB13CB">
        <w:rPr>
          <w:szCs w:val="24"/>
        </w:rPr>
        <w:t xml:space="preserve"> </w:t>
      </w:r>
      <w:r w:rsidRPr="00AB13CB" w:rsidR="00C919F7">
        <w:rPr>
          <w:szCs w:val="24"/>
        </w:rPr>
        <w:t>demeurent en vigueur jusqu’au règlement intégral de ce prix</w:t>
      </w:r>
      <w:bookmarkStart w:name="_Ref448387811" w:id="84"/>
      <w:r w:rsidRPr="00AB13CB" w:rsidR="00D753B1">
        <w:rPr>
          <w:szCs w:val="24"/>
        </w:rPr>
        <w:t>.]</w:t>
      </w:r>
      <w:r w:rsidRPr="00AB13CB" w:rsidR="000074FE">
        <w:rPr>
          <w:rStyle w:val="FootnoteReference"/>
          <w:szCs w:val="24"/>
        </w:rPr>
        <w:footnoteReference w:id="37"/>
      </w:r>
      <w:bookmarkEnd w:id="84"/>
      <w:r w:rsidRPr="00AB13CB" w:rsidR="000074FE">
        <w:rPr>
          <w:szCs w:val="24"/>
        </w:rPr>
        <w:t xml:space="preserve"> </w:t>
      </w:r>
      <w:r w:rsidRPr="00AB13CB" w:rsidR="00C919F7">
        <w:rPr>
          <w:szCs w:val="24"/>
        </w:rPr>
        <w:t xml:space="preserve">En cas de </w:t>
      </w:r>
      <w:r w:rsidRPr="00AB13CB" w:rsidR="000074FE">
        <w:rPr>
          <w:szCs w:val="24"/>
        </w:rPr>
        <w:t>liquidation</w:t>
      </w:r>
      <w:r w:rsidRPr="00AB13CB" w:rsidR="00C919F7">
        <w:rPr>
          <w:szCs w:val="24"/>
        </w:rPr>
        <w:t xml:space="preserve"> ou de </w:t>
      </w:r>
      <w:r w:rsidRPr="00AB13CB" w:rsidR="000074FE">
        <w:rPr>
          <w:szCs w:val="24"/>
        </w:rPr>
        <w:t xml:space="preserve">dissolution </w:t>
      </w:r>
      <w:r w:rsidRPr="00AB13CB" w:rsidR="009B08EE">
        <w:rPr>
          <w:szCs w:val="24"/>
        </w:rPr>
        <w:t>de la Société</w:t>
      </w:r>
      <w:r w:rsidRPr="00AB13CB" w:rsidR="000074FE">
        <w:rPr>
          <w:szCs w:val="24"/>
        </w:rPr>
        <w:t xml:space="preserve"> </w:t>
      </w:r>
      <w:r w:rsidRPr="00AB13CB" w:rsidR="00270E1D">
        <w:rPr>
          <w:szCs w:val="24"/>
        </w:rPr>
        <w:t>ou</w:t>
      </w:r>
      <w:r w:rsidRPr="00AB13CB" w:rsidR="000074FE">
        <w:rPr>
          <w:szCs w:val="24"/>
        </w:rPr>
        <w:t xml:space="preserve"> </w:t>
      </w:r>
      <w:r w:rsidRPr="00AB13CB" w:rsidR="00C919F7">
        <w:rPr>
          <w:szCs w:val="24"/>
        </w:rPr>
        <w:lastRenderedPageBreak/>
        <w:t xml:space="preserve">advenant un </w:t>
      </w:r>
      <w:r w:rsidRPr="00AB13CB" w:rsidR="00A5454D">
        <w:rPr>
          <w:szCs w:val="24"/>
        </w:rPr>
        <w:t>Cas de liquidation réputé</w:t>
      </w:r>
      <w:r w:rsidRPr="00AB13CB" w:rsidR="000074FE">
        <w:rPr>
          <w:szCs w:val="24"/>
        </w:rPr>
        <w:t xml:space="preserve">, </w:t>
      </w:r>
      <w:r w:rsidRPr="00AB13CB" w:rsidR="00C919F7">
        <w:rPr>
          <w:szCs w:val="24"/>
        </w:rPr>
        <w:t xml:space="preserve">les </w:t>
      </w:r>
      <w:r w:rsidRPr="00AB13CB" w:rsidR="00270E1D">
        <w:rPr>
          <w:szCs w:val="24"/>
        </w:rPr>
        <w:t>Droits de conversion</w:t>
      </w:r>
      <w:r w:rsidRPr="00AB13CB" w:rsidR="000074FE">
        <w:rPr>
          <w:szCs w:val="24"/>
        </w:rPr>
        <w:t xml:space="preserve"> </w:t>
      </w:r>
      <w:r w:rsidRPr="00AB13CB" w:rsidR="00C919F7">
        <w:rPr>
          <w:szCs w:val="24"/>
        </w:rPr>
        <w:t>s’éteignent à la fermeture des bureaux</w:t>
      </w:r>
      <w:r w:rsidRPr="00AB13CB" w:rsidR="000074FE">
        <w:rPr>
          <w:szCs w:val="24"/>
        </w:rPr>
        <w:t xml:space="preserve"> </w:t>
      </w:r>
      <w:r w:rsidRPr="00AB13CB" w:rsidR="00C919F7">
        <w:rPr>
          <w:szCs w:val="24"/>
        </w:rPr>
        <w:t xml:space="preserve">le dernier jour complet précédant la date fixée pour le paiement des montants distribuables par suite de cet événement aux </w:t>
      </w:r>
      <w:r w:rsidRPr="00AB13CB" w:rsidR="00366377">
        <w:rPr>
          <w:szCs w:val="24"/>
        </w:rPr>
        <w:t>porteurs</w:t>
      </w:r>
      <w:r w:rsidRPr="00AB13CB" w:rsidR="00766A22">
        <w:rPr>
          <w:szCs w:val="24"/>
        </w:rPr>
        <w:t xml:space="preserve"> d’Actions privilégiées</w:t>
      </w:r>
      <w:r w:rsidRPr="00AB13CB" w:rsidR="000074FE">
        <w:rPr>
          <w:szCs w:val="24"/>
        </w:rPr>
        <w:t xml:space="preserve">; </w:t>
      </w:r>
      <w:r w:rsidRPr="00AB13CB" w:rsidR="00C919F7">
        <w:rPr>
          <w:szCs w:val="24"/>
        </w:rPr>
        <w:t xml:space="preserve">toutefois, cette extinction des </w:t>
      </w:r>
      <w:r w:rsidRPr="00AB13CB" w:rsidR="00270E1D">
        <w:rPr>
          <w:szCs w:val="24"/>
        </w:rPr>
        <w:t>Droits de conversion</w:t>
      </w:r>
      <w:r w:rsidRPr="00AB13CB" w:rsidR="000074FE">
        <w:rPr>
          <w:szCs w:val="24"/>
        </w:rPr>
        <w:t xml:space="preserve"> </w:t>
      </w:r>
      <w:r w:rsidRPr="00AB13CB" w:rsidR="00C919F7">
        <w:rPr>
          <w:szCs w:val="24"/>
        </w:rPr>
        <w:t xml:space="preserve">n’a pas d’incidence sur les montants par ailleurs payés ou </w:t>
      </w:r>
      <w:r w:rsidRPr="00AB13CB" w:rsidR="000074FE">
        <w:rPr>
          <w:szCs w:val="24"/>
        </w:rPr>
        <w:t>payable</w:t>
      </w:r>
      <w:r w:rsidRPr="00AB13CB" w:rsidR="00C919F7">
        <w:rPr>
          <w:szCs w:val="24"/>
        </w:rPr>
        <w:t>s</w:t>
      </w:r>
      <w:r w:rsidRPr="00AB13CB" w:rsidR="000074FE">
        <w:rPr>
          <w:szCs w:val="24"/>
        </w:rPr>
        <w:t xml:space="preserve"> </w:t>
      </w:r>
      <w:r w:rsidRPr="00AB13CB" w:rsidR="00C22CB2">
        <w:rPr>
          <w:szCs w:val="24"/>
        </w:rPr>
        <w:t>conformément au</w:t>
      </w:r>
      <w:r w:rsidRPr="00AB13CB" w:rsidR="000074FE">
        <w:rPr>
          <w:szCs w:val="24"/>
        </w:rPr>
        <w:t xml:space="preserve"> </w:t>
      </w:r>
      <w:r w:rsidRPr="00AB13CB" w:rsidR="00366377">
        <w:rPr>
          <w:szCs w:val="24"/>
        </w:rPr>
        <w:t>paragraphe </w:t>
      </w:r>
      <w:r w:rsidRPr="00AB13CB" w:rsidR="00CA64A7">
        <w:rPr>
          <w:szCs w:val="24"/>
        </w:rPr>
        <w:fldChar w:fldCharType="begin"/>
      </w:r>
      <w:r w:rsidRPr="00AB13CB" w:rsidR="00CA64A7">
        <w:rPr>
          <w:szCs w:val="24"/>
        </w:rPr>
        <w:instrText xml:space="preserve"> REF _Ref448387675 \n \h  \* MERGEFORMAT </w:instrText>
      </w:r>
      <w:r w:rsidRPr="00AB13CB" w:rsidR="00CA64A7">
        <w:rPr>
          <w:szCs w:val="24"/>
        </w:rPr>
      </w:r>
      <w:r w:rsidRPr="00AB13CB" w:rsidR="00CA64A7">
        <w:rPr>
          <w:szCs w:val="24"/>
        </w:rPr>
        <w:fldChar w:fldCharType="separate"/>
      </w:r>
      <w:r w:rsidRPr="00AB13CB" w:rsidR="00CC481D">
        <w:rPr>
          <w:szCs w:val="24"/>
        </w:rPr>
        <w:t>2.1</w:t>
      </w:r>
      <w:r w:rsidRPr="00AB13CB" w:rsidR="00CA64A7">
        <w:rPr>
          <w:szCs w:val="24"/>
        </w:rPr>
        <w:fldChar w:fldCharType="end"/>
      </w:r>
      <w:r w:rsidRPr="00AB13CB" w:rsidR="000074FE">
        <w:rPr>
          <w:szCs w:val="24"/>
        </w:rPr>
        <w:t xml:space="preserve"> </w:t>
      </w:r>
      <w:r w:rsidRPr="00AB13CB" w:rsidR="00C919F7">
        <w:rPr>
          <w:szCs w:val="24"/>
        </w:rPr>
        <w:t>aux</w:t>
      </w:r>
      <w:r w:rsidRPr="00AB13CB" w:rsidR="000074FE">
        <w:rPr>
          <w:szCs w:val="24"/>
        </w:rPr>
        <w:t xml:space="preserve"> </w:t>
      </w:r>
      <w:r w:rsidRPr="00AB13CB" w:rsidR="00766A22">
        <w:rPr>
          <w:szCs w:val="24"/>
        </w:rPr>
        <w:t>porteurs d’Actions privilégiées</w:t>
      </w:r>
      <w:r w:rsidRPr="00AB13CB" w:rsidR="000074FE">
        <w:rPr>
          <w:szCs w:val="24"/>
        </w:rPr>
        <w:t xml:space="preserve"> </w:t>
      </w:r>
      <w:r w:rsidRPr="00AB13CB" w:rsidR="00C919F7">
        <w:rPr>
          <w:szCs w:val="24"/>
        </w:rPr>
        <w:t xml:space="preserve">par suite de la </w:t>
      </w:r>
      <w:r w:rsidRPr="00AB13CB" w:rsidR="000074FE">
        <w:rPr>
          <w:szCs w:val="24"/>
        </w:rPr>
        <w:t>liquidation</w:t>
      </w:r>
      <w:r w:rsidRPr="00AB13CB" w:rsidR="00C919F7">
        <w:rPr>
          <w:szCs w:val="24"/>
        </w:rPr>
        <w:t xml:space="preserve"> ou de la </w:t>
      </w:r>
      <w:r w:rsidRPr="00AB13CB" w:rsidR="000074FE">
        <w:rPr>
          <w:szCs w:val="24"/>
        </w:rPr>
        <w:t xml:space="preserve">dissolution </w:t>
      </w:r>
      <w:r w:rsidRPr="00AB13CB" w:rsidR="009B08EE">
        <w:rPr>
          <w:szCs w:val="24"/>
        </w:rPr>
        <w:t>de la Société</w:t>
      </w:r>
      <w:r w:rsidRPr="00AB13CB" w:rsidR="000074FE">
        <w:rPr>
          <w:szCs w:val="24"/>
        </w:rPr>
        <w:t xml:space="preserve"> </w:t>
      </w:r>
      <w:r w:rsidRPr="00AB13CB" w:rsidR="00270E1D">
        <w:rPr>
          <w:szCs w:val="24"/>
        </w:rPr>
        <w:t>ou</w:t>
      </w:r>
      <w:r w:rsidRPr="00AB13CB" w:rsidR="000074FE">
        <w:rPr>
          <w:szCs w:val="24"/>
        </w:rPr>
        <w:t xml:space="preserve"> </w:t>
      </w:r>
      <w:r w:rsidRPr="00AB13CB" w:rsidR="00C919F7">
        <w:rPr>
          <w:szCs w:val="24"/>
        </w:rPr>
        <w:t xml:space="preserve">d’un </w:t>
      </w:r>
      <w:r w:rsidRPr="00AB13CB" w:rsidR="00A5454D">
        <w:rPr>
          <w:szCs w:val="24"/>
        </w:rPr>
        <w:t>Cas de liquidation réputé</w:t>
      </w:r>
      <w:r w:rsidRPr="00AB13CB" w:rsidR="000074FE">
        <w:rPr>
          <w:szCs w:val="24"/>
        </w:rPr>
        <w:t>.</w:t>
      </w:r>
    </w:p>
    <w:p w:rsidRPr="00AB13CB" w:rsidR="00DE7397" w:rsidP="00AB13CB" w:rsidRDefault="00C919F7" w14:paraId="021A1EB2" w14:textId="04C4ACE3">
      <w:pPr>
        <w:pStyle w:val="ScheduleL4"/>
        <w:keepNext/>
        <w:rPr>
          <w:szCs w:val="24"/>
        </w:rPr>
      </w:pPr>
      <w:r w:rsidRPr="00AB13CB">
        <w:rPr>
          <w:szCs w:val="24"/>
          <w:u w:val="single"/>
        </w:rPr>
        <w:t>Fractions d’actions</w:t>
      </w:r>
      <w:r w:rsidRPr="00AB13CB">
        <w:rPr>
          <w:szCs w:val="24"/>
        </w:rPr>
        <w:t>.</w:t>
      </w:r>
    </w:p>
    <w:p w:rsidRPr="00AB13CB" w:rsidR="00DE7397" w:rsidP="00AB13CB" w:rsidRDefault="00C919F7" w14:paraId="3F18356E" w14:textId="0BE9033E">
      <w:pPr>
        <w:pStyle w:val="ScheduleCont4"/>
        <w:rPr>
          <w:szCs w:val="24"/>
        </w:rPr>
      </w:pPr>
      <w:r w:rsidRPr="00AB13CB">
        <w:rPr>
          <w:szCs w:val="24"/>
        </w:rPr>
        <w:t>Aucune fraction d’</w:t>
      </w:r>
      <w:r w:rsidRPr="00AB13CB" w:rsidR="00766A22">
        <w:rPr>
          <w:szCs w:val="24"/>
        </w:rPr>
        <w:t>Action ordinaire</w:t>
      </w:r>
      <w:r w:rsidRPr="00AB13CB">
        <w:rPr>
          <w:szCs w:val="24"/>
        </w:rPr>
        <w:t xml:space="preserve"> </w:t>
      </w:r>
      <w:r w:rsidRPr="00AB13CB" w:rsidR="000F0BC8">
        <w:rPr>
          <w:szCs w:val="24"/>
        </w:rPr>
        <w:t xml:space="preserve">ne sera </w:t>
      </w:r>
      <w:r w:rsidRPr="00AB13CB">
        <w:rPr>
          <w:szCs w:val="24"/>
        </w:rPr>
        <w:t xml:space="preserve">émise à la </w:t>
      </w:r>
      <w:r w:rsidRPr="00AB13CB" w:rsidR="000074FE">
        <w:rPr>
          <w:szCs w:val="24"/>
        </w:rPr>
        <w:t xml:space="preserve">conversion </w:t>
      </w:r>
      <w:r w:rsidRPr="00AB13CB" w:rsidR="001F1D4F">
        <w:rPr>
          <w:szCs w:val="24"/>
        </w:rPr>
        <w:t xml:space="preserve">des </w:t>
      </w:r>
      <w:r w:rsidRPr="00AB13CB" w:rsidR="00766A22">
        <w:rPr>
          <w:szCs w:val="24"/>
        </w:rPr>
        <w:t>Actions privilégiées</w:t>
      </w:r>
      <w:r w:rsidRPr="00AB13CB" w:rsidR="000074FE">
        <w:rPr>
          <w:szCs w:val="24"/>
        </w:rPr>
        <w:t xml:space="preserve">. </w:t>
      </w:r>
      <w:r w:rsidRPr="00AB13CB">
        <w:rPr>
          <w:szCs w:val="24"/>
        </w:rPr>
        <w:t>Au lie</w:t>
      </w:r>
      <w:r w:rsidRPr="00AB13CB" w:rsidR="000F0BC8">
        <w:rPr>
          <w:szCs w:val="24"/>
        </w:rPr>
        <w:t>u</w:t>
      </w:r>
      <w:r w:rsidRPr="00AB13CB">
        <w:rPr>
          <w:szCs w:val="24"/>
        </w:rPr>
        <w:t xml:space="preserve"> des fractions d’actions auxquelles le </w:t>
      </w:r>
      <w:r w:rsidRPr="00AB13CB" w:rsidR="007B3307">
        <w:rPr>
          <w:szCs w:val="24"/>
        </w:rPr>
        <w:t>porteur</w:t>
      </w:r>
      <w:r w:rsidRPr="00AB13CB" w:rsidR="000074FE">
        <w:rPr>
          <w:szCs w:val="24"/>
        </w:rPr>
        <w:t xml:space="preserve"> </w:t>
      </w:r>
      <w:r w:rsidRPr="00AB13CB">
        <w:rPr>
          <w:szCs w:val="24"/>
        </w:rPr>
        <w:t>pourrait par ailleurs avoir droit, le 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Pr>
          <w:szCs w:val="24"/>
        </w:rPr>
        <w:t xml:space="preserve">émises à la </w:t>
      </w:r>
      <w:r w:rsidRPr="00AB13CB" w:rsidR="000074FE">
        <w:rPr>
          <w:szCs w:val="24"/>
        </w:rPr>
        <w:t xml:space="preserve">conversion </w:t>
      </w:r>
      <w:r w:rsidRPr="00AB13CB" w:rsidR="001F1D4F">
        <w:rPr>
          <w:szCs w:val="24"/>
        </w:rPr>
        <w:t xml:space="preserve">des </w:t>
      </w:r>
      <w:r w:rsidRPr="00AB13CB" w:rsidR="00766A22">
        <w:rPr>
          <w:szCs w:val="24"/>
        </w:rPr>
        <w:t>Actions privilégiées</w:t>
      </w:r>
      <w:r w:rsidRPr="00AB13CB" w:rsidR="000074FE">
        <w:rPr>
          <w:szCs w:val="24"/>
        </w:rPr>
        <w:t xml:space="preserve"> </w:t>
      </w:r>
      <w:r w:rsidRPr="00AB13CB" w:rsidR="000F0BC8">
        <w:rPr>
          <w:szCs w:val="24"/>
        </w:rPr>
        <w:t>sera</w:t>
      </w:r>
      <w:r w:rsidRPr="00AB13CB">
        <w:rPr>
          <w:szCs w:val="24"/>
        </w:rPr>
        <w:t xml:space="preserve"> arrondi au nombre d’actions entières le plus près</w:t>
      </w:r>
      <w:r w:rsidRPr="00AB13CB" w:rsidR="000074FE">
        <w:rPr>
          <w:szCs w:val="24"/>
        </w:rPr>
        <w:t>.</w:t>
      </w:r>
    </w:p>
    <w:p w:rsidRPr="00AB13CB" w:rsidR="00DE7397" w:rsidP="00AB13CB" w:rsidRDefault="00C919F7" w14:paraId="1EC6A198" w14:textId="454D997C">
      <w:pPr>
        <w:pStyle w:val="ScheduleL4"/>
        <w:keepNext/>
        <w:rPr>
          <w:szCs w:val="24"/>
        </w:rPr>
      </w:pPr>
      <w:bookmarkStart w:name="_Ref448387710" w:id="85"/>
      <w:r w:rsidRPr="00AB13CB">
        <w:rPr>
          <w:szCs w:val="24"/>
          <w:u w:val="single"/>
        </w:rPr>
        <w:t>Processus</w:t>
      </w:r>
      <w:r w:rsidRPr="00AB13CB" w:rsidR="0030294F">
        <w:rPr>
          <w:szCs w:val="24"/>
          <w:u w:val="single"/>
        </w:rPr>
        <w:t xml:space="preserve"> </w:t>
      </w:r>
      <w:r w:rsidRPr="00AB13CB">
        <w:rPr>
          <w:szCs w:val="24"/>
          <w:u w:val="single"/>
        </w:rPr>
        <w:t>de c</w:t>
      </w:r>
      <w:r w:rsidRPr="00AB13CB" w:rsidR="000074FE">
        <w:rPr>
          <w:szCs w:val="24"/>
          <w:u w:val="single"/>
        </w:rPr>
        <w:t>onversion</w:t>
      </w:r>
      <w:r w:rsidRPr="00AB13CB" w:rsidR="000074FE">
        <w:rPr>
          <w:szCs w:val="24"/>
        </w:rPr>
        <w:t>.</w:t>
      </w:r>
      <w:bookmarkEnd w:id="85"/>
    </w:p>
    <w:p w:rsidRPr="00AB13CB" w:rsidR="00DE7397" w:rsidP="00AB13CB" w:rsidRDefault="00C919F7" w14:paraId="45320C86" w14:textId="1A902E0A">
      <w:pPr>
        <w:pStyle w:val="ScheduleL5"/>
        <w:keepNext/>
        <w:rPr>
          <w:szCs w:val="24"/>
        </w:rPr>
      </w:pPr>
      <w:bookmarkStart w:name="_Ref448387711" w:id="86"/>
      <w:r w:rsidRPr="00AB13CB">
        <w:rPr>
          <w:szCs w:val="24"/>
          <w:u w:val="single"/>
        </w:rPr>
        <w:t>Avis de c</w:t>
      </w:r>
      <w:r w:rsidRPr="00AB13CB" w:rsidR="000074FE">
        <w:rPr>
          <w:szCs w:val="24"/>
          <w:u w:val="single"/>
        </w:rPr>
        <w:t>onversion</w:t>
      </w:r>
      <w:r w:rsidRPr="00AB13CB" w:rsidR="000074FE">
        <w:rPr>
          <w:szCs w:val="24"/>
        </w:rPr>
        <w:t>.</w:t>
      </w:r>
      <w:bookmarkEnd w:id="86"/>
    </w:p>
    <w:p w:rsidRPr="00AB13CB" w:rsidR="00DE7397" w:rsidP="00AB13CB" w:rsidRDefault="00C919F7" w14:paraId="2C175563" w14:textId="0FA3258D">
      <w:pPr>
        <w:pStyle w:val="ScheduleCont5"/>
        <w:rPr>
          <w:szCs w:val="24"/>
        </w:rPr>
      </w:pPr>
      <w:r w:rsidRPr="00AB13CB">
        <w:rPr>
          <w:szCs w:val="24"/>
        </w:rPr>
        <w:t xml:space="preserve">Le </w:t>
      </w:r>
      <w:r w:rsidRPr="00AB13CB" w:rsidR="007B3307">
        <w:rPr>
          <w:szCs w:val="24"/>
        </w:rPr>
        <w:t>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Pr>
          <w:szCs w:val="24"/>
        </w:rPr>
        <w:t xml:space="preserve">qui souhaite convertir </w:t>
      </w:r>
      <w:r w:rsidRPr="00AB13CB" w:rsidR="000074FE">
        <w:rPr>
          <w:szCs w:val="24"/>
        </w:rPr>
        <w:t>vol</w:t>
      </w:r>
      <w:r w:rsidRPr="00AB13CB" w:rsidR="007B7D53">
        <w:rPr>
          <w:szCs w:val="24"/>
        </w:rPr>
        <w:t>o</w:t>
      </w:r>
      <w:r w:rsidRPr="00AB13CB" w:rsidR="000074FE">
        <w:rPr>
          <w:szCs w:val="24"/>
        </w:rPr>
        <w:t>nta</w:t>
      </w:r>
      <w:r w:rsidRPr="00AB13CB">
        <w:rPr>
          <w:szCs w:val="24"/>
        </w:rPr>
        <w:t xml:space="preserve">irement des </w:t>
      </w:r>
      <w:r w:rsidRPr="00AB13CB" w:rsidR="00766A22">
        <w:rPr>
          <w:szCs w:val="24"/>
        </w:rPr>
        <w:t>Actions privilégiées</w:t>
      </w:r>
      <w:r w:rsidRPr="00AB13CB" w:rsidR="000074FE">
        <w:rPr>
          <w:szCs w:val="24"/>
        </w:rPr>
        <w:t xml:space="preserve"> </w:t>
      </w:r>
      <w:r w:rsidRPr="00AB13CB">
        <w:rPr>
          <w:szCs w:val="24"/>
        </w:rPr>
        <w:t xml:space="preserve">en </w:t>
      </w:r>
      <w:r w:rsidRPr="00AB13CB" w:rsidR="00766A22">
        <w:rPr>
          <w:szCs w:val="24"/>
        </w:rPr>
        <w:t>Actions ordinaires</w:t>
      </w:r>
      <w:r w:rsidRPr="00AB13CB">
        <w:rPr>
          <w:szCs w:val="24"/>
        </w:rPr>
        <w:t xml:space="preserve"> doit </w:t>
      </w:r>
      <w:bookmarkStart w:name="DocXTextRef76" w:id="87"/>
      <w:r w:rsidRPr="00AB13CB" w:rsidR="000074FE">
        <w:rPr>
          <w:szCs w:val="24"/>
        </w:rPr>
        <w:t>a)</w:t>
      </w:r>
      <w:bookmarkEnd w:id="87"/>
      <w:r w:rsidRPr="00AB13CB">
        <w:rPr>
          <w:szCs w:val="24"/>
        </w:rPr>
        <w:t xml:space="preserve"> remettre à l’agent des transferts de </w:t>
      </w:r>
      <w:r w:rsidRPr="00AB13CB" w:rsidR="009B08EE">
        <w:rPr>
          <w:szCs w:val="24"/>
        </w:rPr>
        <w:t>la Société</w:t>
      </w:r>
      <w:r w:rsidRPr="00AB13CB">
        <w:rPr>
          <w:szCs w:val="24"/>
        </w:rPr>
        <w:t xml:space="preserve"> pour </w:t>
      </w:r>
      <w:r w:rsidRPr="00AB13CB" w:rsidR="00766A22">
        <w:rPr>
          <w:szCs w:val="24"/>
        </w:rPr>
        <w:t>les Actions privilégiées</w:t>
      </w:r>
      <w:r w:rsidRPr="00AB13CB">
        <w:rPr>
          <w:szCs w:val="24"/>
        </w:rPr>
        <w:t>, au bureau de celui</w:t>
      </w:r>
      <w:r w:rsidRPr="00AB13CB" w:rsidR="007849F7">
        <w:rPr>
          <w:szCs w:val="24"/>
        </w:rPr>
        <w:noBreakHyphen/>
        <w:t>ci</w:t>
      </w:r>
      <w:r w:rsidRPr="00AB13CB">
        <w:rPr>
          <w:szCs w:val="24"/>
        </w:rPr>
        <w:t xml:space="preserve"> </w:t>
      </w:r>
      <w:r w:rsidRPr="00AB13CB" w:rsidR="000074FE">
        <w:rPr>
          <w:szCs w:val="24"/>
        </w:rPr>
        <w:t>(</w:t>
      </w:r>
      <w:r w:rsidRPr="00AB13CB">
        <w:rPr>
          <w:szCs w:val="24"/>
        </w:rPr>
        <w:t xml:space="preserve">ou au bureau principal </w:t>
      </w:r>
      <w:r w:rsidRPr="00AB13CB" w:rsidR="009B08EE">
        <w:rPr>
          <w:szCs w:val="24"/>
        </w:rPr>
        <w:t>de la Société</w:t>
      </w:r>
      <w:r w:rsidRPr="00AB13CB" w:rsidR="000074FE">
        <w:rPr>
          <w:szCs w:val="24"/>
        </w:rPr>
        <w:t xml:space="preserve"> </w:t>
      </w:r>
      <w:r w:rsidRPr="00AB13CB" w:rsidR="007B3307">
        <w:rPr>
          <w:szCs w:val="24"/>
        </w:rPr>
        <w:t>si</w:t>
      </w:r>
      <w:r w:rsidRPr="00AB13CB" w:rsidR="000074FE">
        <w:rPr>
          <w:szCs w:val="24"/>
        </w:rPr>
        <w:t xml:space="preserve"> </w:t>
      </w:r>
      <w:r w:rsidRPr="00AB13CB">
        <w:rPr>
          <w:szCs w:val="24"/>
        </w:rPr>
        <w:t>celle</w:t>
      </w:r>
      <w:r w:rsidRPr="00AB13CB" w:rsidR="007849F7">
        <w:rPr>
          <w:szCs w:val="24"/>
        </w:rPr>
        <w:noBreakHyphen/>
        <w:t>ci</w:t>
      </w:r>
      <w:r w:rsidRPr="00AB13CB">
        <w:rPr>
          <w:szCs w:val="24"/>
        </w:rPr>
        <w:t xml:space="preserve"> agit à titre d’agent des transferts pour son propre compte</w:t>
      </w:r>
      <w:r w:rsidRPr="00AB13CB" w:rsidR="000074FE">
        <w:rPr>
          <w:szCs w:val="24"/>
        </w:rPr>
        <w:t xml:space="preserve">) </w:t>
      </w:r>
      <w:r w:rsidRPr="00AB13CB">
        <w:rPr>
          <w:szCs w:val="24"/>
        </w:rPr>
        <w:t xml:space="preserve">un avis écrit </w:t>
      </w:r>
      <w:r w:rsidRPr="00AB13CB" w:rsidR="007B7D53">
        <w:rPr>
          <w:szCs w:val="24"/>
        </w:rPr>
        <w:t>de</w:t>
      </w:r>
      <w:r w:rsidRPr="00AB13CB">
        <w:rPr>
          <w:szCs w:val="24"/>
        </w:rPr>
        <w:t xml:space="preserve"> son choix de convertir la totalité ou un certain nombre de ses </w:t>
      </w:r>
      <w:r w:rsidRPr="00AB13CB" w:rsidR="00766A22">
        <w:rPr>
          <w:szCs w:val="24"/>
        </w:rPr>
        <w:t>Actions privilégiées</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s’il y a lieu</w:t>
      </w:r>
      <w:r w:rsidRPr="00AB13CB" w:rsidR="000074FE">
        <w:rPr>
          <w:szCs w:val="24"/>
        </w:rPr>
        <w:t xml:space="preserve">, </w:t>
      </w:r>
      <w:r w:rsidRPr="00AB13CB">
        <w:rPr>
          <w:szCs w:val="24"/>
        </w:rPr>
        <w:t>tout événement auquel la conversion est subordonnée,</w:t>
      </w:r>
      <w:r w:rsidRPr="00AB13CB" w:rsidR="000074FE">
        <w:rPr>
          <w:szCs w:val="24"/>
        </w:rPr>
        <w:t xml:space="preserve"> </w:t>
      </w:r>
      <w:r w:rsidRPr="00AB13CB" w:rsidR="00F21D1E">
        <w:rPr>
          <w:szCs w:val="24"/>
        </w:rPr>
        <w:t>et</w:t>
      </w:r>
      <w:r w:rsidRPr="00AB13CB" w:rsidR="000074FE">
        <w:rPr>
          <w:szCs w:val="24"/>
        </w:rPr>
        <w:t xml:space="preserve"> </w:t>
      </w:r>
      <w:bookmarkStart w:name="DocXTextRef77" w:id="88"/>
      <w:r w:rsidRPr="00AB13CB" w:rsidR="000074FE">
        <w:rPr>
          <w:szCs w:val="24"/>
        </w:rPr>
        <w:t>b)</w:t>
      </w:r>
      <w:bookmarkEnd w:id="88"/>
      <w:r w:rsidRPr="00AB13CB">
        <w:rPr>
          <w:szCs w:val="24"/>
        </w:rPr>
        <w:t> </w:t>
      </w:r>
      <w:r w:rsidRPr="00AB13CB" w:rsidR="007B3307">
        <w:rPr>
          <w:szCs w:val="24"/>
        </w:rPr>
        <w:t>si</w:t>
      </w:r>
      <w:r w:rsidRPr="00AB13CB" w:rsidR="000074FE">
        <w:rPr>
          <w:szCs w:val="24"/>
        </w:rPr>
        <w:t xml:space="preserve"> </w:t>
      </w:r>
      <w:r w:rsidRPr="00AB13CB">
        <w:rPr>
          <w:szCs w:val="24"/>
        </w:rPr>
        <w:t xml:space="preserve">les actions du </w:t>
      </w:r>
      <w:r w:rsidRPr="00AB13CB" w:rsidR="007B3307">
        <w:rPr>
          <w:szCs w:val="24"/>
        </w:rPr>
        <w:t>porteur</w:t>
      </w:r>
      <w:r w:rsidRPr="00AB13CB">
        <w:rPr>
          <w:szCs w:val="24"/>
        </w:rPr>
        <w:t xml:space="preserve"> sont attestées par un ou plusieurs certificats, remettre </w:t>
      </w:r>
      <w:r w:rsidRPr="00AB13CB" w:rsidR="007B7D53">
        <w:rPr>
          <w:szCs w:val="24"/>
        </w:rPr>
        <w:t>le ou l</w:t>
      </w:r>
      <w:r w:rsidRPr="00AB13CB">
        <w:rPr>
          <w:szCs w:val="24"/>
        </w:rPr>
        <w:t>es certificats d’</w:t>
      </w:r>
      <w:r w:rsidRPr="00AB13CB" w:rsidR="00766A22">
        <w:rPr>
          <w:szCs w:val="24"/>
        </w:rPr>
        <w:t>Actions privilégiées</w:t>
      </w:r>
      <w:r w:rsidRPr="00AB13CB" w:rsidR="000074FE">
        <w:rPr>
          <w:szCs w:val="24"/>
        </w:rPr>
        <w:t xml:space="preserve"> (</w:t>
      </w:r>
      <w:r w:rsidRPr="00AB13CB" w:rsidR="00270E1D">
        <w:rPr>
          <w:szCs w:val="24"/>
        </w:rPr>
        <w:t>ou</w:t>
      </w:r>
      <w:r w:rsidRPr="00AB13CB" w:rsidR="000074FE">
        <w:rPr>
          <w:szCs w:val="24"/>
        </w:rPr>
        <w:t xml:space="preserve">, </w:t>
      </w:r>
      <w:r w:rsidRPr="00AB13CB" w:rsidR="007B3307">
        <w:rPr>
          <w:szCs w:val="24"/>
        </w:rPr>
        <w:t>si</w:t>
      </w:r>
      <w:r w:rsidRPr="00AB13CB" w:rsidR="000074FE">
        <w:rPr>
          <w:szCs w:val="24"/>
        </w:rPr>
        <w:t xml:space="preserve"> </w:t>
      </w:r>
      <w:r w:rsidRPr="00AB13CB">
        <w:rPr>
          <w:szCs w:val="24"/>
        </w:rPr>
        <w:t>le porteur inscrit</w:t>
      </w:r>
      <w:r w:rsidRPr="00AB13CB" w:rsidR="000074FE">
        <w:rPr>
          <w:szCs w:val="24"/>
        </w:rPr>
        <w:t xml:space="preserve"> </w:t>
      </w:r>
      <w:r w:rsidRPr="00AB13CB">
        <w:rPr>
          <w:szCs w:val="24"/>
        </w:rPr>
        <w:t>allègue qu</w:t>
      </w:r>
      <w:r w:rsidRPr="00AB13CB" w:rsidR="005E5901">
        <w:rPr>
          <w:szCs w:val="24"/>
        </w:rPr>
        <w:t xml:space="preserve">’un </w:t>
      </w:r>
      <w:r w:rsidRPr="00AB13CB">
        <w:rPr>
          <w:szCs w:val="24"/>
        </w:rPr>
        <w:t>certificat</w:t>
      </w:r>
      <w:r w:rsidRPr="00AB13CB" w:rsidR="005E5901">
        <w:rPr>
          <w:szCs w:val="24"/>
        </w:rPr>
        <w:t xml:space="preserve"> a</w:t>
      </w:r>
      <w:r w:rsidRPr="00AB13CB">
        <w:rPr>
          <w:szCs w:val="24"/>
        </w:rPr>
        <w:t xml:space="preserve"> été perdu, volé ou détruit</w:t>
      </w:r>
      <w:r w:rsidRPr="00AB13CB" w:rsidR="000074FE">
        <w:rPr>
          <w:szCs w:val="24"/>
        </w:rPr>
        <w:t xml:space="preserve">, </w:t>
      </w:r>
      <w:r w:rsidRPr="00AB13CB">
        <w:rPr>
          <w:szCs w:val="24"/>
        </w:rPr>
        <w:t>remettre un affidavit de perte de certificat et un engagement d’indemnisation</w:t>
      </w:r>
      <w:r w:rsidRPr="00AB13CB" w:rsidR="000235CD">
        <w:rPr>
          <w:szCs w:val="24"/>
        </w:rPr>
        <w:t xml:space="preserve"> de la Société à l’égard de toute réclamation qui pourrait être présentée contre elle relativement à la perte, au vol ou à la destruction allégué du certificat</w:t>
      </w:r>
      <w:r w:rsidRPr="00AB13CB">
        <w:rPr>
          <w:szCs w:val="24"/>
        </w:rPr>
        <w:t xml:space="preserve">, que </w:t>
      </w:r>
      <w:r w:rsidRPr="00AB13CB" w:rsidR="000235CD">
        <w:rPr>
          <w:szCs w:val="24"/>
        </w:rPr>
        <w:t xml:space="preserve">la Société </w:t>
      </w:r>
      <w:r w:rsidRPr="00AB13CB">
        <w:rPr>
          <w:szCs w:val="24"/>
        </w:rPr>
        <w:t>juge raisonnablement acceptable</w:t>
      </w:r>
      <w:r w:rsidRPr="00AB13CB" w:rsidR="000074FE">
        <w:rPr>
          <w:szCs w:val="24"/>
        </w:rPr>
        <w:t xml:space="preserve">), </w:t>
      </w:r>
      <w:r w:rsidRPr="00AB13CB">
        <w:rPr>
          <w:szCs w:val="24"/>
        </w:rPr>
        <w:t>au bureau de l’agent des transferts</w:t>
      </w:r>
      <w:r w:rsidRPr="00AB13CB" w:rsidR="000074FE">
        <w:rPr>
          <w:szCs w:val="24"/>
        </w:rPr>
        <w:t xml:space="preserve"> </w:t>
      </w:r>
      <w:r w:rsidRPr="00AB13CB">
        <w:rPr>
          <w:szCs w:val="24"/>
        </w:rPr>
        <w:t xml:space="preserve">pour </w:t>
      </w:r>
      <w:r w:rsidRPr="00AB13CB" w:rsidR="00766A22">
        <w:rPr>
          <w:szCs w:val="24"/>
        </w:rPr>
        <w:t>les Actions privilégiées</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au bureau principal </w:t>
      </w:r>
      <w:r w:rsidRPr="00AB13CB" w:rsidR="009B08EE">
        <w:rPr>
          <w:szCs w:val="24"/>
        </w:rPr>
        <w:t>de la Société</w:t>
      </w:r>
      <w:r w:rsidRPr="00AB13CB" w:rsidR="000074FE">
        <w:rPr>
          <w:szCs w:val="24"/>
        </w:rPr>
        <w:t xml:space="preserve"> </w:t>
      </w:r>
      <w:r w:rsidRPr="00AB13CB" w:rsidR="007B3307">
        <w:rPr>
          <w:szCs w:val="24"/>
        </w:rPr>
        <w:t>si</w:t>
      </w:r>
      <w:r w:rsidRPr="00AB13CB" w:rsidR="000074FE">
        <w:rPr>
          <w:szCs w:val="24"/>
        </w:rPr>
        <w:t xml:space="preserve"> </w:t>
      </w:r>
      <w:r w:rsidRPr="00AB13CB">
        <w:rPr>
          <w:szCs w:val="24"/>
        </w:rPr>
        <w:t>celle</w:t>
      </w:r>
      <w:r w:rsidRPr="00AB13CB" w:rsidR="007849F7">
        <w:rPr>
          <w:szCs w:val="24"/>
        </w:rPr>
        <w:noBreakHyphen/>
        <w:t>ci</w:t>
      </w:r>
      <w:r w:rsidRPr="00AB13CB">
        <w:rPr>
          <w:szCs w:val="24"/>
        </w:rPr>
        <w:t xml:space="preserve"> agit à titre d’agent des transferts pour son propre compte</w:t>
      </w:r>
      <w:r w:rsidRPr="00AB13CB" w:rsidR="000074FE">
        <w:rPr>
          <w:szCs w:val="24"/>
        </w:rPr>
        <w:t xml:space="preserve">). </w:t>
      </w:r>
      <w:r w:rsidRPr="00AB13CB">
        <w:rPr>
          <w:szCs w:val="24"/>
        </w:rPr>
        <w:t xml:space="preserve">Cet avis doit indiquer le nom du porteur ou de ses prête-noms auxquels le </w:t>
      </w:r>
      <w:r w:rsidRPr="00AB13CB" w:rsidR="007B3307">
        <w:rPr>
          <w:szCs w:val="24"/>
        </w:rPr>
        <w:t>porteur</w:t>
      </w:r>
      <w:r w:rsidRPr="00AB13CB" w:rsidR="000074FE">
        <w:rPr>
          <w:szCs w:val="24"/>
        </w:rPr>
        <w:t xml:space="preserve"> </w:t>
      </w:r>
      <w:r w:rsidRPr="00AB13CB">
        <w:rPr>
          <w:szCs w:val="24"/>
        </w:rPr>
        <w:t>souhaite que les</w:t>
      </w:r>
      <w:r w:rsidRPr="00AB13CB" w:rsidR="00766A22">
        <w:rPr>
          <w:szCs w:val="24"/>
        </w:rPr>
        <w:t xml:space="preserve"> Actions ordinaires</w:t>
      </w:r>
      <w:r w:rsidRPr="00AB13CB" w:rsidR="000074FE">
        <w:rPr>
          <w:szCs w:val="24"/>
        </w:rPr>
        <w:t xml:space="preserve"> </w:t>
      </w:r>
      <w:r w:rsidRPr="00AB13CB">
        <w:rPr>
          <w:szCs w:val="24"/>
        </w:rPr>
        <w:t>soient émises</w:t>
      </w:r>
      <w:r w:rsidRPr="00AB13CB" w:rsidR="000074FE">
        <w:rPr>
          <w:szCs w:val="24"/>
        </w:rPr>
        <w:t xml:space="preserve">. </w:t>
      </w:r>
      <w:r w:rsidRPr="00AB13CB" w:rsidR="00383BAD">
        <w:rPr>
          <w:szCs w:val="24"/>
        </w:rPr>
        <w:t>Si</w:t>
      </w:r>
      <w:r w:rsidRPr="00AB13CB" w:rsidR="000074FE">
        <w:rPr>
          <w:szCs w:val="24"/>
        </w:rPr>
        <w:t xml:space="preserve"> </w:t>
      </w:r>
      <w:r w:rsidRPr="00AB13CB" w:rsidR="009B08EE">
        <w:rPr>
          <w:szCs w:val="24"/>
        </w:rPr>
        <w:t>la Société</w:t>
      </w:r>
      <w:r w:rsidRPr="00AB13CB">
        <w:rPr>
          <w:szCs w:val="24"/>
        </w:rPr>
        <w:t xml:space="preserve"> l’exige</w:t>
      </w:r>
      <w:r w:rsidRPr="00AB13CB" w:rsidR="000074FE">
        <w:rPr>
          <w:szCs w:val="24"/>
        </w:rPr>
        <w:t xml:space="preserve">, </w:t>
      </w:r>
      <w:r w:rsidRPr="00AB13CB">
        <w:rPr>
          <w:szCs w:val="24"/>
        </w:rPr>
        <w:t xml:space="preserve">les certificats remis aux fins de </w:t>
      </w:r>
      <w:r w:rsidRPr="00AB13CB" w:rsidR="000074FE">
        <w:rPr>
          <w:szCs w:val="24"/>
        </w:rPr>
        <w:t xml:space="preserve">conversion </w:t>
      </w:r>
      <w:r w:rsidRPr="00AB13CB">
        <w:rPr>
          <w:szCs w:val="24"/>
        </w:rPr>
        <w:t xml:space="preserve">doivent être endossés ou accompagnés d’un </w:t>
      </w:r>
      <w:r w:rsidRPr="00AB13CB" w:rsidR="00F56934">
        <w:rPr>
          <w:szCs w:val="24"/>
        </w:rPr>
        <w:t xml:space="preserve">ou de plusieurs </w:t>
      </w:r>
      <w:r w:rsidRPr="00AB13CB">
        <w:rPr>
          <w:szCs w:val="24"/>
        </w:rPr>
        <w:t>instrument</w:t>
      </w:r>
      <w:r w:rsidRPr="00AB13CB" w:rsidR="00F56934">
        <w:rPr>
          <w:szCs w:val="24"/>
        </w:rPr>
        <w:t>s</w:t>
      </w:r>
      <w:r w:rsidRPr="00AB13CB">
        <w:rPr>
          <w:szCs w:val="24"/>
        </w:rPr>
        <w:t xml:space="preserve"> de transfert</w:t>
      </w:r>
      <w:r w:rsidRPr="00AB13CB" w:rsidR="00F56934">
        <w:rPr>
          <w:szCs w:val="24"/>
        </w:rPr>
        <w:t xml:space="preserve"> écrits</w:t>
      </w:r>
      <w:r w:rsidRPr="00AB13CB">
        <w:rPr>
          <w:szCs w:val="24"/>
        </w:rPr>
        <w:t xml:space="preserve">, dont la forme convient à la </w:t>
      </w:r>
      <w:r w:rsidRPr="00AB13CB" w:rsidR="009B08EE">
        <w:rPr>
          <w:szCs w:val="24"/>
        </w:rPr>
        <w:t>Société</w:t>
      </w:r>
      <w:r w:rsidRPr="00AB13CB" w:rsidR="000074FE">
        <w:rPr>
          <w:szCs w:val="24"/>
        </w:rPr>
        <w:t xml:space="preserve">, </w:t>
      </w:r>
      <w:r w:rsidRPr="00AB13CB">
        <w:rPr>
          <w:szCs w:val="24"/>
        </w:rPr>
        <w:t>dûment signé</w:t>
      </w:r>
      <w:r w:rsidRPr="00AB13CB" w:rsidR="00F56934">
        <w:rPr>
          <w:szCs w:val="24"/>
        </w:rPr>
        <w:t>s</w:t>
      </w:r>
      <w:r w:rsidRPr="00AB13CB">
        <w:rPr>
          <w:szCs w:val="24"/>
        </w:rPr>
        <w:t xml:space="preserve"> par</w:t>
      </w:r>
      <w:r w:rsidRPr="00AB13CB" w:rsidR="000074FE">
        <w:rPr>
          <w:szCs w:val="24"/>
        </w:rPr>
        <w:t xml:space="preserve"> </w:t>
      </w:r>
      <w:r w:rsidRPr="00AB13CB">
        <w:rPr>
          <w:szCs w:val="24"/>
        </w:rPr>
        <w:t>le porteur inscrit</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par son fondé de pouvoir dûment autorisé par écrit</w:t>
      </w:r>
      <w:r w:rsidRPr="00AB13CB" w:rsidR="000074FE">
        <w:rPr>
          <w:szCs w:val="24"/>
        </w:rPr>
        <w:t xml:space="preserve">. </w:t>
      </w:r>
      <w:r w:rsidRPr="00AB13CB">
        <w:rPr>
          <w:szCs w:val="24"/>
        </w:rPr>
        <w:t>La</w:t>
      </w:r>
      <w:r w:rsidRPr="00AB13CB" w:rsidR="000074FE">
        <w:rPr>
          <w:szCs w:val="24"/>
        </w:rPr>
        <w:t xml:space="preserve"> </w:t>
      </w:r>
      <w:r w:rsidRPr="00AB13CB">
        <w:rPr>
          <w:szCs w:val="24"/>
        </w:rPr>
        <w:t>fermeture des bureaux à la date de réception par</w:t>
      </w:r>
      <w:r w:rsidRPr="00AB13CB" w:rsidR="000074FE">
        <w:rPr>
          <w:szCs w:val="24"/>
        </w:rPr>
        <w:t xml:space="preserve"> </w:t>
      </w:r>
      <w:r w:rsidRPr="00AB13CB">
        <w:rPr>
          <w:szCs w:val="24"/>
        </w:rPr>
        <w:t>l’agent des transferts</w:t>
      </w:r>
      <w:r w:rsidRPr="00AB13CB" w:rsidR="000074FE">
        <w:rPr>
          <w:szCs w:val="24"/>
        </w:rPr>
        <w:t xml:space="preserve"> (</w:t>
      </w:r>
      <w:r w:rsidRPr="00AB13CB" w:rsidR="00270E1D">
        <w:rPr>
          <w:szCs w:val="24"/>
        </w:rPr>
        <w:t>ou</w:t>
      </w:r>
      <w:r w:rsidRPr="00AB13CB" w:rsidR="000074FE">
        <w:rPr>
          <w:szCs w:val="24"/>
        </w:rPr>
        <w:t xml:space="preserve"> </w:t>
      </w:r>
      <w:r w:rsidRPr="00AB13CB" w:rsidR="009B08EE">
        <w:rPr>
          <w:szCs w:val="24"/>
        </w:rPr>
        <w:t>par la Société</w:t>
      </w:r>
      <w:r w:rsidRPr="00AB13CB" w:rsidR="000074FE">
        <w:rPr>
          <w:szCs w:val="24"/>
        </w:rPr>
        <w:t xml:space="preserve"> </w:t>
      </w:r>
      <w:r w:rsidRPr="00AB13CB" w:rsidR="007B3307">
        <w:rPr>
          <w:szCs w:val="24"/>
        </w:rPr>
        <w:t>si</w:t>
      </w:r>
      <w:r w:rsidRPr="00AB13CB" w:rsidR="000074FE">
        <w:rPr>
          <w:szCs w:val="24"/>
        </w:rPr>
        <w:t xml:space="preserve"> </w:t>
      </w:r>
      <w:r w:rsidRPr="00AB13CB">
        <w:rPr>
          <w:szCs w:val="24"/>
        </w:rPr>
        <w:t>celle</w:t>
      </w:r>
      <w:r w:rsidRPr="00AB13CB" w:rsidR="007849F7">
        <w:rPr>
          <w:szCs w:val="24"/>
        </w:rPr>
        <w:noBreakHyphen/>
        <w:t>ci</w:t>
      </w:r>
      <w:r w:rsidRPr="00AB13CB">
        <w:rPr>
          <w:szCs w:val="24"/>
        </w:rPr>
        <w:t xml:space="preserve"> agit à titre d’agent des transferts pour son propre compte</w:t>
      </w:r>
      <w:r w:rsidRPr="00AB13CB" w:rsidR="000074FE">
        <w:rPr>
          <w:szCs w:val="24"/>
        </w:rPr>
        <w:t xml:space="preserve">) </w:t>
      </w:r>
      <w:r w:rsidRPr="00AB13CB">
        <w:rPr>
          <w:szCs w:val="24"/>
        </w:rPr>
        <w:t>de cet avis</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s’il y a lieu</w:t>
      </w:r>
      <w:r w:rsidRPr="00AB13CB" w:rsidR="000074FE">
        <w:rPr>
          <w:szCs w:val="24"/>
        </w:rPr>
        <w:t xml:space="preserve">, </w:t>
      </w:r>
      <w:r w:rsidRPr="00AB13CB">
        <w:rPr>
          <w:szCs w:val="24"/>
        </w:rPr>
        <w:t xml:space="preserve">des </w:t>
      </w:r>
      <w:r w:rsidRPr="00AB13CB" w:rsidR="000074FE">
        <w:rPr>
          <w:szCs w:val="24"/>
        </w:rPr>
        <w:t>certificats (</w:t>
      </w:r>
      <w:r w:rsidRPr="00AB13CB" w:rsidR="00270E1D">
        <w:rPr>
          <w:szCs w:val="24"/>
        </w:rPr>
        <w:t>ou</w:t>
      </w:r>
      <w:r w:rsidRPr="00AB13CB" w:rsidR="000074FE">
        <w:rPr>
          <w:szCs w:val="24"/>
        </w:rPr>
        <w:t xml:space="preserve"> </w:t>
      </w:r>
      <w:r w:rsidRPr="00AB13CB">
        <w:rPr>
          <w:szCs w:val="24"/>
        </w:rPr>
        <w:t>de l’affidavit de perte de certificat et de l’engagement</w:t>
      </w:r>
      <w:r w:rsidRPr="00AB13CB" w:rsidR="00F56934">
        <w:rPr>
          <w:szCs w:val="24"/>
        </w:rPr>
        <w:t xml:space="preserve"> d’indemnisation</w:t>
      </w:r>
      <w:r w:rsidRPr="00AB13CB" w:rsidR="000074FE">
        <w:rPr>
          <w:szCs w:val="24"/>
        </w:rPr>
        <w:t xml:space="preserve">) </w:t>
      </w:r>
      <w:r w:rsidRPr="00AB13CB" w:rsidR="00F56934">
        <w:rPr>
          <w:szCs w:val="24"/>
        </w:rPr>
        <w:t xml:space="preserve">constitue le </w:t>
      </w:r>
      <w:r w:rsidRPr="00AB13CB">
        <w:rPr>
          <w:szCs w:val="24"/>
        </w:rPr>
        <w:t xml:space="preserve">moment de la conversion </w:t>
      </w:r>
      <w:r w:rsidRPr="00AB13CB" w:rsidR="000074FE">
        <w:rPr>
          <w:szCs w:val="24"/>
        </w:rPr>
        <w:t>(</w:t>
      </w:r>
      <w:r w:rsidRPr="00AB13CB">
        <w:rPr>
          <w:szCs w:val="24"/>
        </w:rPr>
        <w:t xml:space="preserve">le </w:t>
      </w:r>
      <w:r w:rsidRPr="00AB13CB" w:rsidR="009B08EE">
        <w:rPr>
          <w:szCs w:val="24"/>
        </w:rPr>
        <w:t>« </w:t>
      </w:r>
      <w:r w:rsidRPr="00AB13CB">
        <w:rPr>
          <w:b/>
          <w:szCs w:val="24"/>
        </w:rPr>
        <w:t>Moment de la conversion</w:t>
      </w:r>
      <w:r w:rsidRPr="00AB13CB" w:rsidR="009B08EE">
        <w:rPr>
          <w:szCs w:val="24"/>
        </w:rPr>
        <w:t> »</w:t>
      </w:r>
      <w:r w:rsidRPr="00AB13CB" w:rsidR="000074FE">
        <w:rPr>
          <w:szCs w:val="24"/>
        </w:rPr>
        <w:t xml:space="preserve">), </w:t>
      </w:r>
      <w:r w:rsidRPr="00AB13CB" w:rsidR="00F21D1E">
        <w:rPr>
          <w:szCs w:val="24"/>
        </w:rPr>
        <w:t>et</w:t>
      </w:r>
      <w:r w:rsidRPr="00AB13CB" w:rsidR="000074FE">
        <w:rPr>
          <w:szCs w:val="24"/>
        </w:rPr>
        <w:t xml:space="preserve"> </w:t>
      </w:r>
      <w:r w:rsidRPr="00AB13CB" w:rsidR="00766A22">
        <w:rPr>
          <w:szCs w:val="24"/>
        </w:rPr>
        <w:t>les Actions ordinaires</w:t>
      </w:r>
      <w:r w:rsidRPr="00AB13CB" w:rsidR="000074FE">
        <w:rPr>
          <w:szCs w:val="24"/>
        </w:rPr>
        <w:t xml:space="preserve"> </w:t>
      </w:r>
      <w:r w:rsidRPr="00AB13CB" w:rsidR="00366377">
        <w:rPr>
          <w:szCs w:val="24"/>
        </w:rPr>
        <w:t>pouvant être émises à la conversion</w:t>
      </w:r>
      <w:r w:rsidRPr="00AB13CB" w:rsidR="000074FE">
        <w:rPr>
          <w:szCs w:val="24"/>
        </w:rPr>
        <w:t xml:space="preserve"> </w:t>
      </w:r>
      <w:r w:rsidRPr="00AB13CB">
        <w:rPr>
          <w:szCs w:val="24"/>
        </w:rPr>
        <w:t xml:space="preserve">des actions </w:t>
      </w:r>
      <w:r w:rsidRPr="00AB13CB">
        <w:rPr>
          <w:szCs w:val="24"/>
        </w:rPr>
        <w:lastRenderedPageBreak/>
        <w:t>désignées sont réputées être en circulation dans les registres à compte de cette date</w:t>
      </w:r>
      <w:r w:rsidRPr="00AB13CB" w:rsidR="000074FE">
        <w:rPr>
          <w:szCs w:val="24"/>
        </w:rPr>
        <w:t xml:space="preserve">. </w:t>
      </w:r>
      <w:r w:rsidRPr="00AB13CB">
        <w:rPr>
          <w:szCs w:val="24"/>
        </w:rPr>
        <w:t>Dès que possible après le Moment de la conversion, l</w:t>
      </w:r>
      <w:r w:rsidRPr="00AB13CB" w:rsidR="009B08EE">
        <w:rPr>
          <w:szCs w:val="24"/>
        </w:rPr>
        <w:t>a Société</w:t>
      </w:r>
      <w:r w:rsidRPr="00AB13CB" w:rsidR="000074FE">
        <w:rPr>
          <w:szCs w:val="24"/>
        </w:rPr>
        <w:t xml:space="preserve"> </w:t>
      </w:r>
      <w:bookmarkStart w:name="DocXTextRef78" w:id="89"/>
      <w:r w:rsidRPr="00AB13CB" w:rsidR="004B6B3F">
        <w:rPr>
          <w:szCs w:val="24"/>
        </w:rPr>
        <w:t xml:space="preserve">doit </w:t>
      </w:r>
      <w:r w:rsidRPr="00AB13CB" w:rsidR="000074FE">
        <w:rPr>
          <w:szCs w:val="24"/>
        </w:rPr>
        <w:t>(i)</w:t>
      </w:r>
      <w:bookmarkEnd w:id="89"/>
      <w:r w:rsidRPr="00AB13CB">
        <w:rPr>
          <w:szCs w:val="24"/>
        </w:rPr>
        <w:t> </w:t>
      </w:r>
      <w:r w:rsidRPr="00AB13CB" w:rsidR="000074FE">
        <w:rPr>
          <w:szCs w:val="24"/>
        </w:rPr>
        <w:t>[</w:t>
      </w:r>
      <w:r w:rsidRPr="00AB13CB">
        <w:rPr>
          <w:szCs w:val="24"/>
        </w:rPr>
        <w:t>délivre</w:t>
      </w:r>
      <w:r w:rsidRPr="00AB13CB" w:rsidR="004B6B3F">
        <w:rPr>
          <w:szCs w:val="24"/>
        </w:rPr>
        <w:t>r</w:t>
      </w:r>
      <w:r w:rsidRPr="00AB13CB">
        <w:rPr>
          <w:szCs w:val="24"/>
        </w:rPr>
        <w:t xml:space="preserve"> et remet</w:t>
      </w:r>
      <w:r w:rsidRPr="00AB13CB" w:rsidR="004B6B3F">
        <w:rPr>
          <w:szCs w:val="24"/>
        </w:rPr>
        <w:t>tre</w:t>
      </w:r>
      <w:r w:rsidRPr="00AB13CB">
        <w:rPr>
          <w:szCs w:val="24"/>
        </w:rPr>
        <w:t xml:space="preserve"> au </w:t>
      </w:r>
      <w:r w:rsidRPr="00AB13CB" w:rsidR="007B3307">
        <w:rPr>
          <w:szCs w:val="24"/>
        </w:rPr>
        <w:t>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à ses prête</w:t>
      </w:r>
      <w:r w:rsidRPr="00AB13CB" w:rsidR="004B6B3F">
        <w:rPr>
          <w:szCs w:val="24"/>
        </w:rPr>
        <w:noBreakHyphen/>
      </w:r>
      <w:r w:rsidRPr="00AB13CB">
        <w:rPr>
          <w:szCs w:val="24"/>
        </w:rPr>
        <w:t>noms</w:t>
      </w:r>
      <w:r w:rsidRPr="00AB13CB" w:rsidR="000074FE">
        <w:rPr>
          <w:szCs w:val="24"/>
        </w:rPr>
        <w:t xml:space="preserve"> </w:t>
      </w:r>
      <w:r w:rsidRPr="00AB13CB">
        <w:rPr>
          <w:szCs w:val="24"/>
        </w:rPr>
        <w:t xml:space="preserve">un ou plusieurs </w:t>
      </w:r>
      <w:r w:rsidRPr="00AB13CB" w:rsidR="000074FE">
        <w:rPr>
          <w:szCs w:val="24"/>
        </w:rPr>
        <w:t>certificat</w:t>
      </w:r>
      <w:r w:rsidRPr="00AB13CB">
        <w:rPr>
          <w:szCs w:val="24"/>
        </w:rPr>
        <w:t>s représentant le nombre</w:t>
      </w:r>
      <w:r w:rsidRPr="00AB13CB" w:rsidR="000074FE">
        <w:rPr>
          <w:szCs w:val="24"/>
        </w:rPr>
        <w:t xml:space="preserve"> </w:t>
      </w:r>
      <w:r w:rsidRPr="00AB13CB">
        <w:rPr>
          <w:szCs w:val="24"/>
        </w:rPr>
        <w:t>d’</w:t>
      </w:r>
      <w:r w:rsidRPr="00AB13CB" w:rsidR="00766A22">
        <w:rPr>
          <w:szCs w:val="24"/>
        </w:rPr>
        <w:t>Actions ordinaires</w:t>
      </w:r>
      <w:r w:rsidRPr="00AB13CB" w:rsidR="000074FE">
        <w:rPr>
          <w:szCs w:val="24"/>
        </w:rPr>
        <w:t xml:space="preserve"> </w:t>
      </w:r>
      <w:r w:rsidRPr="00AB13CB">
        <w:rPr>
          <w:szCs w:val="24"/>
        </w:rPr>
        <w:t xml:space="preserve">entières pouvant être émises à la </w:t>
      </w:r>
      <w:r w:rsidRPr="00AB13CB" w:rsidR="000074FE">
        <w:rPr>
          <w:szCs w:val="24"/>
        </w:rPr>
        <w:t xml:space="preserve">conversion </w:t>
      </w:r>
      <w:r w:rsidRPr="00AB13CB" w:rsidR="00C22CB2">
        <w:rPr>
          <w:szCs w:val="24"/>
        </w:rPr>
        <w:t>conformément</w:t>
      </w:r>
      <w:r w:rsidRPr="00AB13CB" w:rsidR="000074FE">
        <w:rPr>
          <w:szCs w:val="24"/>
        </w:rPr>
        <w:t xml:space="preserve"> </w:t>
      </w:r>
      <w:r w:rsidRPr="00AB13CB">
        <w:rPr>
          <w:szCs w:val="24"/>
        </w:rPr>
        <w:t xml:space="preserve">aux présentes </w:t>
      </w:r>
      <w:r w:rsidRPr="00AB13CB" w:rsidR="00960AB2">
        <w:rPr>
          <w:szCs w:val="24"/>
        </w:rPr>
        <w:t>dispositions</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un </w:t>
      </w:r>
      <w:r w:rsidRPr="00AB13CB" w:rsidR="000074FE">
        <w:rPr>
          <w:szCs w:val="24"/>
        </w:rPr>
        <w:t>certificat</w:t>
      </w:r>
      <w:r w:rsidRPr="00AB13CB">
        <w:rPr>
          <w:szCs w:val="24"/>
        </w:rPr>
        <w:t xml:space="preserve"> représentant le nombre</w:t>
      </w:r>
      <w:r w:rsidRPr="00AB13CB" w:rsidR="000074FE">
        <w:rPr>
          <w:szCs w:val="24"/>
        </w:rPr>
        <w:t xml:space="preserve"> (</w:t>
      </w:r>
      <w:r w:rsidRPr="00AB13CB" w:rsidR="00BC23C4">
        <w:rPr>
          <w:szCs w:val="24"/>
        </w:rPr>
        <w:t>s’il y a lieu</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Pr>
          <w:szCs w:val="24"/>
        </w:rPr>
        <w:t xml:space="preserve">représentées par </w:t>
      </w:r>
      <w:r w:rsidRPr="00AB13CB" w:rsidR="00BC23C4">
        <w:rPr>
          <w:szCs w:val="24"/>
        </w:rPr>
        <w:t>un</w:t>
      </w:r>
      <w:r w:rsidRPr="00AB13CB">
        <w:rPr>
          <w:szCs w:val="24"/>
        </w:rPr>
        <w:t xml:space="preserve"> certificat remis qui n’ont pas été converties en</w:t>
      </w:r>
      <w:r w:rsidRPr="00AB13CB" w:rsidR="000074FE">
        <w:rPr>
          <w:szCs w:val="24"/>
        </w:rPr>
        <w:t xml:space="preserve"> </w:t>
      </w:r>
      <w:r w:rsidRPr="00AB13CB" w:rsidR="00766A22">
        <w:rPr>
          <w:szCs w:val="24"/>
        </w:rPr>
        <w:t>Actions ordinaires</w:t>
      </w:r>
      <w:bookmarkStart w:name="_Ref448387812" w:id="90"/>
      <w:r w:rsidRPr="00AB13CB" w:rsidR="00F56934">
        <w:rPr>
          <w:szCs w:val="24"/>
        </w:rPr>
        <w:t>]</w:t>
      </w:r>
      <w:r w:rsidRPr="00AB13CB" w:rsidR="000074FE">
        <w:rPr>
          <w:rStyle w:val="FootnoteReference"/>
          <w:szCs w:val="24"/>
        </w:rPr>
        <w:footnoteReference w:id="38"/>
      </w:r>
      <w:bookmarkEnd w:id="90"/>
      <w:r w:rsidRPr="00AB13CB" w:rsidR="000074FE">
        <w:rPr>
          <w:szCs w:val="24"/>
        </w:rPr>
        <w:t xml:space="preserve">, </w:t>
      </w:r>
      <w:r w:rsidRPr="00AB13CB" w:rsidR="00F21D1E">
        <w:rPr>
          <w:szCs w:val="24"/>
        </w:rPr>
        <w:t>et</w:t>
      </w:r>
      <w:r w:rsidRPr="00AB13CB" w:rsidR="000074FE">
        <w:rPr>
          <w:szCs w:val="24"/>
        </w:rPr>
        <w:t xml:space="preserve"> </w:t>
      </w:r>
      <w:bookmarkStart w:name="DocXTextRef79" w:id="91"/>
      <w:r w:rsidRPr="00AB13CB" w:rsidR="000074FE">
        <w:rPr>
          <w:szCs w:val="24"/>
        </w:rPr>
        <w:t>(ii)</w:t>
      </w:r>
      <w:bookmarkEnd w:id="91"/>
      <w:r w:rsidRPr="00AB13CB">
        <w:rPr>
          <w:szCs w:val="24"/>
        </w:rPr>
        <w:t> verse</w:t>
      </w:r>
      <w:r w:rsidRPr="00AB13CB" w:rsidR="004B6B3F">
        <w:rPr>
          <w:szCs w:val="24"/>
        </w:rPr>
        <w:t>r</w:t>
      </w:r>
      <w:r w:rsidRPr="00AB13CB">
        <w:rPr>
          <w:szCs w:val="24"/>
        </w:rPr>
        <w:t xml:space="preserve"> tous les dividendes déclarés mais </w:t>
      </w:r>
      <w:r w:rsidRPr="00AB13CB" w:rsidR="003B4430">
        <w:rPr>
          <w:szCs w:val="24"/>
        </w:rPr>
        <w:t>non versés</w:t>
      </w:r>
      <w:r w:rsidRPr="00AB13CB">
        <w:rPr>
          <w:szCs w:val="24"/>
        </w:rPr>
        <w:t xml:space="preserve"> sur </w:t>
      </w:r>
      <w:r w:rsidRPr="00AB13CB" w:rsidR="00766A22">
        <w:rPr>
          <w:szCs w:val="24"/>
        </w:rPr>
        <w:t>les Actions privilégiées</w:t>
      </w:r>
      <w:r w:rsidRPr="00AB13CB" w:rsidR="000074FE">
        <w:rPr>
          <w:szCs w:val="24"/>
        </w:rPr>
        <w:t xml:space="preserve"> </w:t>
      </w:r>
      <w:r w:rsidRPr="00AB13CB">
        <w:rPr>
          <w:szCs w:val="24"/>
        </w:rPr>
        <w:t>converties</w:t>
      </w:r>
      <w:r w:rsidRPr="00AB13CB" w:rsidR="000074FE">
        <w:rPr>
          <w:szCs w:val="24"/>
        </w:rPr>
        <w:t>.</w:t>
      </w:r>
    </w:p>
    <w:p w:rsidRPr="00AB13CB" w:rsidR="00DE7397" w:rsidP="00AB13CB" w:rsidRDefault="00C919F7" w14:paraId="16336F3D" w14:textId="390E4644">
      <w:pPr>
        <w:pStyle w:val="ScheduleL5"/>
        <w:rPr>
          <w:szCs w:val="24"/>
        </w:rPr>
      </w:pPr>
      <w:r w:rsidRPr="00AB13CB">
        <w:rPr>
          <w:szCs w:val="24"/>
          <w:u w:val="single"/>
        </w:rPr>
        <w:t>Actions réservées</w:t>
      </w:r>
      <w:r w:rsidRPr="00AB13CB">
        <w:rPr>
          <w:szCs w:val="24"/>
        </w:rPr>
        <w:t>.</w:t>
      </w:r>
    </w:p>
    <w:p w:rsidRPr="00AB13CB" w:rsidR="00DE7397" w:rsidP="00AB13CB" w:rsidRDefault="00C919F7" w14:paraId="4E3F3A72" w14:textId="08293FEF">
      <w:pPr>
        <w:pStyle w:val="ScheduleCont5"/>
        <w:rPr>
          <w:szCs w:val="24"/>
        </w:rPr>
      </w:pPr>
      <w:r w:rsidRPr="00AB13CB">
        <w:rPr>
          <w:szCs w:val="24"/>
        </w:rPr>
        <w:t xml:space="preserve">Tant que des </w:t>
      </w:r>
      <w:r w:rsidRPr="00AB13CB" w:rsidR="00766A22">
        <w:rPr>
          <w:szCs w:val="24"/>
        </w:rPr>
        <w:t>Actions privilégiées</w:t>
      </w:r>
      <w:r w:rsidRPr="00AB13CB" w:rsidR="000074FE">
        <w:rPr>
          <w:szCs w:val="24"/>
        </w:rPr>
        <w:t xml:space="preserve"> </w:t>
      </w:r>
      <w:r w:rsidRPr="00AB13CB">
        <w:rPr>
          <w:szCs w:val="24"/>
        </w:rPr>
        <w:t>sont en circulation</w:t>
      </w:r>
      <w:r w:rsidRPr="00AB13CB" w:rsidR="000074FE">
        <w:rPr>
          <w:szCs w:val="24"/>
        </w:rPr>
        <w:t xml:space="preserve">, </w:t>
      </w:r>
      <w:r w:rsidRPr="00AB13CB">
        <w:rPr>
          <w:szCs w:val="24"/>
        </w:rPr>
        <w:t xml:space="preserve">mais uniquement si le nombre autorisé </w:t>
      </w:r>
      <w:r w:rsidRPr="00AB13CB" w:rsidR="00766A22">
        <w:rPr>
          <w:szCs w:val="24"/>
        </w:rPr>
        <w:t>d’Actions ordinaires</w:t>
      </w:r>
      <w:r w:rsidRPr="00AB13CB" w:rsidR="000074FE">
        <w:rPr>
          <w:szCs w:val="24"/>
        </w:rPr>
        <w:t xml:space="preserve"> </w:t>
      </w:r>
      <w:r w:rsidRPr="00AB13CB">
        <w:rPr>
          <w:szCs w:val="24"/>
        </w:rPr>
        <w:t xml:space="preserve">qu’elle peut émettre n’est pas </w:t>
      </w:r>
      <w:r w:rsidRPr="00AB13CB" w:rsidR="006E5721">
        <w:rPr>
          <w:szCs w:val="24"/>
        </w:rPr>
        <w:t>il</w:t>
      </w:r>
      <w:r w:rsidRPr="00AB13CB">
        <w:rPr>
          <w:szCs w:val="24"/>
        </w:rPr>
        <w:t xml:space="preserve">limité, la Société </w:t>
      </w:r>
      <w:r w:rsidRPr="00AB13CB" w:rsidR="00A12011">
        <w:rPr>
          <w:szCs w:val="24"/>
        </w:rPr>
        <w:t xml:space="preserve">doit </w:t>
      </w:r>
      <w:r w:rsidRPr="00AB13CB">
        <w:rPr>
          <w:szCs w:val="24"/>
        </w:rPr>
        <w:t>garde</w:t>
      </w:r>
      <w:r w:rsidRPr="00AB13CB" w:rsidR="00A12011">
        <w:rPr>
          <w:szCs w:val="24"/>
        </w:rPr>
        <w:t>r</w:t>
      </w:r>
      <w:r w:rsidRPr="00AB13CB">
        <w:rPr>
          <w:szCs w:val="24"/>
        </w:rPr>
        <w:t xml:space="preserve"> en réserve</w:t>
      </w:r>
      <w:r w:rsidRPr="00AB13CB" w:rsidR="00A12011">
        <w:rPr>
          <w:szCs w:val="24"/>
        </w:rPr>
        <w:t>,</w:t>
      </w:r>
      <w:r w:rsidRPr="00AB13CB">
        <w:rPr>
          <w:szCs w:val="24"/>
        </w:rPr>
        <w:t xml:space="preserve"> aux fins de la conversion des Actions privilégiées</w:t>
      </w:r>
      <w:r w:rsidRPr="00AB13CB" w:rsidR="00A12011">
        <w:rPr>
          <w:szCs w:val="24"/>
        </w:rPr>
        <w:t>,</w:t>
      </w:r>
      <w:r w:rsidRPr="00AB13CB">
        <w:rPr>
          <w:szCs w:val="24"/>
        </w:rPr>
        <w:t xml:space="preserve"> un nombre de ses Actions ordinaires dûment autorisé</w:t>
      </w:r>
      <w:r w:rsidRPr="00AB13CB" w:rsidR="00A12011">
        <w:rPr>
          <w:szCs w:val="24"/>
        </w:rPr>
        <w:t>es</w:t>
      </w:r>
      <w:r w:rsidRPr="00AB13CB">
        <w:rPr>
          <w:szCs w:val="24"/>
        </w:rPr>
        <w:t xml:space="preserve"> mais non émises suffisant pour effectuer la </w:t>
      </w:r>
      <w:r w:rsidRPr="00AB13CB" w:rsidR="000074FE">
        <w:rPr>
          <w:szCs w:val="24"/>
        </w:rPr>
        <w:t xml:space="preserve">conversion </w:t>
      </w:r>
      <w:r w:rsidRPr="00AB13CB">
        <w:rPr>
          <w:szCs w:val="24"/>
        </w:rPr>
        <w:t xml:space="preserve">de </w:t>
      </w:r>
      <w:r w:rsidRPr="00AB13CB" w:rsidR="007B3307">
        <w:rPr>
          <w:szCs w:val="24"/>
        </w:rPr>
        <w:t>la totalité des Actions privilégiées en circulation</w:t>
      </w:r>
      <w:r w:rsidRPr="00AB13CB" w:rsidR="006346BA">
        <w:rPr>
          <w:szCs w:val="24"/>
        </w:rPr>
        <w:t xml:space="preserve">; de plus, si à un moment donné </w:t>
      </w:r>
      <w:r w:rsidRPr="00AB13CB">
        <w:rPr>
          <w:szCs w:val="24"/>
        </w:rPr>
        <w:t>le nombre</w:t>
      </w:r>
      <w:r w:rsidRPr="00AB13CB" w:rsidR="000074FE">
        <w:rPr>
          <w:szCs w:val="24"/>
        </w:rPr>
        <w:t xml:space="preserve"> </w:t>
      </w:r>
      <w:r w:rsidRPr="00AB13CB">
        <w:rPr>
          <w:szCs w:val="24"/>
        </w:rPr>
        <w:t>d’</w:t>
      </w:r>
      <w:r w:rsidRPr="00AB13CB" w:rsidR="00766A22">
        <w:rPr>
          <w:szCs w:val="24"/>
        </w:rPr>
        <w:t>Actions ordinaires</w:t>
      </w:r>
      <w:r w:rsidRPr="00AB13CB" w:rsidR="000074FE">
        <w:rPr>
          <w:szCs w:val="24"/>
        </w:rPr>
        <w:t xml:space="preserve"> </w:t>
      </w:r>
      <w:r w:rsidRPr="00AB13CB">
        <w:rPr>
          <w:szCs w:val="24"/>
        </w:rPr>
        <w:t>autorisé</w:t>
      </w:r>
      <w:r w:rsidRPr="00AB13CB" w:rsidR="002828C5">
        <w:rPr>
          <w:szCs w:val="24"/>
        </w:rPr>
        <w:t>es,</w:t>
      </w:r>
      <w:r w:rsidRPr="00AB13CB">
        <w:rPr>
          <w:szCs w:val="24"/>
        </w:rPr>
        <w:t xml:space="preserve"> mais non émises n’est pas suffisant pour effectuer la </w:t>
      </w:r>
      <w:r w:rsidRPr="00AB13CB" w:rsidR="000074FE">
        <w:rPr>
          <w:szCs w:val="24"/>
        </w:rPr>
        <w:t xml:space="preserve">conversion </w:t>
      </w:r>
      <w:r w:rsidRPr="00AB13CB">
        <w:rPr>
          <w:szCs w:val="24"/>
        </w:rPr>
        <w:t xml:space="preserve">de la totalité des </w:t>
      </w:r>
      <w:r w:rsidRPr="00AB13CB" w:rsidR="00766A22">
        <w:rPr>
          <w:szCs w:val="24"/>
        </w:rPr>
        <w:t>Actions privilégiées</w:t>
      </w:r>
      <w:r w:rsidRPr="00AB13CB">
        <w:rPr>
          <w:szCs w:val="24"/>
        </w:rPr>
        <w:t xml:space="preserve"> alors en circulation</w:t>
      </w:r>
      <w:r w:rsidRPr="00AB13CB" w:rsidR="000074FE">
        <w:rPr>
          <w:szCs w:val="24"/>
        </w:rPr>
        <w:t xml:space="preserve">, </w:t>
      </w:r>
      <w:r w:rsidRPr="00AB13CB" w:rsidR="009B08EE">
        <w:rPr>
          <w:szCs w:val="24"/>
        </w:rPr>
        <w:t>la Société</w:t>
      </w:r>
      <w:r w:rsidRPr="00AB13CB" w:rsidR="000074FE">
        <w:rPr>
          <w:szCs w:val="24"/>
        </w:rPr>
        <w:t xml:space="preserve"> </w:t>
      </w:r>
      <w:r w:rsidRPr="00AB13CB" w:rsidR="006346BA">
        <w:rPr>
          <w:szCs w:val="24"/>
        </w:rPr>
        <w:t xml:space="preserve">doit </w:t>
      </w:r>
      <w:r w:rsidRPr="00AB13CB">
        <w:rPr>
          <w:szCs w:val="24"/>
        </w:rPr>
        <w:t>prend</w:t>
      </w:r>
      <w:r w:rsidRPr="00AB13CB" w:rsidR="006346BA">
        <w:rPr>
          <w:szCs w:val="24"/>
        </w:rPr>
        <w:t>re</w:t>
      </w:r>
      <w:r w:rsidRPr="00AB13CB">
        <w:rPr>
          <w:szCs w:val="24"/>
        </w:rPr>
        <w:t xml:space="preserve"> les mesures nécessaires pour en accroître le nombre de sorte qu’il soit suffisant à cette fin, notamment en faisant tout son possible pour obtenir l’approbation requise des actionnaires à l’égard de toute modification nécessaire des Statuts</w:t>
      </w:r>
      <w:bookmarkStart w:name="_Ref448387813" w:id="92"/>
      <w:r w:rsidRPr="00AB13CB" w:rsidR="000074FE">
        <w:rPr>
          <w:rStyle w:val="FootnoteReference"/>
          <w:szCs w:val="24"/>
        </w:rPr>
        <w:footnoteReference w:id="39"/>
      </w:r>
      <w:bookmarkEnd w:id="92"/>
      <w:r w:rsidRPr="00AB13CB">
        <w:rPr>
          <w:szCs w:val="24"/>
        </w:rPr>
        <w:t>.</w:t>
      </w:r>
    </w:p>
    <w:p w:rsidRPr="00AB13CB" w:rsidR="00DE7397" w:rsidP="00AB13CB" w:rsidRDefault="000074FE" w14:paraId="6AB20599" w14:textId="1A9B167B">
      <w:pPr>
        <w:pStyle w:val="ScheduleL5"/>
        <w:keepNext/>
        <w:rPr>
          <w:szCs w:val="24"/>
        </w:rPr>
      </w:pPr>
      <w:bookmarkStart w:name="_Ref448387713" w:id="93"/>
      <w:r w:rsidRPr="00AB13CB">
        <w:rPr>
          <w:szCs w:val="24"/>
          <w:u w:val="single"/>
        </w:rPr>
        <w:t xml:space="preserve">Effet </w:t>
      </w:r>
      <w:r w:rsidRPr="00AB13CB" w:rsidR="00C919F7">
        <w:rPr>
          <w:szCs w:val="24"/>
          <w:u w:val="single"/>
        </w:rPr>
        <w:t>de la c</w:t>
      </w:r>
      <w:r w:rsidRPr="00AB13CB">
        <w:rPr>
          <w:szCs w:val="24"/>
          <w:u w:val="single"/>
        </w:rPr>
        <w:t>onversion</w:t>
      </w:r>
      <w:r w:rsidRPr="00AB13CB">
        <w:rPr>
          <w:szCs w:val="24"/>
        </w:rPr>
        <w:t>.</w:t>
      </w:r>
      <w:bookmarkEnd w:id="93"/>
    </w:p>
    <w:p w:rsidRPr="00AB13CB" w:rsidR="00DE7397" w:rsidP="00AB13CB" w:rsidRDefault="00C919F7" w14:paraId="4A8DA4C9" w14:textId="7149737E">
      <w:pPr>
        <w:pStyle w:val="ScheduleCont5"/>
        <w:rPr>
          <w:szCs w:val="24"/>
        </w:rPr>
      </w:pPr>
      <w:r w:rsidRPr="00AB13CB">
        <w:rPr>
          <w:szCs w:val="24"/>
        </w:rPr>
        <w:t xml:space="preserve">Toutes les </w:t>
      </w:r>
      <w:r w:rsidRPr="00AB13CB" w:rsidR="00766A22">
        <w:rPr>
          <w:szCs w:val="24"/>
        </w:rPr>
        <w:t>Actions privilégiées</w:t>
      </w:r>
      <w:r w:rsidRPr="00AB13CB" w:rsidR="000074FE">
        <w:rPr>
          <w:szCs w:val="24"/>
        </w:rPr>
        <w:t xml:space="preserve"> </w:t>
      </w:r>
      <w:r w:rsidRPr="00AB13CB">
        <w:rPr>
          <w:szCs w:val="24"/>
        </w:rPr>
        <w:t>dûment</w:t>
      </w:r>
      <w:r w:rsidRPr="00AB13CB" w:rsidR="000074FE">
        <w:rPr>
          <w:szCs w:val="24"/>
        </w:rPr>
        <w:t xml:space="preserve"> </w:t>
      </w:r>
      <w:r w:rsidRPr="00AB13CB">
        <w:rPr>
          <w:szCs w:val="24"/>
        </w:rPr>
        <w:t xml:space="preserve">remises aux fins de </w:t>
      </w:r>
      <w:r w:rsidRPr="00AB13CB" w:rsidR="000074FE">
        <w:rPr>
          <w:szCs w:val="24"/>
        </w:rPr>
        <w:t xml:space="preserve">conversion </w:t>
      </w:r>
      <w:r w:rsidRPr="00AB13CB">
        <w:rPr>
          <w:szCs w:val="24"/>
        </w:rPr>
        <w:t>ne seront plus réputées être en circulation</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tous les </w:t>
      </w:r>
      <w:r w:rsidRPr="00AB13CB" w:rsidR="00270E1D">
        <w:rPr>
          <w:szCs w:val="24"/>
        </w:rPr>
        <w:t>droits</w:t>
      </w:r>
      <w:r w:rsidRPr="00AB13CB" w:rsidR="000074FE">
        <w:rPr>
          <w:szCs w:val="24"/>
        </w:rPr>
        <w:t xml:space="preserve"> </w:t>
      </w:r>
      <w:r w:rsidRPr="00AB13CB">
        <w:rPr>
          <w:szCs w:val="24"/>
        </w:rPr>
        <w:t xml:space="preserve">relatifs à ces </w:t>
      </w:r>
      <w:r w:rsidRPr="00AB13CB" w:rsidR="00374CA7">
        <w:rPr>
          <w:szCs w:val="24"/>
        </w:rPr>
        <w:t>actions</w:t>
      </w:r>
      <w:r w:rsidRPr="00AB13CB" w:rsidR="000074FE">
        <w:rPr>
          <w:szCs w:val="24"/>
        </w:rPr>
        <w:t xml:space="preserve"> </w:t>
      </w:r>
      <w:r w:rsidRPr="00AB13CB">
        <w:rPr>
          <w:szCs w:val="24"/>
        </w:rPr>
        <w:t>s’éteindront dès le Moment de la conversion</w:t>
      </w:r>
      <w:r w:rsidRPr="00AB13CB" w:rsidR="000074FE">
        <w:rPr>
          <w:szCs w:val="24"/>
        </w:rPr>
        <w:t xml:space="preserve">, </w:t>
      </w:r>
      <w:r w:rsidRPr="00AB13CB">
        <w:rPr>
          <w:szCs w:val="24"/>
        </w:rPr>
        <w:t>exception fait</w:t>
      </w:r>
      <w:r w:rsidRPr="00AB13CB" w:rsidR="002C1EF3">
        <w:rPr>
          <w:szCs w:val="24"/>
        </w:rPr>
        <w:t>e</w:t>
      </w:r>
      <w:r w:rsidRPr="00AB13CB">
        <w:rPr>
          <w:szCs w:val="24"/>
        </w:rPr>
        <w:t xml:space="preserve"> </w:t>
      </w:r>
      <w:r w:rsidRPr="00AB13CB" w:rsidR="002C1EF3">
        <w:rPr>
          <w:szCs w:val="24"/>
        </w:rPr>
        <w:t xml:space="preserve">uniquement </w:t>
      </w:r>
      <w:r w:rsidRPr="00AB13CB">
        <w:rPr>
          <w:szCs w:val="24"/>
        </w:rPr>
        <w:t xml:space="preserve">du droit de leurs </w:t>
      </w:r>
      <w:r w:rsidRPr="00AB13CB" w:rsidR="007B3307">
        <w:rPr>
          <w:szCs w:val="24"/>
        </w:rPr>
        <w:t>porteurs</w:t>
      </w:r>
      <w:r w:rsidRPr="00AB13CB" w:rsidR="000074FE">
        <w:rPr>
          <w:szCs w:val="24"/>
        </w:rPr>
        <w:t xml:space="preserve"> </w:t>
      </w:r>
      <w:r w:rsidRPr="00AB13CB">
        <w:rPr>
          <w:szCs w:val="24"/>
        </w:rPr>
        <w:t xml:space="preserve">de recevoir des </w:t>
      </w:r>
      <w:r w:rsidRPr="00AB13CB" w:rsidR="00766A22">
        <w:rPr>
          <w:szCs w:val="24"/>
        </w:rPr>
        <w:t>Actions ordinaires</w:t>
      </w:r>
      <w:r w:rsidRPr="00AB13CB" w:rsidR="000074FE">
        <w:rPr>
          <w:szCs w:val="24"/>
        </w:rPr>
        <w:t xml:space="preserve"> </w:t>
      </w:r>
      <w:r w:rsidRPr="00AB13CB">
        <w:rPr>
          <w:szCs w:val="24"/>
        </w:rPr>
        <w:t>en échange de celles</w:t>
      </w:r>
      <w:r w:rsidRPr="00AB13CB" w:rsidR="007849F7">
        <w:rPr>
          <w:szCs w:val="24"/>
        </w:rPr>
        <w:noBreakHyphen/>
        <w:t>ci</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de recevoir le paiement des </w:t>
      </w:r>
      <w:r w:rsidRPr="00AB13CB" w:rsidR="00366377">
        <w:rPr>
          <w:szCs w:val="24"/>
        </w:rPr>
        <w:t>dividendes</w:t>
      </w:r>
      <w:r w:rsidRPr="00AB13CB" w:rsidR="000074FE">
        <w:rPr>
          <w:szCs w:val="24"/>
        </w:rPr>
        <w:t xml:space="preserve"> </w:t>
      </w:r>
      <w:r w:rsidRPr="00AB13CB">
        <w:rPr>
          <w:szCs w:val="24"/>
        </w:rPr>
        <w:t xml:space="preserve">déclarés mais </w:t>
      </w:r>
      <w:r w:rsidRPr="00AB13CB" w:rsidR="003B4430">
        <w:rPr>
          <w:szCs w:val="24"/>
        </w:rPr>
        <w:t>non versés</w:t>
      </w:r>
      <w:r w:rsidRPr="00AB13CB">
        <w:rPr>
          <w:szCs w:val="24"/>
        </w:rPr>
        <w:t xml:space="preserve"> sur </w:t>
      </w:r>
      <w:r w:rsidRPr="00AB13CB" w:rsidR="002C1EF3">
        <w:rPr>
          <w:szCs w:val="24"/>
        </w:rPr>
        <w:t>celles-ci</w:t>
      </w:r>
      <w:r w:rsidRPr="00AB13CB" w:rsidR="000074FE">
        <w:rPr>
          <w:szCs w:val="24"/>
        </w:rPr>
        <w:t>.</w:t>
      </w:r>
    </w:p>
    <w:p w:rsidRPr="00AB13CB" w:rsidR="00DE7397" w:rsidP="00AB13CB" w:rsidRDefault="00C919F7" w14:paraId="36F78391" w14:textId="28669CE5">
      <w:pPr>
        <w:pStyle w:val="ScheduleL5"/>
        <w:keepNext/>
        <w:rPr>
          <w:szCs w:val="24"/>
        </w:rPr>
      </w:pPr>
      <w:r w:rsidRPr="00AB13CB">
        <w:rPr>
          <w:szCs w:val="24"/>
          <w:u w:val="single"/>
        </w:rPr>
        <w:t>Aucun autre rajustement</w:t>
      </w:r>
      <w:r w:rsidRPr="00AB13CB">
        <w:rPr>
          <w:szCs w:val="24"/>
        </w:rPr>
        <w:t>.</w:t>
      </w:r>
    </w:p>
    <w:p w:rsidRPr="00AB13CB" w:rsidR="00DE7397" w:rsidP="00AB13CB" w:rsidRDefault="00C919F7" w14:paraId="507F35A1" w14:textId="46D9EE77">
      <w:pPr>
        <w:pStyle w:val="ScheduleCont5"/>
        <w:rPr>
          <w:szCs w:val="24"/>
        </w:rPr>
      </w:pPr>
      <w:r w:rsidRPr="00AB13CB">
        <w:rPr>
          <w:szCs w:val="24"/>
        </w:rPr>
        <w:t>Lors d’une telle conversion</w:t>
      </w:r>
      <w:r w:rsidRPr="00AB13CB" w:rsidR="000074FE">
        <w:rPr>
          <w:szCs w:val="24"/>
        </w:rPr>
        <w:t xml:space="preserve">, </w:t>
      </w:r>
      <w:r w:rsidRPr="00AB13CB">
        <w:rPr>
          <w:szCs w:val="24"/>
        </w:rPr>
        <w:t>aucun rajustement n</w:t>
      </w:r>
      <w:r w:rsidRPr="00AB13CB" w:rsidR="002C1EF3">
        <w:rPr>
          <w:szCs w:val="24"/>
        </w:rPr>
        <w:t xml:space="preserve">e doit être </w:t>
      </w:r>
      <w:r w:rsidRPr="00AB13CB" w:rsidR="00792FE9">
        <w:rPr>
          <w:szCs w:val="24"/>
        </w:rPr>
        <w:t xml:space="preserve">apporté au Prix de conversion </w:t>
      </w:r>
      <w:r w:rsidRPr="00AB13CB">
        <w:rPr>
          <w:szCs w:val="24"/>
        </w:rPr>
        <w:t xml:space="preserve">pour tenir compte des dividendes déclarés mais </w:t>
      </w:r>
      <w:r w:rsidRPr="00AB13CB" w:rsidR="003B4430">
        <w:rPr>
          <w:szCs w:val="24"/>
        </w:rPr>
        <w:t>non versés</w:t>
      </w:r>
      <w:r w:rsidRPr="00AB13CB" w:rsidR="000074FE">
        <w:rPr>
          <w:szCs w:val="24"/>
        </w:rPr>
        <w:t xml:space="preserve"> </w:t>
      </w:r>
      <w:r w:rsidRPr="00AB13CB">
        <w:rPr>
          <w:szCs w:val="24"/>
        </w:rPr>
        <w:lastRenderedPageBreak/>
        <w:t xml:space="preserve">sur les </w:t>
      </w:r>
      <w:r w:rsidRPr="00AB13CB" w:rsidR="00766A22">
        <w:rPr>
          <w:szCs w:val="24"/>
        </w:rPr>
        <w:t>Actions privilégiées</w:t>
      </w:r>
      <w:r w:rsidRPr="00AB13CB" w:rsidR="000074FE">
        <w:rPr>
          <w:szCs w:val="24"/>
        </w:rPr>
        <w:t xml:space="preserve"> </w:t>
      </w:r>
      <w:r w:rsidRPr="00AB13CB">
        <w:rPr>
          <w:szCs w:val="24"/>
        </w:rPr>
        <w:t xml:space="preserve">remises aux fins de </w:t>
      </w:r>
      <w:r w:rsidRPr="00AB13CB" w:rsidR="000074FE">
        <w:rPr>
          <w:szCs w:val="24"/>
        </w:rPr>
        <w:t xml:space="preserve">conversion </w:t>
      </w:r>
      <w:r w:rsidRPr="00AB13CB" w:rsidR="00270E1D">
        <w:rPr>
          <w:szCs w:val="24"/>
        </w:rPr>
        <w:t>ou</w:t>
      </w:r>
      <w:r w:rsidRPr="00AB13CB" w:rsidR="000074FE">
        <w:rPr>
          <w:szCs w:val="24"/>
        </w:rPr>
        <w:t xml:space="preserve"> </w:t>
      </w:r>
      <w:r w:rsidRPr="00AB13CB">
        <w:rPr>
          <w:szCs w:val="24"/>
        </w:rPr>
        <w:t xml:space="preserve">sur </w:t>
      </w:r>
      <w:r w:rsidRPr="00AB13CB" w:rsidR="00766A22">
        <w:rPr>
          <w:szCs w:val="24"/>
        </w:rPr>
        <w:t>les Actions ordinaires</w:t>
      </w:r>
      <w:r w:rsidRPr="00AB13CB" w:rsidR="000074FE">
        <w:rPr>
          <w:szCs w:val="24"/>
        </w:rPr>
        <w:t xml:space="preserve"> </w:t>
      </w:r>
      <w:r w:rsidRPr="00AB13CB">
        <w:rPr>
          <w:szCs w:val="24"/>
        </w:rPr>
        <w:t xml:space="preserve">remises à la suite de la </w:t>
      </w:r>
      <w:r w:rsidRPr="00AB13CB" w:rsidR="000074FE">
        <w:rPr>
          <w:szCs w:val="24"/>
        </w:rPr>
        <w:t>conversion.</w:t>
      </w:r>
    </w:p>
    <w:p w:rsidRPr="00AB13CB" w:rsidR="00DE7397" w:rsidP="00AB13CB" w:rsidRDefault="00C919F7" w14:paraId="3B39472B" w14:textId="2A2985DB">
      <w:pPr>
        <w:pStyle w:val="ScheduleL4"/>
        <w:keepNext/>
        <w:rPr>
          <w:szCs w:val="24"/>
        </w:rPr>
      </w:pPr>
      <w:bookmarkStart w:name="_Ref448387715" w:id="94"/>
      <w:r w:rsidRPr="00AB13CB">
        <w:rPr>
          <w:szCs w:val="24"/>
          <w:u w:val="single"/>
        </w:rPr>
        <w:t>Ra</w:t>
      </w:r>
      <w:r w:rsidRPr="00AB13CB" w:rsidR="000074FE">
        <w:rPr>
          <w:szCs w:val="24"/>
          <w:u w:val="single"/>
        </w:rPr>
        <w:t>just</w:t>
      </w:r>
      <w:r w:rsidRPr="00AB13CB">
        <w:rPr>
          <w:szCs w:val="24"/>
          <w:u w:val="single"/>
        </w:rPr>
        <w:t>e</w:t>
      </w:r>
      <w:r w:rsidRPr="00AB13CB" w:rsidR="000074FE">
        <w:rPr>
          <w:szCs w:val="24"/>
          <w:u w:val="single"/>
        </w:rPr>
        <w:t>ments</w:t>
      </w:r>
      <w:r w:rsidRPr="00AB13CB">
        <w:rPr>
          <w:szCs w:val="24"/>
          <w:u w:val="single"/>
        </w:rPr>
        <w:t xml:space="preserve"> du Prix de conversion</w:t>
      </w:r>
      <w:r w:rsidRPr="00AB13CB" w:rsidR="000074FE">
        <w:rPr>
          <w:szCs w:val="24"/>
          <w:u w:val="single"/>
        </w:rPr>
        <w:t xml:space="preserve"> </w:t>
      </w:r>
      <w:r w:rsidRPr="00AB13CB">
        <w:rPr>
          <w:szCs w:val="24"/>
          <w:u w:val="single"/>
        </w:rPr>
        <w:t>pour les émissions entraînant une dilution</w:t>
      </w:r>
      <w:r w:rsidRPr="00AB13CB" w:rsidR="000074FE">
        <w:rPr>
          <w:szCs w:val="24"/>
        </w:rPr>
        <w:t>.</w:t>
      </w:r>
      <w:bookmarkEnd w:id="94"/>
    </w:p>
    <w:p w:rsidRPr="00AB13CB" w:rsidR="00DE7397" w:rsidP="00AB13CB" w:rsidRDefault="00C919F7" w14:paraId="1F6C02C2" w14:textId="41FDB459">
      <w:pPr>
        <w:pStyle w:val="ScheduleL5"/>
        <w:keepNext/>
        <w:rPr>
          <w:szCs w:val="24"/>
        </w:rPr>
      </w:pPr>
      <w:r w:rsidRPr="00AB13CB">
        <w:rPr>
          <w:szCs w:val="24"/>
          <w:u w:val="single"/>
        </w:rPr>
        <w:t>Définitions particulières</w:t>
      </w:r>
      <w:r w:rsidRPr="00AB13CB">
        <w:rPr>
          <w:szCs w:val="24"/>
        </w:rPr>
        <w:t>.</w:t>
      </w:r>
    </w:p>
    <w:p w:rsidRPr="00AB13CB" w:rsidR="00DE7397" w:rsidP="00AB13CB" w:rsidRDefault="00C919F7" w14:paraId="0DB2808E" w14:textId="622B8422">
      <w:pPr>
        <w:pStyle w:val="ScheduleCont5"/>
        <w:keepNext/>
        <w:rPr>
          <w:szCs w:val="24"/>
        </w:rPr>
      </w:pPr>
      <w:r w:rsidRPr="00AB13CB">
        <w:rPr>
          <w:szCs w:val="24"/>
        </w:rPr>
        <w:t>Les définitions suivantes s’appliquent :</w:t>
      </w:r>
    </w:p>
    <w:p w:rsidRPr="00AB13CB" w:rsidR="006E552D" w:rsidP="00AB13CB" w:rsidRDefault="00C919F7" w14:paraId="13FA8448" w14:textId="70868FF6">
      <w:pPr>
        <w:pStyle w:val="ScheduleL6"/>
        <w:rPr>
          <w:szCs w:val="24"/>
        </w:rPr>
      </w:pPr>
      <w:bookmarkStart w:name="_Ref448387720" w:id="95"/>
      <w:r w:rsidRPr="00AB13CB">
        <w:rPr>
          <w:szCs w:val="24"/>
        </w:rPr>
        <w:t>« </w:t>
      </w:r>
      <w:r w:rsidRPr="00AB13CB" w:rsidR="000074FE">
        <w:rPr>
          <w:b/>
          <w:bCs/>
          <w:szCs w:val="24"/>
        </w:rPr>
        <w:t>Option</w:t>
      </w:r>
      <w:r w:rsidRPr="00AB13CB">
        <w:rPr>
          <w:szCs w:val="24"/>
        </w:rPr>
        <w:t xml:space="preserve"> » désigne des </w:t>
      </w:r>
      <w:r w:rsidRPr="00AB13CB" w:rsidR="00270E1D">
        <w:rPr>
          <w:szCs w:val="24"/>
        </w:rPr>
        <w:t>droits</w:t>
      </w:r>
      <w:r w:rsidRPr="00AB13CB" w:rsidR="000074FE">
        <w:rPr>
          <w:szCs w:val="24"/>
        </w:rPr>
        <w:t xml:space="preserve">, </w:t>
      </w:r>
      <w:r w:rsidRPr="00AB13CB">
        <w:rPr>
          <w:szCs w:val="24"/>
        </w:rPr>
        <w:t xml:space="preserve">des </w:t>
      </w:r>
      <w:r w:rsidRPr="00AB13CB" w:rsidR="000074FE">
        <w:rPr>
          <w:szCs w:val="24"/>
        </w:rPr>
        <w:t xml:space="preserve">options </w:t>
      </w:r>
      <w:r w:rsidRPr="00AB13CB" w:rsidR="00270E1D">
        <w:rPr>
          <w:szCs w:val="24"/>
        </w:rPr>
        <w:t>ou</w:t>
      </w:r>
      <w:r w:rsidRPr="00AB13CB" w:rsidR="000074FE">
        <w:rPr>
          <w:szCs w:val="24"/>
        </w:rPr>
        <w:t xml:space="preserve"> </w:t>
      </w:r>
      <w:r w:rsidRPr="00AB13CB">
        <w:rPr>
          <w:szCs w:val="24"/>
        </w:rPr>
        <w:t xml:space="preserve">des bons de souscription permettant de souscrire, d’acheter ou d’acquérir autrement des </w:t>
      </w:r>
      <w:r w:rsidRPr="00AB13CB" w:rsidR="00766A22">
        <w:rPr>
          <w:szCs w:val="24"/>
        </w:rPr>
        <w:t>Actions ordinaires</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des Titres convertibles</w:t>
      </w:r>
      <w:r w:rsidRPr="00AB13CB" w:rsidR="000074FE">
        <w:rPr>
          <w:szCs w:val="24"/>
        </w:rPr>
        <w:t>.</w:t>
      </w:r>
    </w:p>
    <w:p w:rsidRPr="00AB13CB" w:rsidR="006E552D" w:rsidP="00AB13CB" w:rsidRDefault="00C919F7" w14:paraId="0CB17695" w14:textId="48CE0250">
      <w:pPr>
        <w:pStyle w:val="ScheduleL6"/>
        <w:rPr>
          <w:szCs w:val="24"/>
        </w:rPr>
      </w:pPr>
      <w:r w:rsidRPr="00AB13CB">
        <w:rPr>
          <w:szCs w:val="24"/>
        </w:rPr>
        <w:t>« </w:t>
      </w:r>
      <w:r w:rsidRPr="00AB13CB">
        <w:rPr>
          <w:b/>
          <w:bCs/>
          <w:szCs w:val="24"/>
        </w:rPr>
        <w:t>Titres convertibles</w:t>
      </w:r>
      <w:r w:rsidRPr="00AB13CB">
        <w:rPr>
          <w:szCs w:val="24"/>
        </w:rPr>
        <w:t> »</w:t>
      </w:r>
      <w:r w:rsidRPr="00AB13CB" w:rsidR="000074FE">
        <w:rPr>
          <w:szCs w:val="24"/>
        </w:rPr>
        <w:t xml:space="preserve"> </w:t>
      </w:r>
      <w:r w:rsidRPr="00AB13CB">
        <w:rPr>
          <w:szCs w:val="24"/>
        </w:rPr>
        <w:t xml:space="preserve">désigne des titres de créance, des </w:t>
      </w:r>
      <w:r w:rsidRPr="00AB13CB" w:rsidR="00374CA7">
        <w:rPr>
          <w:szCs w:val="24"/>
        </w:rPr>
        <w:t>actions</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d’autres </w:t>
      </w:r>
      <w:r w:rsidRPr="00AB13CB" w:rsidR="00270E1D">
        <w:rPr>
          <w:szCs w:val="24"/>
        </w:rPr>
        <w:t>titres</w:t>
      </w:r>
      <w:r w:rsidRPr="00AB13CB" w:rsidR="000074FE">
        <w:rPr>
          <w:szCs w:val="24"/>
        </w:rPr>
        <w:t xml:space="preserve"> </w:t>
      </w:r>
      <w:r w:rsidRPr="00AB13CB">
        <w:rPr>
          <w:szCs w:val="24"/>
        </w:rPr>
        <w:t xml:space="preserve">qui peuvent, </w:t>
      </w:r>
      <w:r w:rsidRPr="00AB13CB" w:rsidR="00C14F96">
        <w:rPr>
          <w:szCs w:val="24"/>
        </w:rPr>
        <w:t>directement ou indirectement</w:t>
      </w:r>
      <w:r w:rsidRPr="00AB13CB">
        <w:rPr>
          <w:szCs w:val="24"/>
        </w:rPr>
        <w:t xml:space="preserve">, être convertis en </w:t>
      </w:r>
      <w:r w:rsidRPr="00AB13CB" w:rsidR="00766A22">
        <w:rPr>
          <w:szCs w:val="24"/>
        </w:rPr>
        <w:t>Actions ordinaires</w:t>
      </w:r>
      <w:r w:rsidRPr="00AB13CB">
        <w:rPr>
          <w:szCs w:val="24"/>
        </w:rPr>
        <w:t xml:space="preserve"> ou échangés contre des Actions ordinaires</w:t>
      </w:r>
      <w:r w:rsidRPr="00AB13CB" w:rsidR="000074FE">
        <w:rPr>
          <w:szCs w:val="24"/>
        </w:rPr>
        <w:t xml:space="preserve">, </w:t>
      </w:r>
      <w:r w:rsidRPr="00AB13CB">
        <w:rPr>
          <w:szCs w:val="24"/>
        </w:rPr>
        <w:t xml:space="preserve">à l’exclusion des </w:t>
      </w:r>
      <w:r w:rsidRPr="00AB13CB" w:rsidR="000074FE">
        <w:rPr>
          <w:szCs w:val="24"/>
        </w:rPr>
        <w:t>Options.</w:t>
      </w:r>
    </w:p>
    <w:p w:rsidRPr="00AB13CB" w:rsidR="00DE7397" w:rsidP="00AB13CB" w:rsidRDefault="009B08EE" w14:paraId="0F1EDCFE" w14:textId="5C32652C">
      <w:pPr>
        <w:pStyle w:val="ScheduleL6"/>
        <w:rPr>
          <w:szCs w:val="24"/>
        </w:rPr>
      </w:pPr>
      <w:r w:rsidRPr="00AB13CB">
        <w:rPr>
          <w:szCs w:val="24"/>
        </w:rPr>
        <w:t>« </w:t>
      </w:r>
      <w:r w:rsidRPr="00AB13CB" w:rsidR="00C919F7">
        <w:rPr>
          <w:b/>
          <w:bCs/>
          <w:szCs w:val="24"/>
        </w:rPr>
        <w:t>Actions supplémentaires</w:t>
      </w:r>
      <w:r w:rsidRPr="00AB13CB">
        <w:rPr>
          <w:szCs w:val="24"/>
        </w:rPr>
        <w:t> »</w:t>
      </w:r>
      <w:r w:rsidRPr="00AB13CB" w:rsidR="000074FE">
        <w:rPr>
          <w:szCs w:val="24"/>
        </w:rPr>
        <w:t xml:space="preserve"> </w:t>
      </w:r>
      <w:r w:rsidRPr="00AB13CB" w:rsidR="00C919F7">
        <w:rPr>
          <w:szCs w:val="24"/>
        </w:rPr>
        <w:t xml:space="preserve">désigne </w:t>
      </w:r>
      <w:r w:rsidRPr="00AB13CB" w:rsidR="007B3307">
        <w:rPr>
          <w:szCs w:val="24"/>
        </w:rPr>
        <w:t>la totalité des Actions</w:t>
      </w:r>
      <w:r w:rsidRPr="00AB13CB" w:rsidR="00766A22">
        <w:rPr>
          <w:szCs w:val="24"/>
        </w:rPr>
        <w:t xml:space="preserve"> ordinaires</w:t>
      </w:r>
      <w:r w:rsidRPr="00AB13CB" w:rsidR="000074FE">
        <w:rPr>
          <w:szCs w:val="24"/>
        </w:rPr>
        <w:t xml:space="preserve"> </w:t>
      </w:r>
      <w:r w:rsidRPr="00AB13CB" w:rsidR="00C919F7">
        <w:rPr>
          <w:szCs w:val="24"/>
        </w:rPr>
        <w:t xml:space="preserve">émises </w:t>
      </w:r>
      <w:r w:rsidRPr="00AB13CB" w:rsidR="000074FE">
        <w:rPr>
          <w:szCs w:val="24"/>
        </w:rPr>
        <w:t>(</w:t>
      </w:r>
      <w:r w:rsidRPr="00AB13CB" w:rsidR="00270E1D">
        <w:rPr>
          <w:szCs w:val="24"/>
        </w:rPr>
        <w:t>ou</w:t>
      </w:r>
      <w:r w:rsidRPr="00AB13CB" w:rsidR="000074FE">
        <w:rPr>
          <w:szCs w:val="24"/>
        </w:rPr>
        <w:t xml:space="preserve">, </w:t>
      </w:r>
      <w:r w:rsidRPr="00AB13CB" w:rsidR="00C919F7">
        <w:rPr>
          <w:szCs w:val="24"/>
        </w:rPr>
        <w:t>conformément à l’</w:t>
      </w:r>
      <w:r w:rsidRPr="00AB13CB" w:rsidR="00366377">
        <w:rPr>
          <w:szCs w:val="24"/>
        </w:rPr>
        <w:t>alinéa </w:t>
      </w:r>
      <w:r w:rsidRPr="00AB13CB" w:rsidR="000074FE">
        <w:rPr>
          <w:szCs w:val="24"/>
          <w:cs/>
        </w:rPr>
        <w:t>‎</w:t>
      </w:r>
      <w:r w:rsidRPr="00AB13CB" w:rsidR="000074FE">
        <w:rPr>
          <w:szCs w:val="24"/>
        </w:rPr>
        <w:fldChar w:fldCharType="begin"/>
      </w:r>
      <w:r w:rsidRPr="00AB13CB" w:rsidR="00BF2CAE">
        <w:rPr>
          <w:szCs w:val="24"/>
        </w:rPr>
        <w:instrText xml:space="preserve"> REF _Ref448387730 \n \h  \* MERGEFORMAT </w:instrText>
      </w:r>
      <w:r w:rsidRPr="00AB13CB" w:rsidR="000074FE">
        <w:rPr>
          <w:szCs w:val="24"/>
        </w:rPr>
      </w:r>
      <w:r w:rsidRPr="00AB13CB" w:rsidR="000074FE">
        <w:rPr>
          <w:szCs w:val="24"/>
        </w:rPr>
        <w:fldChar w:fldCharType="separate"/>
      </w:r>
      <w:r w:rsidRPr="00AB13CB" w:rsidR="00CC481D">
        <w:rPr>
          <w:szCs w:val="24"/>
        </w:rPr>
        <w:t>4.4.3</w:t>
      </w:r>
      <w:r w:rsidRPr="00AB13CB" w:rsidR="000074FE">
        <w:rPr>
          <w:szCs w:val="24"/>
        </w:rPr>
        <w:fldChar w:fldCharType="end"/>
      </w:r>
      <w:r w:rsidRPr="00AB13CB" w:rsidR="000074FE">
        <w:rPr>
          <w:szCs w:val="24"/>
        </w:rPr>
        <w:t xml:space="preserve"> </w:t>
      </w:r>
      <w:r w:rsidRPr="00AB13CB" w:rsidR="007849F7">
        <w:rPr>
          <w:szCs w:val="24"/>
        </w:rPr>
        <w:t>ci</w:t>
      </w:r>
      <w:r w:rsidRPr="00AB13CB" w:rsidR="007849F7">
        <w:rPr>
          <w:szCs w:val="24"/>
        </w:rPr>
        <w:noBreakHyphen/>
      </w:r>
      <w:r w:rsidRPr="00AB13CB" w:rsidR="002C1EF3">
        <w:rPr>
          <w:szCs w:val="24"/>
        </w:rPr>
        <w:t>dessous</w:t>
      </w:r>
      <w:r w:rsidRPr="00AB13CB" w:rsidR="000074FE">
        <w:rPr>
          <w:szCs w:val="24"/>
        </w:rPr>
        <w:t xml:space="preserve">, </w:t>
      </w:r>
      <w:r w:rsidRPr="00AB13CB" w:rsidR="00C919F7">
        <w:rPr>
          <w:szCs w:val="24"/>
        </w:rPr>
        <w:t>réputées être émises</w:t>
      </w:r>
      <w:r w:rsidRPr="00AB13CB" w:rsidR="000074FE">
        <w:rPr>
          <w:szCs w:val="24"/>
        </w:rPr>
        <w:t xml:space="preserve">) </w:t>
      </w:r>
      <w:r w:rsidRPr="00AB13CB">
        <w:rPr>
          <w:szCs w:val="24"/>
        </w:rPr>
        <w:t>par la Société</w:t>
      </w:r>
      <w:r w:rsidRPr="00AB13CB" w:rsidR="000074FE">
        <w:rPr>
          <w:szCs w:val="24"/>
        </w:rPr>
        <w:t xml:space="preserve"> </w:t>
      </w:r>
      <w:r w:rsidRPr="00AB13CB" w:rsidR="00C919F7">
        <w:rPr>
          <w:szCs w:val="24"/>
        </w:rPr>
        <w:t xml:space="preserve">après la </w:t>
      </w:r>
      <w:r w:rsidRPr="00AB13CB" w:rsidR="00FF18DC">
        <w:rPr>
          <w:szCs w:val="24"/>
        </w:rPr>
        <w:t>Date d’émission initiale</w:t>
      </w:r>
      <w:r w:rsidRPr="00AB13CB" w:rsidR="000074FE">
        <w:rPr>
          <w:szCs w:val="24"/>
        </w:rPr>
        <w:t xml:space="preserve">, </w:t>
      </w:r>
      <w:r w:rsidRPr="00AB13CB" w:rsidR="00C919F7">
        <w:rPr>
          <w:szCs w:val="24"/>
        </w:rPr>
        <w:t xml:space="preserve">sauf </w:t>
      </w:r>
      <w:bookmarkStart w:name="DocXTextRef85" w:id="96"/>
      <w:r w:rsidRPr="00AB13CB" w:rsidR="000074FE">
        <w:rPr>
          <w:szCs w:val="24"/>
        </w:rPr>
        <w:t>(1)</w:t>
      </w:r>
      <w:bookmarkEnd w:id="96"/>
      <w:r w:rsidRPr="00AB13CB" w:rsidR="00C919F7">
        <w:rPr>
          <w:szCs w:val="24"/>
        </w:rPr>
        <w:t xml:space="preserve"> les </w:t>
      </w:r>
      <w:r w:rsidRPr="00AB13CB" w:rsidR="00766A22">
        <w:rPr>
          <w:szCs w:val="24"/>
        </w:rPr>
        <w:t>Actions ordinaires</w:t>
      </w:r>
      <w:r w:rsidRPr="00AB13CB" w:rsidR="000074FE">
        <w:rPr>
          <w:szCs w:val="24"/>
        </w:rPr>
        <w:t xml:space="preserve"> </w:t>
      </w:r>
      <w:r w:rsidRPr="00AB13CB" w:rsidR="00C919F7">
        <w:rPr>
          <w:szCs w:val="24"/>
        </w:rPr>
        <w:t xml:space="preserve">suivantes </w:t>
      </w:r>
      <w:r w:rsidRPr="00AB13CB" w:rsidR="00F21D1E">
        <w:rPr>
          <w:szCs w:val="24"/>
        </w:rPr>
        <w:t>et</w:t>
      </w:r>
      <w:r w:rsidRPr="00AB13CB" w:rsidR="000074FE">
        <w:rPr>
          <w:szCs w:val="24"/>
        </w:rPr>
        <w:t xml:space="preserve"> </w:t>
      </w:r>
      <w:bookmarkStart w:name="DocXTextRef86" w:id="97"/>
      <w:r w:rsidRPr="00AB13CB" w:rsidR="000074FE">
        <w:rPr>
          <w:szCs w:val="24"/>
        </w:rPr>
        <w:t>(2)</w:t>
      </w:r>
      <w:bookmarkEnd w:id="97"/>
      <w:r w:rsidRPr="00AB13CB" w:rsidR="00C919F7">
        <w:rPr>
          <w:szCs w:val="24"/>
        </w:rPr>
        <w:t> les</w:t>
      </w:r>
      <w:r w:rsidRPr="00AB13CB" w:rsidR="000074FE">
        <w:rPr>
          <w:szCs w:val="24"/>
        </w:rPr>
        <w:t xml:space="preserve"> </w:t>
      </w:r>
      <w:r w:rsidRPr="00AB13CB" w:rsidR="00766A22">
        <w:rPr>
          <w:szCs w:val="24"/>
        </w:rPr>
        <w:t>Actions ordinaires</w:t>
      </w:r>
      <w:r w:rsidRPr="00AB13CB" w:rsidR="000074FE">
        <w:rPr>
          <w:szCs w:val="24"/>
        </w:rPr>
        <w:t xml:space="preserve"> </w:t>
      </w:r>
      <w:r w:rsidRPr="00AB13CB" w:rsidR="00C919F7">
        <w:rPr>
          <w:szCs w:val="24"/>
        </w:rPr>
        <w:t xml:space="preserve">réputées être émises aux termes des </w:t>
      </w:r>
      <w:r w:rsidRPr="00AB13CB" w:rsidR="000074FE">
        <w:rPr>
          <w:szCs w:val="24"/>
        </w:rPr>
        <w:t xml:space="preserve">Options </w:t>
      </w:r>
      <w:r w:rsidRPr="00AB13CB" w:rsidR="00F21D1E">
        <w:rPr>
          <w:szCs w:val="24"/>
        </w:rPr>
        <w:t>et</w:t>
      </w:r>
      <w:r w:rsidRPr="00AB13CB" w:rsidR="000074FE">
        <w:rPr>
          <w:szCs w:val="24"/>
        </w:rPr>
        <w:t xml:space="preserve"> </w:t>
      </w:r>
      <w:r w:rsidRPr="00AB13CB" w:rsidR="00C919F7">
        <w:rPr>
          <w:szCs w:val="24"/>
        </w:rPr>
        <w:t>des Titres convertibles</w:t>
      </w:r>
      <w:r w:rsidRPr="00AB13CB" w:rsidR="000074FE">
        <w:rPr>
          <w:szCs w:val="24"/>
        </w:rPr>
        <w:t xml:space="preserve"> </w:t>
      </w:r>
      <w:r w:rsidRPr="00AB13CB" w:rsidR="00C919F7">
        <w:rPr>
          <w:szCs w:val="24"/>
        </w:rPr>
        <w:t xml:space="preserve">suivants </w:t>
      </w:r>
      <w:r w:rsidRPr="00AB13CB" w:rsidR="000074FE">
        <w:rPr>
          <w:szCs w:val="24"/>
        </w:rPr>
        <w:t>(</w:t>
      </w:r>
      <w:r w:rsidRPr="00AB13CB" w:rsidR="00C919F7">
        <w:rPr>
          <w:szCs w:val="24"/>
        </w:rPr>
        <w:t xml:space="preserve">les titres </w:t>
      </w:r>
      <w:r w:rsidRPr="00AB13CB" w:rsidR="009C7401">
        <w:rPr>
          <w:szCs w:val="24"/>
        </w:rPr>
        <w:t xml:space="preserve">visés </w:t>
      </w:r>
      <w:r w:rsidRPr="00AB13CB" w:rsidR="00C919F7">
        <w:rPr>
          <w:szCs w:val="24"/>
        </w:rPr>
        <w:t xml:space="preserve">aux </w:t>
      </w:r>
      <w:r w:rsidRPr="00AB13CB" w:rsidR="000074FE">
        <w:rPr>
          <w:szCs w:val="24"/>
        </w:rPr>
        <w:t>clauses</w:t>
      </w:r>
      <w:bookmarkStart w:name="DocXTextRef83" w:id="98"/>
      <w:r w:rsidRPr="00AB13CB" w:rsidR="00C919F7">
        <w:rPr>
          <w:szCs w:val="24"/>
        </w:rPr>
        <w:t> </w:t>
      </w:r>
      <w:r w:rsidRPr="00AB13CB" w:rsidR="000074FE">
        <w:rPr>
          <w:szCs w:val="24"/>
        </w:rPr>
        <w:t>(1)</w:t>
      </w:r>
      <w:bookmarkEnd w:id="98"/>
      <w:r w:rsidRPr="00AB13CB" w:rsidR="000074FE">
        <w:rPr>
          <w:szCs w:val="24"/>
        </w:rPr>
        <w:t xml:space="preserve"> </w:t>
      </w:r>
      <w:r w:rsidRPr="00AB13CB" w:rsidR="00F21D1E">
        <w:rPr>
          <w:szCs w:val="24"/>
        </w:rPr>
        <w:t>et</w:t>
      </w:r>
      <w:r w:rsidRPr="00AB13CB" w:rsidR="000074FE">
        <w:rPr>
          <w:szCs w:val="24"/>
        </w:rPr>
        <w:t xml:space="preserve"> </w:t>
      </w:r>
      <w:bookmarkStart w:name="DocXTextRef87" w:id="99"/>
      <w:r w:rsidRPr="00AB13CB" w:rsidR="000074FE">
        <w:rPr>
          <w:szCs w:val="24"/>
        </w:rPr>
        <w:t>(2)</w:t>
      </w:r>
      <w:bookmarkEnd w:id="99"/>
      <w:r w:rsidRPr="00AB13CB" w:rsidR="00C919F7">
        <w:rPr>
          <w:szCs w:val="24"/>
        </w:rPr>
        <w:t xml:space="preserve"> étant appelés </w:t>
      </w:r>
      <w:r w:rsidRPr="00AB13CB" w:rsidR="000074FE">
        <w:rPr>
          <w:szCs w:val="24"/>
        </w:rPr>
        <w:t>collective</w:t>
      </w:r>
      <w:r w:rsidRPr="00AB13CB" w:rsidR="00C919F7">
        <w:rPr>
          <w:szCs w:val="24"/>
        </w:rPr>
        <w:t xml:space="preserve">ment les </w:t>
      </w:r>
      <w:r w:rsidRPr="00AB13CB">
        <w:rPr>
          <w:szCs w:val="24"/>
        </w:rPr>
        <w:t>« </w:t>
      </w:r>
      <w:r w:rsidRPr="00AB13CB" w:rsidR="00C919F7">
        <w:rPr>
          <w:b/>
          <w:bCs/>
          <w:szCs w:val="24"/>
        </w:rPr>
        <w:t>Titres dispensés</w:t>
      </w:r>
      <w:r w:rsidRPr="00AB13CB">
        <w:rPr>
          <w:szCs w:val="24"/>
        </w:rPr>
        <w:t> »</w:t>
      </w:r>
      <w:r w:rsidRPr="00AB13CB" w:rsidR="000074FE">
        <w:rPr>
          <w:szCs w:val="24"/>
        </w:rPr>
        <w:t>)</w:t>
      </w:r>
      <w:r w:rsidRPr="00AB13CB" w:rsidR="00C919F7">
        <w:rPr>
          <w:szCs w:val="24"/>
        </w:rPr>
        <w:t> </w:t>
      </w:r>
      <w:r w:rsidRPr="00AB13CB" w:rsidR="000074FE">
        <w:rPr>
          <w:szCs w:val="24"/>
        </w:rPr>
        <w:t>:</w:t>
      </w:r>
      <w:bookmarkEnd w:id="95"/>
    </w:p>
    <w:p w:rsidRPr="00AB13CB" w:rsidR="00DE7397" w:rsidP="00AB13CB" w:rsidRDefault="00C919F7" w14:paraId="2E10ABDB" w14:textId="09A3CB56">
      <w:pPr>
        <w:pStyle w:val="ScheduleL7"/>
        <w:rPr>
          <w:szCs w:val="24"/>
        </w:rPr>
      </w:pPr>
      <w:bookmarkStart w:name="_Ref448387721" w:id="100"/>
      <w:proofErr w:type="gramStart"/>
      <w:r w:rsidRPr="00AB13CB">
        <w:rPr>
          <w:szCs w:val="24"/>
        </w:rPr>
        <w:t>les</w:t>
      </w:r>
      <w:proofErr w:type="gramEnd"/>
      <w:r w:rsidRPr="00AB13CB">
        <w:rPr>
          <w:szCs w:val="24"/>
        </w:rPr>
        <w:t xml:space="preserve"> </w:t>
      </w:r>
      <w:r w:rsidRPr="00AB13CB" w:rsidR="00766A22">
        <w:rPr>
          <w:szCs w:val="24"/>
        </w:rPr>
        <w:t>Actions ordinaires</w:t>
      </w:r>
      <w:r w:rsidRPr="00AB13CB" w:rsidR="000074FE">
        <w:rPr>
          <w:szCs w:val="24"/>
        </w:rPr>
        <w:t xml:space="preserve">, </w:t>
      </w:r>
      <w:r w:rsidRPr="00AB13CB">
        <w:rPr>
          <w:szCs w:val="24"/>
        </w:rPr>
        <w:t xml:space="preserve">les </w:t>
      </w:r>
      <w:r w:rsidRPr="00AB13CB" w:rsidR="000074FE">
        <w:rPr>
          <w:szCs w:val="24"/>
        </w:rPr>
        <w:t xml:space="preserve">Options </w:t>
      </w:r>
      <w:r w:rsidRPr="00AB13CB" w:rsidR="00270E1D">
        <w:rPr>
          <w:szCs w:val="24"/>
        </w:rPr>
        <w:t>ou</w:t>
      </w:r>
      <w:r w:rsidRPr="00AB13CB" w:rsidR="000074FE">
        <w:rPr>
          <w:szCs w:val="24"/>
        </w:rPr>
        <w:t xml:space="preserve"> </w:t>
      </w:r>
      <w:r w:rsidRPr="00AB13CB">
        <w:rPr>
          <w:szCs w:val="24"/>
        </w:rPr>
        <w:t>les Titres convertibles</w:t>
      </w:r>
      <w:r w:rsidRPr="00AB13CB" w:rsidR="000074FE">
        <w:rPr>
          <w:szCs w:val="24"/>
        </w:rPr>
        <w:t xml:space="preserve"> </w:t>
      </w:r>
      <w:r w:rsidRPr="00AB13CB">
        <w:rPr>
          <w:szCs w:val="24"/>
        </w:rPr>
        <w:t xml:space="preserve">émis à titre de </w:t>
      </w:r>
      <w:r w:rsidRPr="00AB13CB" w:rsidR="00366377">
        <w:rPr>
          <w:szCs w:val="24"/>
        </w:rPr>
        <w:t>dividende</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de </w:t>
      </w:r>
      <w:r w:rsidRPr="00AB13CB" w:rsidR="000074FE">
        <w:rPr>
          <w:szCs w:val="24"/>
        </w:rPr>
        <w:t xml:space="preserve">distribution </w:t>
      </w:r>
      <w:r w:rsidRPr="00AB13CB">
        <w:rPr>
          <w:szCs w:val="24"/>
        </w:rPr>
        <w:t xml:space="preserve">sur les </w:t>
      </w:r>
      <w:r w:rsidRPr="00AB13CB" w:rsidR="00766A22">
        <w:rPr>
          <w:szCs w:val="24"/>
        </w:rPr>
        <w:t>Actions privilégiées</w:t>
      </w:r>
      <w:r w:rsidRPr="00AB13CB" w:rsidR="000074FE">
        <w:rPr>
          <w:szCs w:val="24"/>
        </w:rPr>
        <w:t>;</w:t>
      </w:r>
      <w:bookmarkEnd w:id="100"/>
    </w:p>
    <w:p w:rsidRPr="00AB13CB" w:rsidR="00DE7397" w:rsidP="00AB13CB" w:rsidRDefault="00C919F7" w14:paraId="509DB125" w14:textId="4072549C">
      <w:pPr>
        <w:pStyle w:val="ScheduleL7"/>
        <w:rPr>
          <w:szCs w:val="24"/>
        </w:rPr>
      </w:pPr>
      <w:bookmarkStart w:name="_Ref448387722" w:id="101"/>
      <w:r w:rsidRPr="00AB13CB">
        <w:rPr>
          <w:szCs w:val="24"/>
        </w:rPr>
        <w:t xml:space="preserve">les </w:t>
      </w:r>
      <w:r w:rsidRPr="00AB13CB" w:rsidR="00766A22">
        <w:rPr>
          <w:szCs w:val="24"/>
        </w:rPr>
        <w:t>Actions ordinaires</w:t>
      </w:r>
      <w:r w:rsidRPr="00AB13CB" w:rsidR="000074FE">
        <w:rPr>
          <w:szCs w:val="24"/>
        </w:rPr>
        <w:t xml:space="preserve">, </w:t>
      </w:r>
      <w:r w:rsidRPr="00AB13CB">
        <w:rPr>
          <w:szCs w:val="24"/>
        </w:rPr>
        <w:t xml:space="preserve">les </w:t>
      </w:r>
      <w:r w:rsidRPr="00AB13CB" w:rsidR="000074FE">
        <w:rPr>
          <w:szCs w:val="24"/>
        </w:rPr>
        <w:t xml:space="preserve">Options </w:t>
      </w:r>
      <w:r w:rsidRPr="00AB13CB" w:rsidR="00270E1D">
        <w:rPr>
          <w:szCs w:val="24"/>
        </w:rPr>
        <w:t>ou</w:t>
      </w:r>
      <w:r w:rsidRPr="00AB13CB" w:rsidR="000074FE">
        <w:rPr>
          <w:szCs w:val="24"/>
        </w:rPr>
        <w:t xml:space="preserve"> </w:t>
      </w:r>
      <w:r w:rsidRPr="00AB13CB">
        <w:rPr>
          <w:szCs w:val="24"/>
        </w:rPr>
        <w:t>les Titres convertibles</w:t>
      </w:r>
      <w:r w:rsidRPr="00AB13CB" w:rsidR="000074FE">
        <w:rPr>
          <w:szCs w:val="24"/>
        </w:rPr>
        <w:t xml:space="preserve"> </w:t>
      </w:r>
      <w:r w:rsidRPr="00AB13CB">
        <w:rPr>
          <w:szCs w:val="24"/>
        </w:rPr>
        <w:t xml:space="preserve">émis en raison d’un </w:t>
      </w:r>
      <w:r w:rsidRPr="00AB13CB" w:rsidR="00366377">
        <w:rPr>
          <w:szCs w:val="24"/>
        </w:rPr>
        <w:t>dividende</w:t>
      </w:r>
      <w:r w:rsidRPr="00AB13CB" w:rsidR="000074FE">
        <w:rPr>
          <w:szCs w:val="24"/>
        </w:rPr>
        <w:t xml:space="preserve">, </w:t>
      </w:r>
      <w:r w:rsidRPr="00AB13CB">
        <w:rPr>
          <w:szCs w:val="24"/>
        </w:rPr>
        <w:t>d’un fractionnement ou d’une division d’actions</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d’une autre </w:t>
      </w:r>
      <w:r w:rsidRPr="00AB13CB" w:rsidR="000074FE">
        <w:rPr>
          <w:szCs w:val="24"/>
        </w:rPr>
        <w:t xml:space="preserve">distribution </w:t>
      </w:r>
      <w:r w:rsidRPr="00AB13CB">
        <w:rPr>
          <w:szCs w:val="24"/>
        </w:rPr>
        <w:t xml:space="preserve">sur les </w:t>
      </w:r>
      <w:r w:rsidRPr="00AB13CB" w:rsidR="00766A22">
        <w:rPr>
          <w:szCs w:val="24"/>
        </w:rPr>
        <w:t>Actions ordinaires</w:t>
      </w:r>
      <w:r w:rsidRPr="00AB13CB" w:rsidR="000074FE">
        <w:rPr>
          <w:szCs w:val="24"/>
        </w:rPr>
        <w:t xml:space="preserve"> </w:t>
      </w:r>
      <w:r w:rsidRPr="00AB13CB">
        <w:rPr>
          <w:szCs w:val="24"/>
        </w:rPr>
        <w:t xml:space="preserve">qui est visé par les </w:t>
      </w:r>
      <w:r w:rsidRPr="00AB13CB" w:rsidR="007B3307">
        <w:rPr>
          <w:szCs w:val="24"/>
        </w:rPr>
        <w:t>paragraphes </w:t>
      </w:r>
      <w:r w:rsidRPr="00AB13CB" w:rsidR="000074FE">
        <w:rPr>
          <w:szCs w:val="24"/>
          <w:cs/>
        </w:rPr>
        <w:t>‎</w:t>
      </w:r>
      <w:r w:rsidRPr="00AB13CB" w:rsidR="000074FE">
        <w:rPr>
          <w:szCs w:val="24"/>
        </w:rPr>
        <w:fldChar w:fldCharType="begin"/>
      </w:r>
      <w:r w:rsidRPr="00AB13CB" w:rsidR="00BF2CAE">
        <w:rPr>
          <w:szCs w:val="24"/>
        </w:rPr>
        <w:instrText xml:space="preserve"> REF _Ref448387752 \n \h  \* MERGEFORMAT </w:instrText>
      </w:r>
      <w:r w:rsidRPr="00AB13CB" w:rsidR="000074FE">
        <w:rPr>
          <w:szCs w:val="24"/>
        </w:rPr>
      </w:r>
      <w:r w:rsidRPr="00AB13CB" w:rsidR="000074FE">
        <w:rPr>
          <w:szCs w:val="24"/>
        </w:rPr>
        <w:fldChar w:fldCharType="separate"/>
      </w:r>
      <w:r w:rsidRPr="00AB13CB" w:rsidR="00CC481D">
        <w:rPr>
          <w:szCs w:val="24"/>
        </w:rPr>
        <w:t>4.5</w:t>
      </w:r>
      <w:r w:rsidRPr="00AB13CB" w:rsidR="000074FE">
        <w:rPr>
          <w:szCs w:val="24"/>
        </w:rPr>
        <w:fldChar w:fldCharType="end"/>
      </w:r>
      <w:r w:rsidRPr="00AB13CB" w:rsidR="000074FE">
        <w:rPr>
          <w:szCs w:val="24"/>
        </w:rPr>
        <w:t xml:space="preserve">, </w:t>
      </w:r>
      <w:r w:rsidRPr="00AB13CB" w:rsidR="000074FE">
        <w:rPr>
          <w:szCs w:val="24"/>
          <w:cs/>
        </w:rPr>
        <w:t>‎</w:t>
      </w:r>
      <w:r w:rsidRPr="00AB13CB" w:rsidR="000074FE">
        <w:rPr>
          <w:szCs w:val="24"/>
        </w:rPr>
        <w:fldChar w:fldCharType="begin"/>
      </w:r>
      <w:r w:rsidRPr="00AB13CB" w:rsidR="00BF2CAE">
        <w:rPr>
          <w:szCs w:val="24"/>
        </w:rPr>
        <w:instrText xml:space="preserve"> REF _Ref448387753 \n \h  \* MERGEFORMAT </w:instrText>
      </w:r>
      <w:r w:rsidRPr="00AB13CB" w:rsidR="000074FE">
        <w:rPr>
          <w:szCs w:val="24"/>
        </w:rPr>
      </w:r>
      <w:r w:rsidRPr="00AB13CB" w:rsidR="000074FE">
        <w:rPr>
          <w:szCs w:val="24"/>
        </w:rPr>
        <w:fldChar w:fldCharType="separate"/>
      </w:r>
      <w:r w:rsidRPr="00AB13CB" w:rsidR="00CC481D">
        <w:rPr>
          <w:szCs w:val="24"/>
        </w:rPr>
        <w:t>4.6</w:t>
      </w:r>
      <w:r w:rsidRPr="00AB13CB" w:rsidR="000074FE">
        <w:rPr>
          <w:szCs w:val="24"/>
        </w:rPr>
        <w:fldChar w:fldCharType="end"/>
      </w:r>
      <w:r w:rsidRPr="00AB13CB" w:rsidR="000074FE">
        <w:rPr>
          <w:szCs w:val="24"/>
        </w:rPr>
        <w:t xml:space="preserve">, </w:t>
      </w:r>
      <w:r w:rsidRPr="00AB13CB" w:rsidR="000074FE">
        <w:rPr>
          <w:szCs w:val="24"/>
          <w:cs/>
        </w:rPr>
        <w:t>‎</w:t>
      </w:r>
      <w:r w:rsidRPr="00AB13CB" w:rsidR="000074FE">
        <w:rPr>
          <w:szCs w:val="24"/>
        </w:rPr>
        <w:fldChar w:fldCharType="begin"/>
      </w:r>
      <w:r w:rsidRPr="00AB13CB" w:rsidR="00BF2CAE">
        <w:rPr>
          <w:szCs w:val="24"/>
        </w:rPr>
        <w:instrText xml:space="preserve"> REF _Ref448387756 \n \h  \* MERGEFORMAT </w:instrText>
      </w:r>
      <w:r w:rsidRPr="00AB13CB" w:rsidR="000074FE">
        <w:rPr>
          <w:szCs w:val="24"/>
        </w:rPr>
      </w:r>
      <w:r w:rsidRPr="00AB13CB" w:rsidR="000074FE">
        <w:rPr>
          <w:szCs w:val="24"/>
        </w:rPr>
        <w:fldChar w:fldCharType="separate"/>
      </w:r>
      <w:r w:rsidRPr="00AB13CB" w:rsidR="00CC481D">
        <w:rPr>
          <w:szCs w:val="24"/>
        </w:rPr>
        <w:t>4.7</w:t>
      </w:r>
      <w:r w:rsidRPr="00AB13CB" w:rsidR="000074FE">
        <w:rPr>
          <w:szCs w:val="24"/>
        </w:rPr>
        <w:fldChar w:fldCharType="end"/>
      </w:r>
      <w:r w:rsidRPr="00AB13CB" w:rsidR="000074FE">
        <w:rPr>
          <w:szCs w:val="24"/>
        </w:rPr>
        <w:t xml:space="preserve"> </w:t>
      </w:r>
      <w:r w:rsidRPr="00AB13CB" w:rsidR="00270E1D">
        <w:rPr>
          <w:szCs w:val="24"/>
        </w:rPr>
        <w:t>ou</w:t>
      </w:r>
      <w:r w:rsidRPr="00AB13CB" w:rsidR="000074FE">
        <w:rPr>
          <w:szCs w:val="24"/>
        </w:rPr>
        <w:t xml:space="preserve"> </w:t>
      </w:r>
      <w:r w:rsidRPr="00AB13CB" w:rsidR="000074FE">
        <w:rPr>
          <w:szCs w:val="24"/>
          <w:cs/>
        </w:rPr>
        <w:t>‎</w:t>
      </w:r>
      <w:r w:rsidRPr="00AB13CB" w:rsidR="000074FE">
        <w:rPr>
          <w:szCs w:val="24"/>
        </w:rPr>
        <w:fldChar w:fldCharType="begin"/>
      </w:r>
      <w:r w:rsidRPr="00AB13CB" w:rsidR="00BF2CAE">
        <w:rPr>
          <w:szCs w:val="24"/>
        </w:rPr>
        <w:instrText xml:space="preserve"> REF _Ref448387757 \n \h  \* MERGEFORMAT </w:instrText>
      </w:r>
      <w:r w:rsidRPr="00AB13CB" w:rsidR="000074FE">
        <w:rPr>
          <w:szCs w:val="24"/>
        </w:rPr>
      </w:r>
      <w:r w:rsidRPr="00AB13CB" w:rsidR="000074FE">
        <w:rPr>
          <w:szCs w:val="24"/>
        </w:rPr>
        <w:fldChar w:fldCharType="separate"/>
      </w:r>
      <w:r w:rsidRPr="00AB13CB" w:rsidR="00CC481D">
        <w:rPr>
          <w:szCs w:val="24"/>
        </w:rPr>
        <w:t>4.8</w:t>
      </w:r>
      <w:r w:rsidRPr="00AB13CB" w:rsidR="000074FE">
        <w:rPr>
          <w:szCs w:val="24"/>
        </w:rPr>
        <w:fldChar w:fldCharType="end"/>
      </w:r>
      <w:r w:rsidRPr="00AB13CB" w:rsidR="000074FE">
        <w:rPr>
          <w:szCs w:val="24"/>
        </w:rPr>
        <w:t>;</w:t>
      </w:r>
      <w:bookmarkEnd w:id="101"/>
    </w:p>
    <w:p w:rsidRPr="00AB13CB" w:rsidR="00DE7397" w:rsidP="00AB13CB" w:rsidRDefault="00C919F7" w14:paraId="4CA1C84F" w14:textId="6A4BA09B">
      <w:pPr>
        <w:pStyle w:val="ScheduleL7"/>
        <w:rPr>
          <w:szCs w:val="24"/>
        </w:rPr>
      </w:pPr>
      <w:bookmarkStart w:name="_Ref448387723" w:id="102"/>
      <w:proofErr w:type="gramStart"/>
      <w:r w:rsidRPr="00AB13CB">
        <w:rPr>
          <w:szCs w:val="24"/>
        </w:rPr>
        <w:t>les</w:t>
      </w:r>
      <w:proofErr w:type="gramEnd"/>
      <w:r w:rsidRPr="00AB13CB">
        <w:rPr>
          <w:szCs w:val="24"/>
        </w:rPr>
        <w:t xml:space="preserve"> </w:t>
      </w:r>
      <w:r w:rsidRPr="00AB13CB" w:rsidR="00766A22">
        <w:rPr>
          <w:szCs w:val="24"/>
        </w:rPr>
        <w:t>Actions ordinaires</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les </w:t>
      </w:r>
      <w:r w:rsidRPr="00AB13CB" w:rsidR="000074FE">
        <w:rPr>
          <w:szCs w:val="24"/>
        </w:rPr>
        <w:t xml:space="preserve">Options </w:t>
      </w:r>
      <w:r w:rsidRPr="00AB13CB">
        <w:rPr>
          <w:szCs w:val="24"/>
        </w:rPr>
        <w:t xml:space="preserve">émises à des employés, à des </w:t>
      </w:r>
      <w:r w:rsidRPr="00AB13CB" w:rsidR="001F1D4F">
        <w:rPr>
          <w:szCs w:val="24"/>
        </w:rPr>
        <w:t>administrateurs</w:t>
      </w:r>
      <w:r w:rsidRPr="00AB13CB">
        <w:rPr>
          <w:szCs w:val="24"/>
        </w:rPr>
        <w:t xml:space="preserve">, à des </w:t>
      </w:r>
      <w:r w:rsidRPr="00AB13CB" w:rsidR="000074FE">
        <w:rPr>
          <w:szCs w:val="24"/>
        </w:rPr>
        <w:t xml:space="preserve">consultants </w:t>
      </w:r>
      <w:r w:rsidRPr="00AB13CB" w:rsidR="00270E1D">
        <w:rPr>
          <w:szCs w:val="24"/>
        </w:rPr>
        <w:t>ou</w:t>
      </w:r>
      <w:r w:rsidRPr="00AB13CB" w:rsidR="000074FE">
        <w:rPr>
          <w:szCs w:val="24"/>
        </w:rPr>
        <w:t xml:space="preserve"> </w:t>
      </w:r>
      <w:r w:rsidRPr="00AB13CB">
        <w:rPr>
          <w:szCs w:val="24"/>
        </w:rPr>
        <w:t xml:space="preserve">à des conseillers de </w:t>
      </w:r>
      <w:r w:rsidRPr="00AB13CB" w:rsidR="009B08EE">
        <w:rPr>
          <w:szCs w:val="24"/>
        </w:rPr>
        <w:t>la Société</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d’une de ses </w:t>
      </w:r>
      <w:r w:rsidRPr="00AB13CB" w:rsidR="00DB2601">
        <w:rPr>
          <w:szCs w:val="24"/>
        </w:rPr>
        <w:t>filiales</w:t>
      </w:r>
      <w:r w:rsidRPr="00AB13CB" w:rsidR="000074FE">
        <w:rPr>
          <w:szCs w:val="24"/>
        </w:rPr>
        <w:t xml:space="preserve"> </w:t>
      </w:r>
      <w:r w:rsidRPr="00AB13CB">
        <w:rPr>
          <w:szCs w:val="24"/>
        </w:rPr>
        <w:t>dans le cadre d’un régime, d’une entente ou d’un mécanisme approuvé par</w:t>
      </w:r>
      <w:r w:rsidRPr="00AB13CB" w:rsidR="000074FE">
        <w:rPr>
          <w:szCs w:val="24"/>
        </w:rPr>
        <w:t xml:space="preserve"> </w:t>
      </w:r>
      <w:r w:rsidRPr="00AB13CB" w:rsidR="00366377">
        <w:rPr>
          <w:szCs w:val="24"/>
        </w:rPr>
        <w:t>le conseil d’administration</w:t>
      </w:r>
      <w:r w:rsidRPr="00AB13CB" w:rsidR="000074FE">
        <w:rPr>
          <w:szCs w:val="24"/>
        </w:rPr>
        <w:t xml:space="preserve"> </w:t>
      </w:r>
      <w:r w:rsidRPr="00AB13CB" w:rsidR="009B08EE">
        <w:rPr>
          <w:szCs w:val="24"/>
        </w:rPr>
        <w:t>de la Société</w:t>
      </w:r>
      <w:r w:rsidRPr="00AB13CB" w:rsidR="009C7401">
        <w:rPr>
          <w:szCs w:val="24"/>
        </w:rPr>
        <w:t>[, y compris par les Administrateurs privilégiés</w:t>
      </w:r>
      <w:r w:rsidRPr="00AB13CB" w:rsidR="0091657B">
        <w:rPr>
          <w:szCs w:val="24"/>
        </w:rPr>
        <w:t>]</w:t>
      </w:r>
      <w:r w:rsidRPr="00AB13CB" w:rsidR="000074FE">
        <w:rPr>
          <w:szCs w:val="24"/>
        </w:rPr>
        <w:t xml:space="preserve">[, </w:t>
      </w:r>
      <w:r w:rsidRPr="00AB13CB">
        <w:rPr>
          <w:szCs w:val="24"/>
        </w:rPr>
        <w:t xml:space="preserve">y compris </w:t>
      </w:r>
      <w:r w:rsidRPr="00AB13CB" w:rsidR="009C7401">
        <w:rPr>
          <w:szCs w:val="24"/>
        </w:rPr>
        <w:t xml:space="preserve">par </w:t>
      </w:r>
      <w:r w:rsidRPr="00AB13CB">
        <w:rPr>
          <w:szCs w:val="24"/>
        </w:rPr>
        <w:t>au moins un</w:t>
      </w:r>
      <w:r w:rsidRPr="00AB13CB" w:rsidR="000074FE">
        <w:rPr>
          <w:szCs w:val="24"/>
        </w:rPr>
        <w:t xml:space="preserve"> </w:t>
      </w:r>
      <w:r w:rsidRPr="00AB13CB" w:rsidR="0021682A">
        <w:rPr>
          <w:szCs w:val="24"/>
        </w:rPr>
        <w:t>Administrateur privilégié</w:t>
      </w:r>
      <w:r w:rsidRPr="00AB13CB" w:rsidR="009C7401">
        <w:rPr>
          <w:szCs w:val="24"/>
        </w:rPr>
        <w:t>]</w:t>
      </w:r>
      <w:r w:rsidRPr="00AB13CB" w:rsidR="000074FE">
        <w:rPr>
          <w:rStyle w:val="FootnoteReference"/>
          <w:szCs w:val="24"/>
        </w:rPr>
        <w:footnoteReference w:id="40"/>
      </w:r>
      <w:r w:rsidRPr="00AB13CB">
        <w:rPr>
          <w:szCs w:val="24"/>
        </w:rPr>
        <w:t>;</w:t>
      </w:r>
      <w:bookmarkEnd w:id="102"/>
    </w:p>
    <w:p w:rsidRPr="00AB13CB" w:rsidR="00DE7397" w:rsidP="00AB13CB" w:rsidRDefault="00C919F7" w14:paraId="758E5FCE" w14:textId="08923B2E">
      <w:pPr>
        <w:pStyle w:val="ScheduleL7"/>
        <w:rPr>
          <w:szCs w:val="24"/>
        </w:rPr>
      </w:pPr>
      <w:bookmarkStart w:name="_Ref448387724" w:id="103"/>
      <w:proofErr w:type="gramStart"/>
      <w:r w:rsidRPr="00AB13CB">
        <w:rPr>
          <w:szCs w:val="24"/>
        </w:rPr>
        <w:lastRenderedPageBreak/>
        <w:t>les</w:t>
      </w:r>
      <w:proofErr w:type="gramEnd"/>
      <w:r w:rsidRPr="00AB13CB">
        <w:rPr>
          <w:szCs w:val="24"/>
        </w:rPr>
        <w:t xml:space="preserve"> </w:t>
      </w:r>
      <w:r w:rsidRPr="00AB13CB" w:rsidR="00766A22">
        <w:rPr>
          <w:szCs w:val="24"/>
        </w:rPr>
        <w:t>Actions ordinaires</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les Titres convertibles</w:t>
      </w:r>
      <w:r w:rsidRPr="00AB13CB" w:rsidR="000074FE">
        <w:rPr>
          <w:szCs w:val="24"/>
        </w:rPr>
        <w:t xml:space="preserve"> </w:t>
      </w:r>
      <w:r w:rsidRPr="00AB13CB">
        <w:rPr>
          <w:szCs w:val="24"/>
        </w:rPr>
        <w:t>réellement émis à l’exercice d’</w:t>
      </w:r>
      <w:r w:rsidRPr="00AB13CB" w:rsidR="000074FE">
        <w:rPr>
          <w:szCs w:val="24"/>
        </w:rPr>
        <w:t xml:space="preserve">Options </w:t>
      </w:r>
      <w:r w:rsidRPr="00AB13CB" w:rsidR="00270E1D">
        <w:rPr>
          <w:szCs w:val="24"/>
        </w:rPr>
        <w:t>ou</w:t>
      </w:r>
      <w:r w:rsidRPr="00AB13CB" w:rsidR="000074FE">
        <w:rPr>
          <w:szCs w:val="24"/>
        </w:rPr>
        <w:t xml:space="preserve"> </w:t>
      </w:r>
      <w:r w:rsidRPr="00AB13CB">
        <w:rPr>
          <w:szCs w:val="24"/>
        </w:rPr>
        <w:t xml:space="preserve">les </w:t>
      </w:r>
      <w:r w:rsidRPr="00AB13CB" w:rsidR="00766A22">
        <w:rPr>
          <w:szCs w:val="24"/>
        </w:rPr>
        <w:t>Actions ordinaires</w:t>
      </w:r>
      <w:r w:rsidRPr="00AB13CB" w:rsidR="000074FE">
        <w:rPr>
          <w:szCs w:val="24"/>
        </w:rPr>
        <w:t xml:space="preserve"> </w:t>
      </w:r>
      <w:r w:rsidRPr="00AB13CB">
        <w:rPr>
          <w:szCs w:val="24"/>
        </w:rPr>
        <w:t>réellement émis</w:t>
      </w:r>
      <w:r w:rsidRPr="00AB13CB" w:rsidR="00E150C3">
        <w:rPr>
          <w:szCs w:val="24"/>
        </w:rPr>
        <w:t>es</w:t>
      </w:r>
      <w:r w:rsidRPr="00AB13CB">
        <w:rPr>
          <w:szCs w:val="24"/>
        </w:rPr>
        <w:t xml:space="preserve"> à la </w:t>
      </w:r>
      <w:r w:rsidRPr="00AB13CB" w:rsidR="000074FE">
        <w:rPr>
          <w:szCs w:val="24"/>
        </w:rPr>
        <w:t xml:space="preserve">conversion </w:t>
      </w:r>
      <w:r w:rsidRPr="00AB13CB" w:rsidR="00270E1D">
        <w:rPr>
          <w:szCs w:val="24"/>
        </w:rPr>
        <w:t>ou</w:t>
      </w:r>
      <w:r w:rsidRPr="00AB13CB" w:rsidR="000074FE">
        <w:rPr>
          <w:szCs w:val="24"/>
        </w:rPr>
        <w:t xml:space="preserve"> </w:t>
      </w:r>
      <w:r w:rsidRPr="00AB13CB">
        <w:rPr>
          <w:szCs w:val="24"/>
        </w:rPr>
        <w:t>à l’échange</w:t>
      </w:r>
      <w:r w:rsidRPr="00AB13CB" w:rsidR="000074FE">
        <w:rPr>
          <w:szCs w:val="24"/>
        </w:rPr>
        <w:t xml:space="preserve"> </w:t>
      </w:r>
      <w:r w:rsidRPr="00AB13CB">
        <w:rPr>
          <w:szCs w:val="24"/>
        </w:rPr>
        <w:t>de Titres convertibles</w:t>
      </w:r>
      <w:r w:rsidRPr="00AB13CB" w:rsidR="000074FE">
        <w:rPr>
          <w:szCs w:val="24"/>
        </w:rPr>
        <w:t xml:space="preserve">, </w:t>
      </w:r>
      <w:r w:rsidRPr="00AB13CB">
        <w:rPr>
          <w:szCs w:val="24"/>
        </w:rPr>
        <w:t xml:space="preserve">dans chaque cas à la condition que cette émission soit conforme aux modalités de ces </w:t>
      </w:r>
      <w:r w:rsidRPr="00AB13CB" w:rsidR="000074FE">
        <w:rPr>
          <w:szCs w:val="24"/>
        </w:rPr>
        <w:t>Option</w:t>
      </w:r>
      <w:r w:rsidRPr="00AB13CB">
        <w:rPr>
          <w:szCs w:val="24"/>
        </w:rPr>
        <w:t>s</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de ces Titres convertibles</w:t>
      </w:r>
      <w:r w:rsidRPr="00AB13CB" w:rsidR="000074FE">
        <w:rPr>
          <w:szCs w:val="24"/>
        </w:rPr>
        <w:t>[.][;]</w:t>
      </w:r>
      <w:bookmarkEnd w:id="103"/>
    </w:p>
    <w:p w:rsidRPr="00AB13CB" w:rsidR="00DE7397" w:rsidP="00AB13CB" w:rsidRDefault="000074FE" w14:paraId="71FE4B42" w14:textId="117DA0E5">
      <w:pPr>
        <w:pStyle w:val="ScheduleL7"/>
        <w:rPr>
          <w:szCs w:val="24"/>
        </w:rPr>
      </w:pPr>
      <w:bookmarkStart w:name="_Ref448387725" w:id="104"/>
      <w:r w:rsidRPr="00AB13CB">
        <w:rPr>
          <w:szCs w:val="24"/>
        </w:rPr>
        <w:t>[</w:t>
      </w:r>
      <w:r w:rsidRPr="00AB13CB" w:rsidR="00C919F7">
        <w:rPr>
          <w:szCs w:val="24"/>
        </w:rPr>
        <w:t xml:space="preserve">les </w:t>
      </w:r>
      <w:r w:rsidRPr="00AB13CB" w:rsidR="00766A22">
        <w:rPr>
          <w:szCs w:val="24"/>
        </w:rPr>
        <w:t>Actions ordinaires</w:t>
      </w:r>
      <w:r w:rsidRPr="00AB13CB">
        <w:rPr>
          <w:szCs w:val="24"/>
        </w:rPr>
        <w:t xml:space="preserve">, </w:t>
      </w:r>
      <w:r w:rsidRPr="00AB13CB" w:rsidR="00C919F7">
        <w:rPr>
          <w:szCs w:val="24"/>
        </w:rPr>
        <w:t xml:space="preserve">les </w:t>
      </w:r>
      <w:r w:rsidRPr="00AB13CB">
        <w:rPr>
          <w:szCs w:val="24"/>
        </w:rPr>
        <w:t xml:space="preserve">Options </w:t>
      </w:r>
      <w:r w:rsidRPr="00AB13CB" w:rsidR="00270E1D">
        <w:rPr>
          <w:szCs w:val="24"/>
        </w:rPr>
        <w:t>ou</w:t>
      </w:r>
      <w:r w:rsidRPr="00AB13CB">
        <w:rPr>
          <w:szCs w:val="24"/>
        </w:rPr>
        <w:t xml:space="preserve"> </w:t>
      </w:r>
      <w:r w:rsidRPr="00AB13CB" w:rsidR="00C919F7">
        <w:rPr>
          <w:szCs w:val="24"/>
        </w:rPr>
        <w:t>les Titres convertibles</w:t>
      </w:r>
      <w:r w:rsidRPr="00AB13CB">
        <w:rPr>
          <w:szCs w:val="24"/>
        </w:rPr>
        <w:t xml:space="preserve"> </w:t>
      </w:r>
      <w:r w:rsidRPr="00AB13CB" w:rsidR="00C919F7">
        <w:rPr>
          <w:szCs w:val="24"/>
        </w:rPr>
        <w:t>émis à des banques, à des crédit</w:t>
      </w:r>
      <w:r w:rsidRPr="00AB13CB" w:rsidR="0011731D">
        <w:rPr>
          <w:szCs w:val="24"/>
        </w:rPr>
        <w:t>s</w:t>
      </w:r>
      <w:r w:rsidRPr="00AB13CB" w:rsidR="00C919F7">
        <w:rPr>
          <w:szCs w:val="24"/>
        </w:rPr>
        <w:t>-bailleur</w:t>
      </w:r>
      <w:r w:rsidRPr="00AB13CB" w:rsidR="0011731D">
        <w:rPr>
          <w:szCs w:val="24"/>
        </w:rPr>
        <w:t>s</w:t>
      </w:r>
      <w:r w:rsidRPr="00AB13CB" w:rsidR="00C919F7">
        <w:rPr>
          <w:szCs w:val="24"/>
        </w:rPr>
        <w:t xml:space="preserve"> de matériel ou à d’autres institutions financière</w:t>
      </w:r>
      <w:r w:rsidRPr="00AB13CB" w:rsidR="002943ED">
        <w:rPr>
          <w:szCs w:val="24"/>
        </w:rPr>
        <w:t>s</w:t>
      </w:r>
      <w:r w:rsidRPr="00AB13CB">
        <w:rPr>
          <w:szCs w:val="24"/>
        </w:rPr>
        <w:t xml:space="preserve">, </w:t>
      </w:r>
      <w:r w:rsidRPr="00AB13CB" w:rsidR="00270E1D">
        <w:rPr>
          <w:szCs w:val="24"/>
        </w:rPr>
        <w:t>ou</w:t>
      </w:r>
      <w:r w:rsidRPr="00AB13CB">
        <w:rPr>
          <w:szCs w:val="24"/>
        </w:rPr>
        <w:t xml:space="preserve"> </w:t>
      </w:r>
      <w:r w:rsidRPr="00AB13CB" w:rsidR="00C919F7">
        <w:rPr>
          <w:szCs w:val="24"/>
        </w:rPr>
        <w:t xml:space="preserve">à des </w:t>
      </w:r>
      <w:r w:rsidRPr="00AB13CB" w:rsidR="006E5721">
        <w:rPr>
          <w:szCs w:val="24"/>
        </w:rPr>
        <w:t>locateurs</w:t>
      </w:r>
      <w:r w:rsidRPr="00AB13CB" w:rsidR="00C919F7">
        <w:rPr>
          <w:szCs w:val="24"/>
        </w:rPr>
        <w:t xml:space="preserve"> </w:t>
      </w:r>
      <w:r w:rsidRPr="00AB13CB" w:rsidR="002943ED">
        <w:rPr>
          <w:szCs w:val="24"/>
        </w:rPr>
        <w:t xml:space="preserve">de </w:t>
      </w:r>
      <w:r w:rsidRPr="00AB13CB" w:rsidR="0011731D">
        <w:rPr>
          <w:szCs w:val="24"/>
        </w:rPr>
        <w:t>biens immeubles</w:t>
      </w:r>
      <w:r w:rsidRPr="00AB13CB" w:rsidR="00C919F7">
        <w:rPr>
          <w:szCs w:val="24"/>
        </w:rPr>
        <w:t xml:space="preserve">, dans le cadre d’une opération de financement par emprunt, de crédit-bail </w:t>
      </w:r>
      <w:r w:rsidRPr="00AB13CB" w:rsidR="002943ED">
        <w:rPr>
          <w:szCs w:val="24"/>
        </w:rPr>
        <w:t xml:space="preserve">de matériel </w:t>
      </w:r>
      <w:r w:rsidRPr="00AB13CB" w:rsidR="00C919F7">
        <w:rPr>
          <w:szCs w:val="24"/>
        </w:rPr>
        <w:t>ou de location de biens immeubles ou réels approuvée par</w:t>
      </w:r>
      <w:r w:rsidRPr="00AB13CB">
        <w:rPr>
          <w:szCs w:val="24"/>
        </w:rPr>
        <w:t xml:space="preserve"> </w:t>
      </w:r>
      <w:r w:rsidRPr="00AB13CB" w:rsidR="00366377">
        <w:rPr>
          <w:szCs w:val="24"/>
        </w:rPr>
        <w:t>le conseil d’administration</w:t>
      </w:r>
      <w:r w:rsidRPr="00AB13CB">
        <w:rPr>
          <w:szCs w:val="24"/>
        </w:rPr>
        <w:t xml:space="preserve"> </w:t>
      </w:r>
      <w:r w:rsidRPr="00AB13CB" w:rsidR="009B08EE">
        <w:rPr>
          <w:szCs w:val="24"/>
        </w:rPr>
        <w:t>de la Société</w:t>
      </w:r>
      <w:r w:rsidRPr="00AB13CB">
        <w:rPr>
          <w:szCs w:val="24"/>
        </w:rPr>
        <w:t xml:space="preserve">[, </w:t>
      </w:r>
      <w:r w:rsidRPr="00AB13CB" w:rsidR="00C919F7">
        <w:rPr>
          <w:szCs w:val="24"/>
        </w:rPr>
        <w:t xml:space="preserve">y compris </w:t>
      </w:r>
      <w:r w:rsidRPr="00AB13CB" w:rsidR="002943ED">
        <w:rPr>
          <w:szCs w:val="24"/>
        </w:rPr>
        <w:t>par les</w:t>
      </w:r>
      <w:r w:rsidRPr="00AB13CB" w:rsidR="00C919F7">
        <w:rPr>
          <w:szCs w:val="24"/>
        </w:rPr>
        <w:t xml:space="preserve"> </w:t>
      </w:r>
      <w:r w:rsidRPr="00AB13CB" w:rsidR="0021682A">
        <w:rPr>
          <w:szCs w:val="24"/>
        </w:rPr>
        <w:t>Administrateurs privilégiés</w:t>
      </w:r>
      <w:r w:rsidRPr="00AB13CB" w:rsidR="00C919F7">
        <w:rPr>
          <w:szCs w:val="24"/>
        </w:rPr>
        <w:t>,</w:t>
      </w:r>
      <w:r w:rsidRPr="00AB13CB">
        <w:rPr>
          <w:szCs w:val="24"/>
        </w:rPr>
        <w:t xml:space="preserve">][, </w:t>
      </w:r>
      <w:r w:rsidRPr="00AB13CB" w:rsidR="00C919F7">
        <w:rPr>
          <w:szCs w:val="24"/>
        </w:rPr>
        <w:t xml:space="preserve">y compris </w:t>
      </w:r>
      <w:r w:rsidRPr="00AB13CB" w:rsidR="002943ED">
        <w:rPr>
          <w:szCs w:val="24"/>
        </w:rPr>
        <w:t xml:space="preserve">par </w:t>
      </w:r>
      <w:r w:rsidRPr="00AB13CB" w:rsidR="00C919F7">
        <w:rPr>
          <w:szCs w:val="24"/>
        </w:rPr>
        <w:t>au moins un</w:t>
      </w:r>
      <w:r w:rsidRPr="00AB13CB">
        <w:rPr>
          <w:szCs w:val="24"/>
        </w:rPr>
        <w:t xml:space="preserve"> </w:t>
      </w:r>
      <w:r w:rsidRPr="00AB13CB" w:rsidR="0021682A">
        <w:rPr>
          <w:szCs w:val="24"/>
        </w:rPr>
        <w:t>Administrateur privilégié</w:t>
      </w:r>
      <w:r w:rsidRPr="00AB13CB" w:rsidR="00C919F7">
        <w:rPr>
          <w:szCs w:val="24"/>
        </w:rPr>
        <w:t>,</w:t>
      </w:r>
      <w:r w:rsidRPr="00AB13CB">
        <w:rPr>
          <w:szCs w:val="24"/>
        </w:rPr>
        <w:t>] [</w:t>
      </w:r>
      <w:r w:rsidRPr="00AB13CB" w:rsidR="00C919F7">
        <w:rPr>
          <w:szCs w:val="24"/>
        </w:rPr>
        <w:t xml:space="preserve">qui ne dépassent pas un total de </w:t>
      </w:r>
      <w:r w:rsidRPr="00AB13CB">
        <w:rPr>
          <w:szCs w:val="24"/>
        </w:rPr>
        <w:t>[______]</w:t>
      </w:r>
      <w:r w:rsidRPr="00AB13CB" w:rsidR="00C919F7">
        <w:rPr>
          <w:szCs w:val="24"/>
        </w:rPr>
        <w:t> </w:t>
      </w:r>
      <w:r w:rsidRPr="00AB13CB" w:rsidR="00766A22">
        <w:rPr>
          <w:szCs w:val="24"/>
        </w:rPr>
        <w:t>Actions ordinaires</w:t>
      </w:r>
      <w:r w:rsidRPr="00AB13CB">
        <w:rPr>
          <w:szCs w:val="24"/>
        </w:rPr>
        <w:t xml:space="preserve"> (</w:t>
      </w:r>
      <w:r w:rsidRPr="00AB13CB" w:rsidR="00C919F7">
        <w:rPr>
          <w:szCs w:val="24"/>
        </w:rPr>
        <w:t xml:space="preserve">y compris les </w:t>
      </w:r>
      <w:r w:rsidRPr="00AB13CB" w:rsidR="00374CA7">
        <w:rPr>
          <w:szCs w:val="24"/>
        </w:rPr>
        <w:t>actions</w:t>
      </w:r>
      <w:r w:rsidRPr="00AB13CB">
        <w:rPr>
          <w:szCs w:val="24"/>
        </w:rPr>
        <w:t xml:space="preserve"> </w:t>
      </w:r>
      <w:r w:rsidRPr="00AB13CB" w:rsidR="00C919F7">
        <w:rPr>
          <w:szCs w:val="24"/>
        </w:rPr>
        <w:t>sous</w:t>
      </w:r>
      <w:r w:rsidRPr="00AB13CB" w:rsidR="002943ED">
        <w:rPr>
          <w:szCs w:val="24"/>
        </w:rPr>
        <w:noBreakHyphen/>
      </w:r>
      <w:r w:rsidRPr="00AB13CB" w:rsidR="00C919F7">
        <w:rPr>
          <w:szCs w:val="24"/>
        </w:rPr>
        <w:t xml:space="preserve">jacentes </w:t>
      </w:r>
      <w:r w:rsidRPr="00AB13CB">
        <w:rPr>
          <w:szCs w:val="24"/>
        </w:rPr>
        <w:t>(</w:t>
      </w:r>
      <w:r w:rsidRPr="00AB13CB" w:rsidR="00C14F96">
        <w:rPr>
          <w:szCs w:val="24"/>
        </w:rPr>
        <w:t>directement ou indirectement</w:t>
      </w:r>
      <w:r w:rsidRPr="00AB13CB">
        <w:rPr>
          <w:szCs w:val="24"/>
        </w:rPr>
        <w:t xml:space="preserve">) </w:t>
      </w:r>
      <w:r w:rsidRPr="00AB13CB" w:rsidR="00C919F7">
        <w:rPr>
          <w:szCs w:val="24"/>
        </w:rPr>
        <w:t xml:space="preserve">à ces </w:t>
      </w:r>
      <w:r w:rsidRPr="00AB13CB">
        <w:rPr>
          <w:szCs w:val="24"/>
        </w:rPr>
        <w:t xml:space="preserve">Options </w:t>
      </w:r>
      <w:r w:rsidRPr="00AB13CB" w:rsidR="00270E1D">
        <w:rPr>
          <w:szCs w:val="24"/>
        </w:rPr>
        <w:t>ou</w:t>
      </w:r>
      <w:r w:rsidRPr="00AB13CB">
        <w:rPr>
          <w:szCs w:val="24"/>
        </w:rPr>
        <w:t xml:space="preserve"> </w:t>
      </w:r>
      <w:r w:rsidRPr="00AB13CB" w:rsidR="00C919F7">
        <w:rPr>
          <w:szCs w:val="24"/>
        </w:rPr>
        <w:t>à ces Titres convertibles</w:t>
      </w:r>
      <w:r w:rsidRPr="00AB13CB">
        <w:rPr>
          <w:szCs w:val="24"/>
        </w:rPr>
        <w:t>)]][.][;]</w:t>
      </w:r>
      <w:bookmarkEnd w:id="104"/>
    </w:p>
    <w:p w:rsidRPr="00AB13CB" w:rsidR="00DE7397" w:rsidP="00AB13CB" w:rsidRDefault="000074FE" w14:paraId="439A12B2" w14:textId="58D9878F">
      <w:pPr>
        <w:pStyle w:val="ScheduleL7"/>
        <w:rPr>
          <w:szCs w:val="24"/>
        </w:rPr>
      </w:pPr>
      <w:bookmarkStart w:name="_Ref448387726" w:id="105"/>
      <w:r w:rsidRPr="00AB13CB">
        <w:rPr>
          <w:szCs w:val="24"/>
        </w:rPr>
        <w:t>[</w:t>
      </w:r>
      <w:r w:rsidRPr="00AB13CB" w:rsidR="00C919F7">
        <w:rPr>
          <w:szCs w:val="24"/>
        </w:rPr>
        <w:t xml:space="preserve">les </w:t>
      </w:r>
      <w:r w:rsidRPr="00AB13CB" w:rsidR="00766A22">
        <w:rPr>
          <w:szCs w:val="24"/>
        </w:rPr>
        <w:t>Actions ordinaires</w:t>
      </w:r>
      <w:r w:rsidRPr="00AB13CB">
        <w:rPr>
          <w:szCs w:val="24"/>
        </w:rPr>
        <w:t xml:space="preserve">, </w:t>
      </w:r>
      <w:r w:rsidRPr="00AB13CB" w:rsidR="00C919F7">
        <w:rPr>
          <w:szCs w:val="24"/>
        </w:rPr>
        <w:t xml:space="preserve">les </w:t>
      </w:r>
      <w:r w:rsidRPr="00AB13CB">
        <w:rPr>
          <w:szCs w:val="24"/>
        </w:rPr>
        <w:t xml:space="preserve">Options </w:t>
      </w:r>
      <w:r w:rsidRPr="00AB13CB" w:rsidR="00270E1D">
        <w:rPr>
          <w:szCs w:val="24"/>
        </w:rPr>
        <w:t>ou</w:t>
      </w:r>
      <w:r w:rsidRPr="00AB13CB">
        <w:rPr>
          <w:szCs w:val="24"/>
        </w:rPr>
        <w:t xml:space="preserve"> </w:t>
      </w:r>
      <w:r w:rsidRPr="00AB13CB" w:rsidR="00C919F7">
        <w:rPr>
          <w:szCs w:val="24"/>
        </w:rPr>
        <w:t>les Titres convertibles</w:t>
      </w:r>
      <w:r w:rsidRPr="00AB13CB">
        <w:rPr>
          <w:szCs w:val="24"/>
        </w:rPr>
        <w:t xml:space="preserve"> </w:t>
      </w:r>
      <w:r w:rsidRPr="00AB13CB" w:rsidR="00C919F7">
        <w:rPr>
          <w:szCs w:val="24"/>
        </w:rPr>
        <w:t xml:space="preserve">émis à des fournisseurs ou à des tiers fournisseurs de services dans le cadre de la fourniture de biens ou </w:t>
      </w:r>
      <w:r w:rsidRPr="00AB13CB" w:rsidR="002943ED">
        <w:rPr>
          <w:szCs w:val="24"/>
        </w:rPr>
        <w:t xml:space="preserve">de la prestation </w:t>
      </w:r>
      <w:r w:rsidRPr="00AB13CB" w:rsidR="00C919F7">
        <w:rPr>
          <w:szCs w:val="24"/>
        </w:rPr>
        <w:t>de services aux termes d’opération</w:t>
      </w:r>
      <w:r w:rsidRPr="00AB13CB" w:rsidR="00EE5682">
        <w:rPr>
          <w:szCs w:val="24"/>
        </w:rPr>
        <w:t>s</w:t>
      </w:r>
      <w:r w:rsidRPr="00AB13CB" w:rsidR="00C919F7">
        <w:rPr>
          <w:szCs w:val="24"/>
        </w:rPr>
        <w:t xml:space="preserve"> approuvées par</w:t>
      </w:r>
      <w:r w:rsidRPr="00AB13CB">
        <w:rPr>
          <w:szCs w:val="24"/>
        </w:rPr>
        <w:t xml:space="preserve"> </w:t>
      </w:r>
      <w:r w:rsidRPr="00AB13CB" w:rsidR="00366377">
        <w:rPr>
          <w:szCs w:val="24"/>
        </w:rPr>
        <w:t>le conseil d’administration</w:t>
      </w:r>
      <w:r w:rsidRPr="00AB13CB">
        <w:rPr>
          <w:szCs w:val="24"/>
        </w:rPr>
        <w:t xml:space="preserve"> </w:t>
      </w:r>
      <w:r w:rsidRPr="00AB13CB" w:rsidR="009B08EE">
        <w:rPr>
          <w:szCs w:val="24"/>
        </w:rPr>
        <w:t>de la Société</w:t>
      </w:r>
      <w:r w:rsidRPr="00AB13CB">
        <w:rPr>
          <w:szCs w:val="24"/>
        </w:rPr>
        <w:t xml:space="preserve">[, </w:t>
      </w:r>
      <w:r w:rsidRPr="00AB13CB" w:rsidR="00C919F7">
        <w:rPr>
          <w:szCs w:val="24"/>
        </w:rPr>
        <w:t xml:space="preserve">y compris </w:t>
      </w:r>
      <w:r w:rsidRPr="00AB13CB" w:rsidR="00EE5682">
        <w:rPr>
          <w:szCs w:val="24"/>
        </w:rPr>
        <w:t xml:space="preserve">par les </w:t>
      </w:r>
      <w:r w:rsidRPr="00AB13CB" w:rsidR="0021682A">
        <w:rPr>
          <w:szCs w:val="24"/>
        </w:rPr>
        <w:t>Administrateurs privilégiés</w:t>
      </w:r>
      <w:r w:rsidRPr="00AB13CB" w:rsidR="00C919F7">
        <w:rPr>
          <w:szCs w:val="24"/>
        </w:rPr>
        <w:t>,</w:t>
      </w:r>
      <w:r w:rsidRPr="00AB13CB">
        <w:rPr>
          <w:szCs w:val="24"/>
        </w:rPr>
        <w:t xml:space="preserve">][, </w:t>
      </w:r>
      <w:r w:rsidRPr="00AB13CB" w:rsidR="00C919F7">
        <w:rPr>
          <w:szCs w:val="24"/>
        </w:rPr>
        <w:t xml:space="preserve">y compris </w:t>
      </w:r>
      <w:r w:rsidRPr="00AB13CB" w:rsidR="00EE5682">
        <w:rPr>
          <w:szCs w:val="24"/>
        </w:rPr>
        <w:t xml:space="preserve">par </w:t>
      </w:r>
      <w:r w:rsidRPr="00AB13CB" w:rsidR="00C919F7">
        <w:rPr>
          <w:szCs w:val="24"/>
        </w:rPr>
        <w:t>au moins un</w:t>
      </w:r>
      <w:r w:rsidRPr="00AB13CB">
        <w:rPr>
          <w:szCs w:val="24"/>
        </w:rPr>
        <w:t xml:space="preserve"> </w:t>
      </w:r>
      <w:r w:rsidRPr="00AB13CB" w:rsidR="0021682A">
        <w:rPr>
          <w:szCs w:val="24"/>
        </w:rPr>
        <w:t>Administrateur privilégié</w:t>
      </w:r>
      <w:r w:rsidRPr="00AB13CB" w:rsidR="00C919F7">
        <w:rPr>
          <w:szCs w:val="24"/>
        </w:rPr>
        <w:t>,</w:t>
      </w:r>
      <w:r w:rsidRPr="00AB13CB">
        <w:rPr>
          <w:szCs w:val="24"/>
        </w:rPr>
        <w:t>]</w:t>
      </w:r>
      <w:r w:rsidRPr="00AB13CB" w:rsidR="00C919F7">
        <w:rPr>
          <w:szCs w:val="24"/>
        </w:rPr>
        <w:t xml:space="preserve"> </w:t>
      </w:r>
      <w:r w:rsidRPr="00AB13CB">
        <w:rPr>
          <w:szCs w:val="24"/>
        </w:rPr>
        <w:t>[</w:t>
      </w:r>
      <w:r w:rsidRPr="00AB13CB" w:rsidR="00C919F7">
        <w:rPr>
          <w:szCs w:val="24"/>
        </w:rPr>
        <w:t xml:space="preserve">qui ne dépassent pas un total de </w:t>
      </w:r>
      <w:r w:rsidRPr="00AB13CB">
        <w:rPr>
          <w:szCs w:val="24"/>
        </w:rPr>
        <w:t>[______]</w:t>
      </w:r>
      <w:r w:rsidRPr="00AB13CB" w:rsidR="00C919F7">
        <w:rPr>
          <w:szCs w:val="24"/>
        </w:rPr>
        <w:t> </w:t>
      </w:r>
      <w:r w:rsidRPr="00AB13CB" w:rsidR="00766A22">
        <w:rPr>
          <w:szCs w:val="24"/>
        </w:rPr>
        <w:t>Actions ordinaires</w:t>
      </w:r>
      <w:r w:rsidRPr="00AB13CB">
        <w:rPr>
          <w:szCs w:val="24"/>
        </w:rPr>
        <w:t xml:space="preserve"> </w:t>
      </w:r>
      <w:r w:rsidRPr="00AB13CB" w:rsidR="00C919F7">
        <w:rPr>
          <w:szCs w:val="24"/>
        </w:rPr>
        <w:t>(y compris les actions sous</w:t>
      </w:r>
      <w:r w:rsidRPr="00AB13CB" w:rsidR="00EE5682">
        <w:rPr>
          <w:szCs w:val="24"/>
        </w:rPr>
        <w:noBreakHyphen/>
      </w:r>
      <w:r w:rsidRPr="00AB13CB" w:rsidR="00C919F7">
        <w:rPr>
          <w:szCs w:val="24"/>
        </w:rPr>
        <w:t>jacentes (directement ou indirectement) à ces Options ou à ces Titres convertibles)</w:t>
      </w:r>
      <w:r w:rsidRPr="00AB13CB">
        <w:rPr>
          <w:szCs w:val="24"/>
        </w:rPr>
        <w:t>]][.][;]</w:t>
      </w:r>
      <w:bookmarkEnd w:id="105"/>
    </w:p>
    <w:p w:rsidRPr="00AB13CB" w:rsidR="00DE7397" w:rsidP="00AB13CB" w:rsidRDefault="000074FE" w14:paraId="08CC09EA" w14:textId="125C95ED">
      <w:pPr>
        <w:pStyle w:val="ScheduleL7"/>
        <w:rPr>
          <w:szCs w:val="24"/>
        </w:rPr>
      </w:pPr>
      <w:bookmarkStart w:name="_Ref448387727" w:id="106"/>
      <w:r w:rsidRPr="00AB13CB">
        <w:rPr>
          <w:szCs w:val="24"/>
        </w:rPr>
        <w:t>[</w:t>
      </w:r>
      <w:r w:rsidRPr="00AB13CB" w:rsidR="00C919F7">
        <w:rPr>
          <w:szCs w:val="24"/>
        </w:rPr>
        <w:t xml:space="preserve">les </w:t>
      </w:r>
      <w:r w:rsidRPr="00AB13CB" w:rsidR="00766A22">
        <w:rPr>
          <w:szCs w:val="24"/>
        </w:rPr>
        <w:t>Actions ordinaires</w:t>
      </w:r>
      <w:r w:rsidRPr="00AB13CB">
        <w:rPr>
          <w:szCs w:val="24"/>
        </w:rPr>
        <w:t xml:space="preserve">, </w:t>
      </w:r>
      <w:r w:rsidRPr="00AB13CB" w:rsidR="00C919F7">
        <w:rPr>
          <w:szCs w:val="24"/>
        </w:rPr>
        <w:t xml:space="preserve">les </w:t>
      </w:r>
      <w:r w:rsidRPr="00AB13CB">
        <w:rPr>
          <w:szCs w:val="24"/>
        </w:rPr>
        <w:t xml:space="preserve">Options </w:t>
      </w:r>
      <w:r w:rsidRPr="00AB13CB" w:rsidR="00270E1D">
        <w:rPr>
          <w:szCs w:val="24"/>
        </w:rPr>
        <w:t>ou</w:t>
      </w:r>
      <w:r w:rsidRPr="00AB13CB">
        <w:rPr>
          <w:szCs w:val="24"/>
        </w:rPr>
        <w:t xml:space="preserve"> </w:t>
      </w:r>
      <w:r w:rsidRPr="00AB13CB" w:rsidR="00C919F7">
        <w:rPr>
          <w:szCs w:val="24"/>
        </w:rPr>
        <w:t>les Titres convertibles</w:t>
      </w:r>
      <w:r w:rsidRPr="00AB13CB">
        <w:rPr>
          <w:szCs w:val="24"/>
        </w:rPr>
        <w:t xml:space="preserve"> </w:t>
      </w:r>
      <w:r w:rsidRPr="00AB13CB" w:rsidR="00C919F7">
        <w:rPr>
          <w:szCs w:val="24"/>
        </w:rPr>
        <w:t>émis à titre de cont</w:t>
      </w:r>
      <w:r w:rsidRPr="00AB13CB" w:rsidR="002828C5">
        <w:rPr>
          <w:szCs w:val="24"/>
        </w:rPr>
        <w:t>re</w:t>
      </w:r>
      <w:r w:rsidRPr="00AB13CB" w:rsidR="00C919F7">
        <w:rPr>
          <w:szCs w:val="24"/>
        </w:rPr>
        <w:t xml:space="preserve">partie dans le cadre de l’acquisition d’une autre société </w:t>
      </w:r>
      <w:r w:rsidRPr="00AB13CB" w:rsidR="009B08EE">
        <w:rPr>
          <w:szCs w:val="24"/>
        </w:rPr>
        <w:t>par la Société</w:t>
      </w:r>
      <w:r w:rsidRPr="00AB13CB">
        <w:rPr>
          <w:szCs w:val="24"/>
        </w:rPr>
        <w:t xml:space="preserve"> </w:t>
      </w:r>
      <w:r w:rsidRPr="00AB13CB" w:rsidR="00EE5682">
        <w:rPr>
          <w:szCs w:val="24"/>
        </w:rPr>
        <w:t xml:space="preserve">réalisée </w:t>
      </w:r>
      <w:r w:rsidRPr="00AB13CB" w:rsidR="00C919F7">
        <w:rPr>
          <w:szCs w:val="24"/>
        </w:rPr>
        <w:t xml:space="preserve">au moyen d’une fusion, d’un achat de la quasi-totalité </w:t>
      </w:r>
      <w:r w:rsidRPr="00AB13CB" w:rsidR="008E1CB0">
        <w:rPr>
          <w:szCs w:val="24"/>
        </w:rPr>
        <w:t>des actifs</w:t>
      </w:r>
      <w:r w:rsidRPr="00AB13CB">
        <w:rPr>
          <w:szCs w:val="24"/>
        </w:rPr>
        <w:t xml:space="preserve"> </w:t>
      </w:r>
      <w:r w:rsidRPr="00AB13CB" w:rsidR="00270E1D">
        <w:rPr>
          <w:szCs w:val="24"/>
        </w:rPr>
        <w:t>ou</w:t>
      </w:r>
      <w:r w:rsidRPr="00AB13CB">
        <w:rPr>
          <w:szCs w:val="24"/>
        </w:rPr>
        <w:t xml:space="preserve"> </w:t>
      </w:r>
      <w:r w:rsidRPr="00AB13CB" w:rsidR="00C919F7">
        <w:rPr>
          <w:szCs w:val="24"/>
        </w:rPr>
        <w:t>d’une autre réorganisation ou d’une convention de coentreprise</w:t>
      </w:r>
      <w:r w:rsidRPr="00AB13CB">
        <w:rPr>
          <w:szCs w:val="24"/>
        </w:rPr>
        <w:t xml:space="preserve">, </w:t>
      </w:r>
      <w:r w:rsidRPr="00AB13CB" w:rsidR="00C919F7">
        <w:rPr>
          <w:szCs w:val="24"/>
        </w:rPr>
        <w:t>à la condition que ces émissions soient approuvées par</w:t>
      </w:r>
      <w:r w:rsidRPr="00AB13CB">
        <w:rPr>
          <w:szCs w:val="24"/>
        </w:rPr>
        <w:t xml:space="preserve"> </w:t>
      </w:r>
      <w:r w:rsidRPr="00AB13CB" w:rsidR="00366377">
        <w:rPr>
          <w:szCs w:val="24"/>
        </w:rPr>
        <w:t>le conseil d’administration</w:t>
      </w:r>
      <w:r w:rsidRPr="00AB13CB">
        <w:rPr>
          <w:szCs w:val="24"/>
        </w:rPr>
        <w:t xml:space="preserve"> </w:t>
      </w:r>
      <w:r w:rsidRPr="00AB13CB" w:rsidR="009B08EE">
        <w:rPr>
          <w:szCs w:val="24"/>
        </w:rPr>
        <w:t>de la Société</w:t>
      </w:r>
      <w:r w:rsidRPr="00AB13CB">
        <w:rPr>
          <w:szCs w:val="24"/>
        </w:rPr>
        <w:t xml:space="preserve">[, </w:t>
      </w:r>
      <w:r w:rsidRPr="00AB13CB" w:rsidR="00C919F7">
        <w:rPr>
          <w:szCs w:val="24"/>
        </w:rPr>
        <w:t xml:space="preserve">y compris </w:t>
      </w:r>
      <w:r w:rsidRPr="00AB13CB" w:rsidR="00EE5682">
        <w:rPr>
          <w:szCs w:val="24"/>
        </w:rPr>
        <w:t xml:space="preserve">par les </w:t>
      </w:r>
      <w:r w:rsidRPr="00AB13CB" w:rsidR="0021682A">
        <w:rPr>
          <w:szCs w:val="24"/>
        </w:rPr>
        <w:t>Administrateurs privilégiés</w:t>
      </w:r>
      <w:r w:rsidRPr="00AB13CB">
        <w:rPr>
          <w:szCs w:val="24"/>
        </w:rPr>
        <w:t xml:space="preserve">][, </w:t>
      </w:r>
      <w:r w:rsidRPr="00AB13CB" w:rsidR="00C919F7">
        <w:rPr>
          <w:szCs w:val="24"/>
        </w:rPr>
        <w:t xml:space="preserve">y compris </w:t>
      </w:r>
      <w:r w:rsidRPr="00AB13CB" w:rsidR="00EE5682">
        <w:rPr>
          <w:szCs w:val="24"/>
        </w:rPr>
        <w:t xml:space="preserve">par </w:t>
      </w:r>
      <w:r w:rsidRPr="00AB13CB">
        <w:rPr>
          <w:szCs w:val="24"/>
        </w:rPr>
        <w:t>[</w:t>
      </w:r>
      <w:r w:rsidRPr="00AB13CB" w:rsidR="00C919F7">
        <w:rPr>
          <w:szCs w:val="24"/>
        </w:rPr>
        <w:t>au moins un</w:t>
      </w:r>
      <w:r w:rsidRPr="00AB13CB">
        <w:rPr>
          <w:szCs w:val="24"/>
        </w:rPr>
        <w:t xml:space="preserve">] </w:t>
      </w:r>
      <w:r w:rsidRPr="00AB13CB" w:rsidR="0021682A">
        <w:rPr>
          <w:szCs w:val="24"/>
        </w:rPr>
        <w:t>Administrateur privilégié</w:t>
      </w:r>
      <w:r w:rsidRPr="00AB13CB">
        <w:rPr>
          <w:szCs w:val="24"/>
        </w:rPr>
        <w:t>] [</w:t>
      </w:r>
      <w:r w:rsidRPr="00AB13CB" w:rsidR="00C919F7">
        <w:rPr>
          <w:szCs w:val="24"/>
        </w:rPr>
        <w:t xml:space="preserve">qui ne dépassent pas un total de </w:t>
      </w:r>
      <w:r w:rsidRPr="00AB13CB">
        <w:rPr>
          <w:szCs w:val="24"/>
        </w:rPr>
        <w:t>[______]</w:t>
      </w:r>
      <w:r w:rsidRPr="00AB13CB" w:rsidR="00C919F7">
        <w:rPr>
          <w:szCs w:val="24"/>
        </w:rPr>
        <w:t> </w:t>
      </w:r>
      <w:r w:rsidRPr="00AB13CB" w:rsidR="00766A22">
        <w:rPr>
          <w:szCs w:val="24"/>
        </w:rPr>
        <w:t>Actions ordinaires</w:t>
      </w:r>
      <w:r w:rsidRPr="00AB13CB">
        <w:rPr>
          <w:szCs w:val="24"/>
        </w:rPr>
        <w:t xml:space="preserve"> </w:t>
      </w:r>
      <w:r w:rsidRPr="00AB13CB" w:rsidR="00C919F7">
        <w:rPr>
          <w:szCs w:val="24"/>
        </w:rPr>
        <w:t>(y compris les actions sous</w:t>
      </w:r>
      <w:r w:rsidRPr="00AB13CB" w:rsidR="00EE5682">
        <w:rPr>
          <w:szCs w:val="24"/>
        </w:rPr>
        <w:noBreakHyphen/>
      </w:r>
      <w:r w:rsidRPr="00AB13CB" w:rsidR="00C919F7">
        <w:rPr>
          <w:szCs w:val="24"/>
        </w:rPr>
        <w:t>jacentes (directement ou indirectement) à ces Options ou à ces Titres convertibles)</w:t>
      </w:r>
      <w:r w:rsidRPr="00AB13CB">
        <w:rPr>
          <w:szCs w:val="24"/>
        </w:rPr>
        <w:t>]][.][;]</w:t>
      </w:r>
      <w:bookmarkEnd w:id="106"/>
    </w:p>
    <w:p w:rsidRPr="00AB13CB" w:rsidR="00E90CB8" w:rsidP="00AB13CB" w:rsidRDefault="000074FE" w14:paraId="16A501EB" w14:textId="68153114">
      <w:pPr>
        <w:pStyle w:val="ScheduleL7"/>
        <w:rPr>
          <w:szCs w:val="24"/>
        </w:rPr>
      </w:pPr>
      <w:bookmarkStart w:name="_Ref448387728" w:id="107"/>
      <w:r w:rsidRPr="00AB13CB">
        <w:rPr>
          <w:szCs w:val="24"/>
        </w:rPr>
        <w:t>[</w:t>
      </w:r>
      <w:r w:rsidRPr="00AB13CB" w:rsidR="00C919F7">
        <w:rPr>
          <w:szCs w:val="24"/>
        </w:rPr>
        <w:t xml:space="preserve">les </w:t>
      </w:r>
      <w:r w:rsidRPr="00AB13CB" w:rsidR="00766A22">
        <w:rPr>
          <w:szCs w:val="24"/>
        </w:rPr>
        <w:t>Actions ordinaires</w:t>
      </w:r>
      <w:r w:rsidRPr="00AB13CB">
        <w:rPr>
          <w:szCs w:val="24"/>
        </w:rPr>
        <w:t xml:space="preserve">, </w:t>
      </w:r>
      <w:r w:rsidRPr="00AB13CB" w:rsidR="00C919F7">
        <w:rPr>
          <w:szCs w:val="24"/>
        </w:rPr>
        <w:t xml:space="preserve">les </w:t>
      </w:r>
      <w:r w:rsidRPr="00AB13CB">
        <w:rPr>
          <w:szCs w:val="24"/>
        </w:rPr>
        <w:t xml:space="preserve">Options </w:t>
      </w:r>
      <w:r w:rsidRPr="00AB13CB" w:rsidR="00270E1D">
        <w:rPr>
          <w:szCs w:val="24"/>
        </w:rPr>
        <w:t>ou</w:t>
      </w:r>
      <w:r w:rsidRPr="00AB13CB">
        <w:rPr>
          <w:szCs w:val="24"/>
        </w:rPr>
        <w:t xml:space="preserve"> </w:t>
      </w:r>
      <w:r w:rsidRPr="00AB13CB" w:rsidR="00C919F7">
        <w:rPr>
          <w:szCs w:val="24"/>
        </w:rPr>
        <w:t>les Titres convertibles</w:t>
      </w:r>
      <w:r w:rsidRPr="00AB13CB">
        <w:rPr>
          <w:szCs w:val="24"/>
        </w:rPr>
        <w:t xml:space="preserve"> </w:t>
      </w:r>
      <w:r w:rsidRPr="00AB13CB" w:rsidR="00C919F7">
        <w:rPr>
          <w:szCs w:val="24"/>
        </w:rPr>
        <w:t xml:space="preserve">émis dans le cadre </w:t>
      </w:r>
      <w:r w:rsidRPr="00AB13CB" w:rsidR="00EE5682">
        <w:rPr>
          <w:szCs w:val="24"/>
        </w:rPr>
        <w:t>d’</w:t>
      </w:r>
      <w:r w:rsidRPr="00AB13CB" w:rsidR="00C919F7">
        <w:rPr>
          <w:szCs w:val="24"/>
        </w:rPr>
        <w:t>entente</w:t>
      </w:r>
      <w:r w:rsidRPr="00AB13CB" w:rsidR="00EE5682">
        <w:rPr>
          <w:szCs w:val="24"/>
        </w:rPr>
        <w:t>s</w:t>
      </w:r>
      <w:r w:rsidRPr="00AB13CB" w:rsidR="00C919F7">
        <w:rPr>
          <w:szCs w:val="24"/>
        </w:rPr>
        <w:t xml:space="preserve"> de recherche subventionnée, de </w:t>
      </w:r>
      <w:r w:rsidRPr="00AB13CB">
        <w:rPr>
          <w:szCs w:val="24"/>
        </w:rPr>
        <w:t xml:space="preserve">collaboration, </w:t>
      </w:r>
      <w:r w:rsidRPr="00AB13CB" w:rsidR="00C919F7">
        <w:rPr>
          <w:szCs w:val="24"/>
        </w:rPr>
        <w:t xml:space="preserve">de licence d’utilisation de technologie, de </w:t>
      </w:r>
      <w:r w:rsidRPr="00AB13CB" w:rsidR="00C919F7">
        <w:rPr>
          <w:szCs w:val="24"/>
        </w:rPr>
        <w:lastRenderedPageBreak/>
        <w:t xml:space="preserve">développement, de FEO ou de commercialisation ou </w:t>
      </w:r>
      <w:r w:rsidRPr="00AB13CB" w:rsidR="00EE5682">
        <w:rPr>
          <w:szCs w:val="24"/>
        </w:rPr>
        <w:t xml:space="preserve">d’autres </w:t>
      </w:r>
      <w:r w:rsidRPr="00AB13CB" w:rsidR="00C919F7">
        <w:rPr>
          <w:szCs w:val="24"/>
        </w:rPr>
        <w:t>entente</w:t>
      </w:r>
      <w:r w:rsidRPr="00AB13CB" w:rsidR="00EE5682">
        <w:rPr>
          <w:szCs w:val="24"/>
        </w:rPr>
        <w:t>s</w:t>
      </w:r>
      <w:r w:rsidRPr="00AB13CB" w:rsidR="00C919F7">
        <w:rPr>
          <w:szCs w:val="24"/>
        </w:rPr>
        <w:t xml:space="preserve"> semblable</w:t>
      </w:r>
      <w:r w:rsidRPr="00AB13CB" w:rsidR="00EE5682">
        <w:rPr>
          <w:szCs w:val="24"/>
        </w:rPr>
        <w:t>s</w:t>
      </w:r>
      <w:r w:rsidRPr="00AB13CB" w:rsidR="00C919F7">
        <w:rPr>
          <w:szCs w:val="24"/>
        </w:rPr>
        <w:t xml:space="preserve"> ou </w:t>
      </w:r>
      <w:r w:rsidRPr="00AB13CB" w:rsidR="00EE5682">
        <w:rPr>
          <w:szCs w:val="24"/>
        </w:rPr>
        <w:t>de</w:t>
      </w:r>
      <w:r w:rsidRPr="00AB13CB" w:rsidR="00C919F7">
        <w:rPr>
          <w:szCs w:val="24"/>
        </w:rPr>
        <w:t xml:space="preserve"> partenariat</w:t>
      </w:r>
      <w:r w:rsidRPr="00AB13CB" w:rsidR="00EE5682">
        <w:rPr>
          <w:szCs w:val="24"/>
        </w:rPr>
        <w:t>s</w:t>
      </w:r>
      <w:r w:rsidRPr="00AB13CB" w:rsidR="00C919F7">
        <w:rPr>
          <w:szCs w:val="24"/>
        </w:rPr>
        <w:t xml:space="preserve"> stratégique</w:t>
      </w:r>
      <w:r w:rsidRPr="00AB13CB" w:rsidR="00EE5682">
        <w:rPr>
          <w:szCs w:val="24"/>
        </w:rPr>
        <w:t>s</w:t>
      </w:r>
      <w:r w:rsidRPr="00AB13CB" w:rsidR="00C919F7">
        <w:rPr>
          <w:szCs w:val="24"/>
        </w:rPr>
        <w:t xml:space="preserve"> approuvé</w:t>
      </w:r>
      <w:r w:rsidRPr="00AB13CB" w:rsidR="00EE5682">
        <w:rPr>
          <w:szCs w:val="24"/>
        </w:rPr>
        <w:t>s</w:t>
      </w:r>
      <w:r w:rsidRPr="00AB13CB" w:rsidR="00C919F7">
        <w:rPr>
          <w:szCs w:val="24"/>
        </w:rPr>
        <w:t xml:space="preserve"> par</w:t>
      </w:r>
      <w:r w:rsidRPr="00AB13CB">
        <w:rPr>
          <w:szCs w:val="24"/>
        </w:rPr>
        <w:t xml:space="preserve"> </w:t>
      </w:r>
      <w:r w:rsidRPr="00AB13CB" w:rsidR="00366377">
        <w:rPr>
          <w:szCs w:val="24"/>
        </w:rPr>
        <w:t>le conseil d’administration</w:t>
      </w:r>
      <w:r w:rsidRPr="00AB13CB">
        <w:rPr>
          <w:szCs w:val="24"/>
        </w:rPr>
        <w:t xml:space="preserve"> </w:t>
      </w:r>
      <w:r w:rsidRPr="00AB13CB" w:rsidR="009B08EE">
        <w:rPr>
          <w:szCs w:val="24"/>
        </w:rPr>
        <w:t>de la Société</w:t>
      </w:r>
      <w:r w:rsidRPr="00AB13CB">
        <w:rPr>
          <w:szCs w:val="24"/>
        </w:rPr>
        <w:t xml:space="preserve">[, </w:t>
      </w:r>
      <w:r w:rsidRPr="00AB13CB" w:rsidR="00C919F7">
        <w:rPr>
          <w:szCs w:val="24"/>
        </w:rPr>
        <w:t xml:space="preserve">y compris </w:t>
      </w:r>
      <w:r w:rsidRPr="00AB13CB" w:rsidR="00EE5682">
        <w:rPr>
          <w:szCs w:val="24"/>
        </w:rPr>
        <w:t xml:space="preserve">par les </w:t>
      </w:r>
      <w:r w:rsidRPr="00AB13CB" w:rsidR="0021682A">
        <w:rPr>
          <w:szCs w:val="24"/>
        </w:rPr>
        <w:t>Administrateurs privilégiés</w:t>
      </w:r>
      <w:r w:rsidRPr="00AB13CB">
        <w:rPr>
          <w:szCs w:val="24"/>
        </w:rPr>
        <w:t xml:space="preserve">][, </w:t>
      </w:r>
      <w:r w:rsidRPr="00AB13CB" w:rsidR="00C919F7">
        <w:rPr>
          <w:szCs w:val="24"/>
        </w:rPr>
        <w:t xml:space="preserve">y compris </w:t>
      </w:r>
      <w:r w:rsidRPr="00AB13CB" w:rsidR="00EE5682">
        <w:rPr>
          <w:szCs w:val="24"/>
        </w:rPr>
        <w:t xml:space="preserve">par </w:t>
      </w:r>
      <w:r w:rsidRPr="00AB13CB" w:rsidR="00C919F7">
        <w:rPr>
          <w:szCs w:val="24"/>
        </w:rPr>
        <w:t>au moins un</w:t>
      </w:r>
      <w:r w:rsidRPr="00AB13CB">
        <w:rPr>
          <w:szCs w:val="24"/>
        </w:rPr>
        <w:t xml:space="preserve"> </w:t>
      </w:r>
      <w:r w:rsidRPr="00AB13CB" w:rsidR="0021682A">
        <w:rPr>
          <w:szCs w:val="24"/>
        </w:rPr>
        <w:t>Administrateur privilégié</w:t>
      </w:r>
      <w:r w:rsidRPr="00AB13CB">
        <w:rPr>
          <w:szCs w:val="24"/>
        </w:rPr>
        <w:t>] [</w:t>
      </w:r>
      <w:r w:rsidRPr="00AB13CB" w:rsidR="00C919F7">
        <w:rPr>
          <w:szCs w:val="24"/>
        </w:rPr>
        <w:t xml:space="preserve">qui ne dépassent pas un total de </w:t>
      </w:r>
      <w:r w:rsidRPr="00AB13CB">
        <w:rPr>
          <w:szCs w:val="24"/>
        </w:rPr>
        <w:t>[______]</w:t>
      </w:r>
      <w:r w:rsidRPr="00AB13CB" w:rsidR="00C919F7">
        <w:rPr>
          <w:szCs w:val="24"/>
        </w:rPr>
        <w:t> </w:t>
      </w:r>
      <w:r w:rsidRPr="00AB13CB" w:rsidR="00766A22">
        <w:rPr>
          <w:szCs w:val="24"/>
        </w:rPr>
        <w:t>Actions ordinaires</w:t>
      </w:r>
      <w:r w:rsidRPr="00AB13CB">
        <w:rPr>
          <w:szCs w:val="24"/>
        </w:rPr>
        <w:t xml:space="preserve"> </w:t>
      </w:r>
      <w:r w:rsidRPr="00AB13CB" w:rsidR="00C919F7">
        <w:rPr>
          <w:szCs w:val="24"/>
        </w:rPr>
        <w:t>(y compris les actions sous</w:t>
      </w:r>
      <w:r w:rsidRPr="00AB13CB" w:rsidR="00EE5682">
        <w:rPr>
          <w:szCs w:val="24"/>
        </w:rPr>
        <w:noBreakHyphen/>
      </w:r>
      <w:r w:rsidRPr="00AB13CB" w:rsidR="00C919F7">
        <w:rPr>
          <w:szCs w:val="24"/>
        </w:rPr>
        <w:t>jacentes (directement ou indirectement) à ces Options ou à ces Titres convertibles)</w:t>
      </w:r>
      <w:r w:rsidRPr="00AB13CB">
        <w:rPr>
          <w:szCs w:val="24"/>
        </w:rPr>
        <w:t>]].</w:t>
      </w:r>
      <w:bookmarkEnd w:id="107"/>
    </w:p>
    <w:p w:rsidRPr="00AB13CB" w:rsidR="00DE7397" w:rsidP="00AB13CB" w:rsidRDefault="003D5C9C" w14:paraId="534758C8" w14:textId="159E78F1">
      <w:pPr>
        <w:pStyle w:val="ScheduleL5"/>
        <w:keepNext/>
        <w:rPr>
          <w:szCs w:val="24"/>
        </w:rPr>
      </w:pPr>
      <w:bookmarkStart w:name="_Ref448387729" w:id="108"/>
      <w:r w:rsidRPr="00AB13CB">
        <w:rPr>
          <w:szCs w:val="24"/>
          <w:u w:val="single"/>
        </w:rPr>
        <w:t xml:space="preserve">Aucun rajustement du </w:t>
      </w:r>
      <w:r w:rsidRPr="00AB13CB" w:rsidR="00C919F7">
        <w:rPr>
          <w:szCs w:val="24"/>
          <w:u w:val="single"/>
        </w:rPr>
        <w:t>Prix de conversion</w:t>
      </w:r>
      <w:r w:rsidRPr="00AB13CB" w:rsidR="000074FE">
        <w:rPr>
          <w:szCs w:val="24"/>
        </w:rPr>
        <w:t>.</w:t>
      </w:r>
      <w:bookmarkEnd w:id="108"/>
    </w:p>
    <w:p w:rsidRPr="00AB13CB" w:rsidR="00DE7397" w:rsidP="00AB13CB" w:rsidRDefault="003D5C9C" w14:paraId="7325C446" w14:textId="2FEDCE4B">
      <w:pPr>
        <w:pStyle w:val="ScheduleCont5"/>
        <w:rPr>
          <w:szCs w:val="24"/>
        </w:rPr>
      </w:pPr>
      <w:r w:rsidRPr="00AB13CB">
        <w:rPr>
          <w:szCs w:val="24"/>
        </w:rPr>
        <w:t>Aucun rajustement n</w:t>
      </w:r>
      <w:r w:rsidRPr="00AB13CB" w:rsidR="00792FE9">
        <w:rPr>
          <w:szCs w:val="24"/>
        </w:rPr>
        <w:t xml:space="preserve">e doit être </w:t>
      </w:r>
      <w:r w:rsidRPr="00AB13CB">
        <w:rPr>
          <w:szCs w:val="24"/>
        </w:rPr>
        <w:t xml:space="preserve">apporté au </w:t>
      </w:r>
      <w:r w:rsidRPr="00AB13CB" w:rsidR="00C919F7">
        <w:rPr>
          <w:szCs w:val="24"/>
        </w:rPr>
        <w:t>Prix de conversion</w:t>
      </w:r>
      <w:r w:rsidRPr="00AB13CB" w:rsidR="000074FE">
        <w:rPr>
          <w:szCs w:val="24"/>
        </w:rPr>
        <w:t xml:space="preserve"> </w:t>
      </w:r>
      <w:r w:rsidRPr="00AB13CB">
        <w:rPr>
          <w:szCs w:val="24"/>
        </w:rPr>
        <w:t>par suite de l’émission</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de l’émission réputée d’</w:t>
      </w:r>
      <w:r w:rsidRPr="00AB13CB" w:rsidR="00C919F7">
        <w:rPr>
          <w:szCs w:val="24"/>
        </w:rPr>
        <w:t>Actions supplémentaires</w:t>
      </w:r>
      <w:r w:rsidRPr="00AB13CB" w:rsidR="000074FE">
        <w:rPr>
          <w:szCs w:val="24"/>
        </w:rPr>
        <w:t xml:space="preserve"> </w:t>
      </w:r>
      <w:r w:rsidRPr="00AB13CB" w:rsidR="007B3307">
        <w:rPr>
          <w:szCs w:val="24"/>
        </w:rPr>
        <w:t>si</w:t>
      </w:r>
      <w:r w:rsidRPr="00AB13CB" w:rsidR="000074FE">
        <w:rPr>
          <w:szCs w:val="24"/>
        </w:rPr>
        <w:t xml:space="preserve"> </w:t>
      </w:r>
      <w:r w:rsidRPr="00AB13CB" w:rsidR="009B08EE">
        <w:rPr>
          <w:szCs w:val="24"/>
        </w:rPr>
        <w:t>la Société</w:t>
      </w:r>
      <w:r w:rsidRPr="00AB13CB" w:rsidR="000074FE">
        <w:rPr>
          <w:szCs w:val="24"/>
        </w:rPr>
        <w:t xml:space="preserve"> </w:t>
      </w:r>
      <w:r w:rsidRPr="00AB13CB">
        <w:rPr>
          <w:szCs w:val="24"/>
        </w:rPr>
        <w:t xml:space="preserve">reçoit un </w:t>
      </w:r>
      <w:r w:rsidRPr="00AB13CB" w:rsidR="007B3307">
        <w:rPr>
          <w:szCs w:val="24"/>
        </w:rPr>
        <w:t>avis écrit</w:t>
      </w:r>
      <w:r w:rsidRPr="00AB13CB" w:rsidR="000074FE">
        <w:rPr>
          <w:szCs w:val="24"/>
        </w:rPr>
        <w:t xml:space="preserve"> </w:t>
      </w:r>
      <w:r w:rsidRPr="00AB13CB">
        <w:rPr>
          <w:szCs w:val="24"/>
        </w:rPr>
        <w:t>des</w:t>
      </w:r>
      <w:r w:rsidRPr="00AB13CB" w:rsidR="000074FE">
        <w:rPr>
          <w:szCs w:val="24"/>
        </w:rPr>
        <w:t xml:space="preserve"> </w:t>
      </w:r>
      <w:r w:rsidRPr="00AB13CB" w:rsidR="007B3307">
        <w:rPr>
          <w:szCs w:val="24"/>
        </w:rPr>
        <w:t>Porteurs requis</w:t>
      </w:r>
      <w:r w:rsidRPr="00AB13CB" w:rsidR="000074FE">
        <w:rPr>
          <w:szCs w:val="24"/>
        </w:rPr>
        <w:t xml:space="preserve"> </w:t>
      </w:r>
      <w:r w:rsidRPr="00AB13CB">
        <w:rPr>
          <w:szCs w:val="24"/>
        </w:rPr>
        <w:t>indiquant qu’ils acceptent qu’aucun rajustement ne soit apporté par suite de l’émission</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de l’émission réputée de ces </w:t>
      </w:r>
      <w:r w:rsidRPr="00AB13CB" w:rsidR="00C919F7">
        <w:rPr>
          <w:szCs w:val="24"/>
        </w:rPr>
        <w:t>Actions supplémentaires</w:t>
      </w:r>
      <w:r w:rsidRPr="00AB13CB" w:rsidR="000074FE">
        <w:rPr>
          <w:szCs w:val="24"/>
        </w:rPr>
        <w:t>.</w:t>
      </w:r>
    </w:p>
    <w:p w:rsidRPr="00AB13CB" w:rsidR="00DE7397" w:rsidP="00AB13CB" w:rsidRDefault="003D5C9C" w14:paraId="0AE7A68C" w14:textId="76772A02">
      <w:pPr>
        <w:pStyle w:val="ScheduleL5"/>
        <w:keepNext/>
        <w:rPr>
          <w:szCs w:val="24"/>
        </w:rPr>
      </w:pPr>
      <w:bookmarkStart w:name="_Ref448387730" w:id="109"/>
      <w:r w:rsidRPr="00AB13CB">
        <w:rPr>
          <w:szCs w:val="24"/>
          <w:u w:val="single"/>
        </w:rPr>
        <w:t>Émission réputée d’</w:t>
      </w:r>
      <w:r w:rsidRPr="00AB13CB" w:rsidR="00766A22">
        <w:rPr>
          <w:szCs w:val="24"/>
          <w:u w:val="single"/>
        </w:rPr>
        <w:t>Actions ordinaires</w:t>
      </w:r>
      <w:r w:rsidRPr="00AB13CB">
        <w:rPr>
          <w:szCs w:val="24"/>
          <w:u w:val="single"/>
        </w:rPr>
        <w:t xml:space="preserve"> supplémentaires</w:t>
      </w:r>
      <w:r w:rsidRPr="00AB13CB" w:rsidR="000074FE">
        <w:rPr>
          <w:szCs w:val="24"/>
        </w:rPr>
        <w:t>.</w:t>
      </w:r>
      <w:bookmarkEnd w:id="109"/>
    </w:p>
    <w:p w:rsidRPr="00AB13CB" w:rsidR="00DE7397" w:rsidP="00AB13CB" w:rsidRDefault="00383BAD" w14:paraId="73ECF8BC" w14:textId="3F3A34A7">
      <w:pPr>
        <w:pStyle w:val="ScheduleL6"/>
        <w:rPr>
          <w:szCs w:val="24"/>
        </w:rPr>
      </w:pPr>
      <w:bookmarkStart w:name="_Ref448387731" w:id="110"/>
      <w:r w:rsidRPr="00AB13CB">
        <w:rPr>
          <w:szCs w:val="24"/>
        </w:rPr>
        <w:t>Si</w:t>
      </w:r>
      <w:r w:rsidRPr="00AB13CB" w:rsidR="003D5C9C">
        <w:rPr>
          <w:szCs w:val="24"/>
        </w:rPr>
        <w:t>,</w:t>
      </w:r>
      <w:r w:rsidRPr="00AB13CB" w:rsidR="000074FE">
        <w:rPr>
          <w:szCs w:val="24"/>
        </w:rPr>
        <w:t xml:space="preserve"> </w:t>
      </w:r>
      <w:r w:rsidRPr="00AB13CB" w:rsidR="00C919F7">
        <w:rPr>
          <w:szCs w:val="24"/>
        </w:rPr>
        <w:t>à tout moment</w:t>
      </w:r>
      <w:r w:rsidRPr="00AB13CB" w:rsidR="000074FE">
        <w:rPr>
          <w:szCs w:val="24"/>
        </w:rPr>
        <w:t xml:space="preserve"> </w:t>
      </w:r>
      <w:r w:rsidRPr="00AB13CB" w:rsidR="00270E1D">
        <w:rPr>
          <w:szCs w:val="24"/>
        </w:rPr>
        <w:t>ou</w:t>
      </w:r>
      <w:r w:rsidRPr="00AB13CB" w:rsidR="000074FE">
        <w:rPr>
          <w:szCs w:val="24"/>
        </w:rPr>
        <w:t xml:space="preserve"> </w:t>
      </w:r>
      <w:r w:rsidRPr="00AB13CB" w:rsidR="00C919F7">
        <w:rPr>
          <w:szCs w:val="24"/>
        </w:rPr>
        <w:t>à l’occasion</w:t>
      </w:r>
      <w:r w:rsidRPr="00AB13CB" w:rsidR="000074FE">
        <w:rPr>
          <w:szCs w:val="24"/>
        </w:rPr>
        <w:t xml:space="preserve"> </w:t>
      </w:r>
      <w:r w:rsidRPr="00AB13CB" w:rsidR="003D5C9C">
        <w:rPr>
          <w:szCs w:val="24"/>
        </w:rPr>
        <w:t xml:space="preserve">après la </w:t>
      </w:r>
      <w:r w:rsidRPr="00AB13CB" w:rsidR="00FF18DC">
        <w:rPr>
          <w:szCs w:val="24"/>
        </w:rPr>
        <w:t>Date d’émission initiale</w:t>
      </w:r>
      <w:r w:rsidRPr="00AB13CB" w:rsidR="003D5C9C">
        <w:rPr>
          <w:szCs w:val="24"/>
        </w:rPr>
        <w:t xml:space="preserve">, la Société émet des </w:t>
      </w:r>
      <w:r w:rsidRPr="00AB13CB" w:rsidR="000074FE">
        <w:rPr>
          <w:szCs w:val="24"/>
        </w:rPr>
        <w:t xml:space="preserve">Options </w:t>
      </w:r>
      <w:r w:rsidRPr="00AB13CB" w:rsidR="00270E1D">
        <w:rPr>
          <w:szCs w:val="24"/>
        </w:rPr>
        <w:t>ou</w:t>
      </w:r>
      <w:r w:rsidRPr="00AB13CB" w:rsidR="000074FE">
        <w:rPr>
          <w:szCs w:val="24"/>
        </w:rPr>
        <w:t xml:space="preserve"> </w:t>
      </w:r>
      <w:r w:rsidRPr="00AB13CB" w:rsidR="003D5C9C">
        <w:rPr>
          <w:szCs w:val="24"/>
        </w:rPr>
        <w:t xml:space="preserve">des </w:t>
      </w:r>
      <w:r w:rsidRPr="00AB13CB" w:rsidR="00C919F7">
        <w:rPr>
          <w:szCs w:val="24"/>
        </w:rPr>
        <w:t>Titres convertibles</w:t>
      </w:r>
      <w:r w:rsidRPr="00AB13CB" w:rsidR="000074FE">
        <w:rPr>
          <w:szCs w:val="24"/>
        </w:rPr>
        <w:t xml:space="preserve"> (</w:t>
      </w:r>
      <w:r w:rsidRPr="00AB13CB" w:rsidR="003D5C9C">
        <w:rPr>
          <w:szCs w:val="24"/>
        </w:rPr>
        <w:t xml:space="preserve">sauf des </w:t>
      </w:r>
      <w:r w:rsidRPr="00AB13CB" w:rsidR="000074FE">
        <w:rPr>
          <w:szCs w:val="24"/>
        </w:rPr>
        <w:t xml:space="preserve">Options </w:t>
      </w:r>
      <w:r w:rsidRPr="00AB13CB" w:rsidR="00270E1D">
        <w:rPr>
          <w:szCs w:val="24"/>
        </w:rPr>
        <w:t>ou</w:t>
      </w:r>
      <w:r w:rsidRPr="00AB13CB" w:rsidR="000074FE">
        <w:rPr>
          <w:szCs w:val="24"/>
        </w:rPr>
        <w:t xml:space="preserve"> </w:t>
      </w:r>
      <w:r w:rsidRPr="00AB13CB" w:rsidR="003D5C9C">
        <w:rPr>
          <w:szCs w:val="24"/>
        </w:rPr>
        <w:t xml:space="preserve">des </w:t>
      </w:r>
      <w:r w:rsidRPr="00AB13CB" w:rsidR="00C919F7">
        <w:rPr>
          <w:szCs w:val="24"/>
        </w:rPr>
        <w:t>Titres convertibles</w:t>
      </w:r>
      <w:r w:rsidRPr="00AB13CB" w:rsidR="000074FE">
        <w:rPr>
          <w:szCs w:val="24"/>
        </w:rPr>
        <w:t xml:space="preserve"> </w:t>
      </w:r>
      <w:r w:rsidRPr="00AB13CB" w:rsidR="003D5C9C">
        <w:rPr>
          <w:szCs w:val="24"/>
        </w:rPr>
        <w:t xml:space="preserve">qui sont eux-mêmes des </w:t>
      </w:r>
      <w:r w:rsidRPr="00AB13CB" w:rsidR="00C919F7">
        <w:rPr>
          <w:szCs w:val="24"/>
        </w:rPr>
        <w:t>Titres dispensés</w:t>
      </w:r>
      <w:r w:rsidRPr="00AB13CB" w:rsidR="000074FE">
        <w:rPr>
          <w:szCs w:val="24"/>
        </w:rPr>
        <w:t xml:space="preserve">) </w:t>
      </w:r>
      <w:r w:rsidRPr="00AB13CB" w:rsidR="00270E1D">
        <w:rPr>
          <w:szCs w:val="24"/>
        </w:rPr>
        <w:t>ou</w:t>
      </w:r>
      <w:r w:rsidRPr="00AB13CB" w:rsidR="000074FE">
        <w:rPr>
          <w:szCs w:val="24"/>
        </w:rPr>
        <w:t xml:space="preserve"> fixe </w:t>
      </w:r>
      <w:r w:rsidRPr="00AB13CB" w:rsidR="003D5C9C">
        <w:rPr>
          <w:szCs w:val="24"/>
        </w:rPr>
        <w:t>une date de clôture des registres</w:t>
      </w:r>
      <w:r w:rsidRPr="00AB13CB" w:rsidR="000074FE">
        <w:rPr>
          <w:szCs w:val="24"/>
        </w:rPr>
        <w:t xml:space="preserve"> </w:t>
      </w:r>
      <w:r w:rsidRPr="00AB13CB" w:rsidR="00792FE9">
        <w:rPr>
          <w:szCs w:val="24"/>
        </w:rPr>
        <w:t xml:space="preserve">servant à </w:t>
      </w:r>
      <w:r w:rsidRPr="00AB13CB" w:rsidR="003D5C9C">
        <w:rPr>
          <w:szCs w:val="24"/>
        </w:rPr>
        <w:t xml:space="preserve">déterminer les </w:t>
      </w:r>
      <w:r w:rsidRPr="00AB13CB" w:rsidR="007B3307">
        <w:rPr>
          <w:szCs w:val="24"/>
        </w:rPr>
        <w:t>porteurs</w:t>
      </w:r>
      <w:r w:rsidRPr="00AB13CB" w:rsidR="000074FE">
        <w:rPr>
          <w:szCs w:val="24"/>
        </w:rPr>
        <w:t xml:space="preserve"> </w:t>
      </w:r>
      <w:r w:rsidRPr="00AB13CB" w:rsidR="003D5C9C">
        <w:rPr>
          <w:szCs w:val="24"/>
        </w:rPr>
        <w:t xml:space="preserve">de toute </w:t>
      </w:r>
      <w:r w:rsidRPr="00AB13CB" w:rsidR="001F1D4F">
        <w:rPr>
          <w:szCs w:val="24"/>
        </w:rPr>
        <w:t>catégorie</w:t>
      </w:r>
      <w:r w:rsidRPr="00AB13CB" w:rsidR="000074FE">
        <w:rPr>
          <w:szCs w:val="24"/>
        </w:rPr>
        <w:t xml:space="preserve"> </w:t>
      </w:r>
      <w:r w:rsidRPr="00AB13CB" w:rsidR="003D5C9C">
        <w:rPr>
          <w:szCs w:val="24"/>
        </w:rPr>
        <w:t xml:space="preserve">de titres ayant le droit de recevoir ces </w:t>
      </w:r>
      <w:r w:rsidRPr="00AB13CB" w:rsidR="000074FE">
        <w:rPr>
          <w:szCs w:val="24"/>
        </w:rPr>
        <w:t xml:space="preserve">Options </w:t>
      </w:r>
      <w:r w:rsidRPr="00AB13CB" w:rsidR="00270E1D">
        <w:rPr>
          <w:szCs w:val="24"/>
        </w:rPr>
        <w:t>ou</w:t>
      </w:r>
      <w:r w:rsidRPr="00AB13CB" w:rsidR="000074FE">
        <w:rPr>
          <w:szCs w:val="24"/>
        </w:rPr>
        <w:t xml:space="preserve"> </w:t>
      </w:r>
      <w:r w:rsidRPr="00AB13CB" w:rsidR="003D5C9C">
        <w:rPr>
          <w:szCs w:val="24"/>
        </w:rPr>
        <w:t xml:space="preserve">ces </w:t>
      </w:r>
      <w:r w:rsidRPr="00AB13CB" w:rsidR="00C919F7">
        <w:rPr>
          <w:szCs w:val="24"/>
        </w:rPr>
        <w:t>Titres convertibles</w:t>
      </w:r>
      <w:r w:rsidRPr="00AB13CB" w:rsidR="000074FE">
        <w:rPr>
          <w:szCs w:val="24"/>
        </w:rPr>
        <w:t xml:space="preserve">, </w:t>
      </w:r>
      <w:r w:rsidRPr="00AB13CB" w:rsidR="003D5C9C">
        <w:rPr>
          <w:szCs w:val="24"/>
        </w:rPr>
        <w:t>alors le nombre maximal</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3D5C9C">
        <w:rPr>
          <w:szCs w:val="24"/>
        </w:rPr>
        <w:t>tel qu’il est indiqué dans l’instrument s’y rapportant</w:t>
      </w:r>
      <w:r w:rsidRPr="00AB13CB" w:rsidR="000074FE">
        <w:rPr>
          <w:szCs w:val="24"/>
        </w:rPr>
        <w:t xml:space="preserve">, </w:t>
      </w:r>
      <w:r w:rsidRPr="00AB13CB" w:rsidR="003D5C9C">
        <w:rPr>
          <w:szCs w:val="24"/>
        </w:rPr>
        <w:t xml:space="preserve">dans l’hypothèse où toutes les conditions applicables à l’exercice, à la conversion ou à l’échange sont respectées, mais </w:t>
      </w:r>
      <w:r w:rsidRPr="00AB13CB" w:rsidR="00284C03">
        <w:rPr>
          <w:szCs w:val="24"/>
        </w:rPr>
        <w:t xml:space="preserve">compte non tenu </w:t>
      </w:r>
      <w:r w:rsidRPr="00AB13CB" w:rsidR="003D5C9C">
        <w:rPr>
          <w:szCs w:val="24"/>
        </w:rPr>
        <w:t xml:space="preserve">des dispositions </w:t>
      </w:r>
      <w:r w:rsidRPr="00AB13CB" w:rsidR="00792FE9">
        <w:rPr>
          <w:szCs w:val="24"/>
        </w:rPr>
        <w:t xml:space="preserve">de cet instrument </w:t>
      </w:r>
      <w:r w:rsidRPr="00AB13CB" w:rsidR="003D5C9C">
        <w:rPr>
          <w:szCs w:val="24"/>
        </w:rPr>
        <w:t>prévoyant un rajustement subséquent de ce nombre</w:t>
      </w:r>
      <w:r w:rsidRPr="00AB13CB" w:rsidR="000074FE">
        <w:rPr>
          <w:szCs w:val="24"/>
        </w:rPr>
        <w:t xml:space="preserve">) </w:t>
      </w:r>
      <w:r w:rsidRPr="00AB13CB" w:rsidR="003D5C9C">
        <w:rPr>
          <w:szCs w:val="24"/>
        </w:rPr>
        <w:t>pouvant être émises à l’exercice</w:t>
      </w:r>
      <w:r w:rsidRPr="00AB13CB" w:rsidR="000074FE">
        <w:rPr>
          <w:szCs w:val="24"/>
        </w:rPr>
        <w:t xml:space="preserve"> </w:t>
      </w:r>
      <w:r w:rsidRPr="00AB13CB" w:rsidR="003D5C9C">
        <w:rPr>
          <w:szCs w:val="24"/>
        </w:rPr>
        <w:t xml:space="preserve">de ces </w:t>
      </w:r>
      <w:r w:rsidRPr="00AB13CB" w:rsidR="000074FE">
        <w:rPr>
          <w:szCs w:val="24"/>
        </w:rPr>
        <w:t xml:space="preserve">Options </w:t>
      </w:r>
      <w:r w:rsidRPr="00AB13CB" w:rsidR="00270E1D">
        <w:rPr>
          <w:szCs w:val="24"/>
        </w:rPr>
        <w:t>ou</w:t>
      </w:r>
      <w:r w:rsidRPr="00AB13CB" w:rsidR="000074FE">
        <w:rPr>
          <w:szCs w:val="24"/>
        </w:rPr>
        <w:t xml:space="preserve">, </w:t>
      </w:r>
      <w:r w:rsidRPr="00AB13CB" w:rsidR="003D5C9C">
        <w:rPr>
          <w:szCs w:val="24"/>
        </w:rPr>
        <w:t xml:space="preserve">dans le cas </w:t>
      </w:r>
      <w:r w:rsidRPr="00AB13CB" w:rsidR="00815EF5">
        <w:rPr>
          <w:szCs w:val="24"/>
        </w:rPr>
        <w:t>de Titres convertib</w:t>
      </w:r>
      <w:r w:rsidRPr="00AB13CB" w:rsidR="002828C5">
        <w:rPr>
          <w:szCs w:val="24"/>
        </w:rPr>
        <w:t>l</w:t>
      </w:r>
      <w:r w:rsidRPr="00AB13CB" w:rsidR="00815EF5">
        <w:rPr>
          <w:szCs w:val="24"/>
        </w:rPr>
        <w:t xml:space="preserve">es et d’Options </w:t>
      </w:r>
      <w:r w:rsidRPr="00AB13CB" w:rsidR="00794DC2">
        <w:rPr>
          <w:szCs w:val="24"/>
        </w:rPr>
        <w:t xml:space="preserve">visant </w:t>
      </w:r>
      <w:r w:rsidRPr="00AB13CB" w:rsidR="00815EF5">
        <w:rPr>
          <w:szCs w:val="24"/>
        </w:rPr>
        <w:t>ceux-ci</w:t>
      </w:r>
      <w:r w:rsidRPr="00AB13CB" w:rsidR="000074FE">
        <w:rPr>
          <w:szCs w:val="24"/>
        </w:rPr>
        <w:t xml:space="preserve">, </w:t>
      </w:r>
      <w:r w:rsidRPr="00AB13CB" w:rsidR="003D5C9C">
        <w:rPr>
          <w:szCs w:val="24"/>
        </w:rPr>
        <w:t xml:space="preserve">à la </w:t>
      </w:r>
      <w:r w:rsidRPr="00AB13CB" w:rsidR="000074FE">
        <w:rPr>
          <w:szCs w:val="24"/>
        </w:rPr>
        <w:t xml:space="preserve">conversion </w:t>
      </w:r>
      <w:r w:rsidRPr="00AB13CB" w:rsidR="00270E1D">
        <w:rPr>
          <w:szCs w:val="24"/>
        </w:rPr>
        <w:t>ou</w:t>
      </w:r>
      <w:r w:rsidRPr="00AB13CB" w:rsidR="000074FE">
        <w:rPr>
          <w:szCs w:val="24"/>
        </w:rPr>
        <w:t xml:space="preserve"> </w:t>
      </w:r>
      <w:r w:rsidRPr="00AB13CB" w:rsidR="003D5C9C">
        <w:rPr>
          <w:szCs w:val="24"/>
        </w:rPr>
        <w:t xml:space="preserve">à </w:t>
      </w:r>
      <w:r w:rsidRPr="00AB13CB" w:rsidR="00C919F7">
        <w:rPr>
          <w:szCs w:val="24"/>
        </w:rPr>
        <w:t>l’échange</w:t>
      </w:r>
      <w:r w:rsidRPr="00AB13CB" w:rsidR="000074FE">
        <w:rPr>
          <w:szCs w:val="24"/>
        </w:rPr>
        <w:t xml:space="preserve"> </w:t>
      </w:r>
      <w:r w:rsidRPr="00AB13CB" w:rsidR="003D5C9C">
        <w:rPr>
          <w:szCs w:val="24"/>
        </w:rPr>
        <w:t xml:space="preserve">de ces </w:t>
      </w:r>
      <w:r w:rsidRPr="00AB13CB" w:rsidR="00C919F7">
        <w:rPr>
          <w:szCs w:val="24"/>
        </w:rPr>
        <w:t>Titres convertibles</w:t>
      </w:r>
      <w:r w:rsidRPr="00AB13CB" w:rsidR="000074FE">
        <w:rPr>
          <w:szCs w:val="24"/>
        </w:rPr>
        <w:t xml:space="preserve">, </w:t>
      </w:r>
      <w:r w:rsidRPr="00AB13CB" w:rsidR="003D5C9C">
        <w:rPr>
          <w:szCs w:val="24"/>
        </w:rPr>
        <w:t>sera réputé correspondre au nombre d’</w:t>
      </w:r>
      <w:r w:rsidRPr="00AB13CB" w:rsidR="00C919F7">
        <w:rPr>
          <w:szCs w:val="24"/>
        </w:rPr>
        <w:t>Actions supplémentaires</w:t>
      </w:r>
      <w:r w:rsidRPr="00AB13CB" w:rsidR="000074FE">
        <w:rPr>
          <w:szCs w:val="24"/>
        </w:rPr>
        <w:t xml:space="preserve"> </w:t>
      </w:r>
      <w:r w:rsidRPr="00AB13CB" w:rsidR="003D5C9C">
        <w:rPr>
          <w:szCs w:val="24"/>
        </w:rPr>
        <w:t xml:space="preserve">émises au moment de cette émission </w:t>
      </w:r>
      <w:r w:rsidRPr="00AB13CB" w:rsidR="00270E1D">
        <w:rPr>
          <w:szCs w:val="24"/>
        </w:rPr>
        <w:t>ou</w:t>
      </w:r>
      <w:r w:rsidRPr="00AB13CB" w:rsidR="000074FE">
        <w:rPr>
          <w:szCs w:val="24"/>
        </w:rPr>
        <w:t xml:space="preserve">, </w:t>
      </w:r>
      <w:r w:rsidRPr="00AB13CB" w:rsidR="003D5C9C">
        <w:rPr>
          <w:szCs w:val="24"/>
        </w:rPr>
        <w:t>si une telle date de clôture des registres</w:t>
      </w:r>
      <w:r w:rsidRPr="00AB13CB" w:rsidR="000074FE">
        <w:rPr>
          <w:szCs w:val="24"/>
        </w:rPr>
        <w:t xml:space="preserve"> </w:t>
      </w:r>
      <w:r w:rsidRPr="00AB13CB" w:rsidR="003D5C9C">
        <w:rPr>
          <w:szCs w:val="24"/>
        </w:rPr>
        <w:t>a été fixée</w:t>
      </w:r>
      <w:r w:rsidRPr="00AB13CB" w:rsidR="000074FE">
        <w:rPr>
          <w:szCs w:val="24"/>
        </w:rPr>
        <w:t xml:space="preserve">, </w:t>
      </w:r>
      <w:r w:rsidRPr="00AB13CB" w:rsidR="003D5C9C">
        <w:rPr>
          <w:szCs w:val="24"/>
        </w:rPr>
        <w:t xml:space="preserve">à </w:t>
      </w:r>
      <w:r w:rsidRPr="00AB13CB" w:rsidR="00C919F7">
        <w:rPr>
          <w:szCs w:val="24"/>
        </w:rPr>
        <w:t>la fermeture des bureaux</w:t>
      </w:r>
      <w:r w:rsidRPr="00AB13CB" w:rsidR="000074FE">
        <w:rPr>
          <w:szCs w:val="24"/>
        </w:rPr>
        <w:t xml:space="preserve"> </w:t>
      </w:r>
      <w:r w:rsidRPr="00AB13CB" w:rsidR="00366377">
        <w:rPr>
          <w:szCs w:val="24"/>
        </w:rPr>
        <w:t>à la date de clôture des registres</w:t>
      </w:r>
      <w:r w:rsidRPr="00AB13CB" w:rsidR="000074FE">
        <w:rPr>
          <w:szCs w:val="24"/>
        </w:rPr>
        <w:t>.</w:t>
      </w:r>
      <w:bookmarkEnd w:id="110"/>
    </w:p>
    <w:p w:rsidRPr="00AB13CB" w:rsidR="00DE7397" w:rsidP="00AB13CB" w:rsidRDefault="00383BAD" w14:paraId="650F471F" w14:textId="26F910B9">
      <w:pPr>
        <w:pStyle w:val="ScheduleL6"/>
        <w:rPr>
          <w:szCs w:val="24"/>
        </w:rPr>
      </w:pPr>
      <w:bookmarkStart w:name="_Ref448387732" w:id="111"/>
      <w:r w:rsidRPr="00AB13CB">
        <w:rPr>
          <w:szCs w:val="24"/>
        </w:rPr>
        <w:t>Si</w:t>
      </w:r>
      <w:r w:rsidRPr="00AB13CB" w:rsidR="000074FE">
        <w:rPr>
          <w:szCs w:val="24"/>
        </w:rPr>
        <w:t xml:space="preserve"> </w:t>
      </w:r>
      <w:r w:rsidRPr="00AB13CB" w:rsidR="003D5C9C">
        <w:rPr>
          <w:szCs w:val="24"/>
        </w:rPr>
        <w:t xml:space="preserve">les modalités d’une </w:t>
      </w:r>
      <w:r w:rsidRPr="00AB13CB" w:rsidR="000074FE">
        <w:rPr>
          <w:szCs w:val="24"/>
        </w:rPr>
        <w:t xml:space="preserve">Option </w:t>
      </w:r>
      <w:r w:rsidRPr="00AB13CB" w:rsidR="00270E1D">
        <w:rPr>
          <w:szCs w:val="24"/>
        </w:rPr>
        <w:t>ou</w:t>
      </w:r>
      <w:r w:rsidRPr="00AB13CB" w:rsidR="000074FE">
        <w:rPr>
          <w:szCs w:val="24"/>
        </w:rPr>
        <w:t xml:space="preserve"> </w:t>
      </w:r>
      <w:r w:rsidRPr="00AB13CB" w:rsidR="003D5C9C">
        <w:rPr>
          <w:szCs w:val="24"/>
        </w:rPr>
        <w:t>d’un Titre convertible dont</w:t>
      </w:r>
      <w:r w:rsidRPr="00AB13CB" w:rsidR="000074FE">
        <w:rPr>
          <w:szCs w:val="24"/>
        </w:rPr>
        <w:t xml:space="preserve"> </w:t>
      </w:r>
      <w:r w:rsidRPr="00AB13CB" w:rsidR="003D5C9C">
        <w:rPr>
          <w:szCs w:val="24"/>
        </w:rPr>
        <w:t>l’émission</w:t>
      </w:r>
      <w:r w:rsidRPr="00AB13CB" w:rsidR="000074FE">
        <w:rPr>
          <w:szCs w:val="24"/>
        </w:rPr>
        <w:t xml:space="preserve"> </w:t>
      </w:r>
      <w:r w:rsidRPr="00AB13CB" w:rsidR="003D5C9C">
        <w:rPr>
          <w:szCs w:val="24"/>
        </w:rPr>
        <w:t>a entraîné un rajustement</w:t>
      </w:r>
      <w:r w:rsidRPr="00AB13CB" w:rsidR="000074FE">
        <w:rPr>
          <w:szCs w:val="24"/>
        </w:rPr>
        <w:t xml:space="preserve"> </w:t>
      </w:r>
      <w:r w:rsidRPr="00AB13CB" w:rsidR="003D5C9C">
        <w:rPr>
          <w:szCs w:val="24"/>
        </w:rPr>
        <w:t xml:space="preserve">du </w:t>
      </w:r>
      <w:r w:rsidRPr="00AB13CB" w:rsidR="00C919F7">
        <w:rPr>
          <w:szCs w:val="24"/>
        </w:rPr>
        <w:t>Prix de conversion</w:t>
      </w:r>
      <w:r w:rsidRPr="00AB13CB" w:rsidR="000074FE">
        <w:rPr>
          <w:szCs w:val="24"/>
        </w:rPr>
        <w:t xml:space="preserve"> </w:t>
      </w:r>
      <w:r w:rsidRPr="00AB13CB" w:rsidR="003D5C9C">
        <w:rPr>
          <w:szCs w:val="24"/>
        </w:rPr>
        <w:t>conformément aux modalités de l’</w:t>
      </w:r>
      <w:r w:rsidRPr="00AB13CB" w:rsidR="00366377">
        <w:rPr>
          <w:szCs w:val="24"/>
        </w:rPr>
        <w:t>alinéa </w:t>
      </w:r>
      <w:r w:rsidRPr="00AB13CB" w:rsidR="000074FE">
        <w:rPr>
          <w:szCs w:val="24"/>
          <w:cs/>
        </w:rPr>
        <w:t>‎</w:t>
      </w:r>
      <w:r w:rsidRPr="00AB13CB" w:rsidR="000074FE">
        <w:rPr>
          <w:szCs w:val="24"/>
        </w:rPr>
        <w:fldChar w:fldCharType="begin"/>
      </w:r>
      <w:r w:rsidRPr="00AB13CB" w:rsidR="00BF2CAE">
        <w:rPr>
          <w:szCs w:val="24"/>
        </w:rPr>
        <w:instrText xml:space="preserve"> REF _Ref448387736 \n \h  \* MERGEFORMAT </w:instrText>
      </w:r>
      <w:r w:rsidRPr="00AB13CB" w:rsidR="000074FE">
        <w:rPr>
          <w:szCs w:val="24"/>
        </w:rPr>
      </w:r>
      <w:r w:rsidRPr="00AB13CB" w:rsidR="000074FE">
        <w:rPr>
          <w:szCs w:val="24"/>
        </w:rPr>
        <w:fldChar w:fldCharType="separate"/>
      </w:r>
      <w:r w:rsidRPr="00AB13CB" w:rsidR="00CC481D">
        <w:rPr>
          <w:szCs w:val="24"/>
        </w:rPr>
        <w:t>4.4.4</w:t>
      </w:r>
      <w:r w:rsidRPr="00AB13CB" w:rsidR="000074FE">
        <w:rPr>
          <w:szCs w:val="24"/>
        </w:rPr>
        <w:fldChar w:fldCharType="end"/>
      </w:r>
      <w:r w:rsidRPr="00AB13CB" w:rsidR="000074FE">
        <w:rPr>
          <w:szCs w:val="24"/>
        </w:rPr>
        <w:t xml:space="preserve"> </w:t>
      </w:r>
      <w:r w:rsidRPr="00AB13CB" w:rsidR="003D5C9C">
        <w:rPr>
          <w:szCs w:val="24"/>
        </w:rPr>
        <w:t xml:space="preserve">sont modifiées par suite d’une modification de ces modalités </w:t>
      </w:r>
      <w:r w:rsidRPr="00AB13CB" w:rsidR="00270E1D">
        <w:rPr>
          <w:szCs w:val="24"/>
        </w:rPr>
        <w:t>ou</w:t>
      </w:r>
      <w:r w:rsidRPr="00AB13CB" w:rsidR="000074FE">
        <w:rPr>
          <w:szCs w:val="24"/>
        </w:rPr>
        <w:t xml:space="preserve"> </w:t>
      </w:r>
      <w:r w:rsidRPr="00AB13CB" w:rsidR="003D5C9C">
        <w:rPr>
          <w:szCs w:val="24"/>
        </w:rPr>
        <w:t xml:space="preserve">d’un autre rajustement aux termes des </w:t>
      </w:r>
      <w:r w:rsidRPr="00AB13CB" w:rsidR="00960AB2">
        <w:rPr>
          <w:szCs w:val="24"/>
        </w:rPr>
        <w:t>dispositions</w:t>
      </w:r>
      <w:r w:rsidRPr="00AB13CB" w:rsidR="000074FE">
        <w:rPr>
          <w:szCs w:val="24"/>
        </w:rPr>
        <w:t xml:space="preserve"> </w:t>
      </w:r>
      <w:r w:rsidRPr="00AB13CB" w:rsidR="003D5C9C">
        <w:rPr>
          <w:szCs w:val="24"/>
        </w:rPr>
        <w:t xml:space="preserve">de cette </w:t>
      </w:r>
      <w:r w:rsidRPr="00AB13CB" w:rsidR="000074FE">
        <w:rPr>
          <w:szCs w:val="24"/>
        </w:rPr>
        <w:t xml:space="preserve">Option </w:t>
      </w:r>
      <w:r w:rsidRPr="00AB13CB" w:rsidR="00270E1D">
        <w:rPr>
          <w:szCs w:val="24"/>
        </w:rPr>
        <w:t>ou</w:t>
      </w:r>
      <w:r w:rsidRPr="00AB13CB" w:rsidR="000074FE">
        <w:rPr>
          <w:szCs w:val="24"/>
        </w:rPr>
        <w:t xml:space="preserve"> </w:t>
      </w:r>
      <w:r w:rsidRPr="00AB13CB" w:rsidR="003D5C9C">
        <w:rPr>
          <w:szCs w:val="24"/>
        </w:rPr>
        <w:t>de ce Titre convertible</w:t>
      </w:r>
      <w:r w:rsidRPr="00AB13CB" w:rsidR="000074FE">
        <w:rPr>
          <w:szCs w:val="24"/>
        </w:rPr>
        <w:t xml:space="preserve"> (</w:t>
      </w:r>
      <w:r w:rsidRPr="00AB13CB" w:rsidR="003D5C9C">
        <w:rPr>
          <w:szCs w:val="24"/>
        </w:rPr>
        <w:t xml:space="preserve">mais à l’exclusion des rajustements automatiques de ces modalités conformément aux dispositions </w:t>
      </w:r>
      <w:proofErr w:type="spellStart"/>
      <w:r w:rsidRPr="00AB13CB" w:rsidR="003D5C9C">
        <w:rPr>
          <w:szCs w:val="24"/>
        </w:rPr>
        <w:t>antidilution</w:t>
      </w:r>
      <w:proofErr w:type="spellEnd"/>
      <w:r w:rsidRPr="00AB13CB" w:rsidR="003D5C9C">
        <w:rPr>
          <w:szCs w:val="24"/>
        </w:rPr>
        <w:t xml:space="preserve"> ou à des dispositions semblables de cette </w:t>
      </w:r>
      <w:r w:rsidRPr="00AB13CB" w:rsidR="000074FE">
        <w:rPr>
          <w:szCs w:val="24"/>
        </w:rPr>
        <w:t xml:space="preserve">Option </w:t>
      </w:r>
      <w:r w:rsidRPr="00AB13CB" w:rsidR="00270E1D">
        <w:rPr>
          <w:szCs w:val="24"/>
        </w:rPr>
        <w:t>ou</w:t>
      </w:r>
      <w:r w:rsidRPr="00AB13CB" w:rsidR="000074FE">
        <w:rPr>
          <w:szCs w:val="24"/>
        </w:rPr>
        <w:t xml:space="preserve"> </w:t>
      </w:r>
      <w:r w:rsidRPr="00AB13CB" w:rsidR="003D5C9C">
        <w:rPr>
          <w:szCs w:val="24"/>
        </w:rPr>
        <w:t>de ce Titre convertible</w:t>
      </w:r>
      <w:bookmarkStart w:name="_Ref448387814" w:id="112"/>
      <w:r w:rsidRPr="00AB13CB" w:rsidR="00815EF5">
        <w:rPr>
          <w:szCs w:val="24"/>
        </w:rPr>
        <w:t>)</w:t>
      </w:r>
      <w:r w:rsidRPr="00AB13CB" w:rsidR="000074FE">
        <w:rPr>
          <w:rStyle w:val="FootnoteReference"/>
          <w:szCs w:val="24"/>
        </w:rPr>
        <w:footnoteReference w:id="41"/>
      </w:r>
      <w:bookmarkEnd w:id="112"/>
      <w:r w:rsidRPr="00AB13CB" w:rsidR="000074FE">
        <w:rPr>
          <w:szCs w:val="24"/>
        </w:rPr>
        <w:t xml:space="preserve"> </w:t>
      </w:r>
      <w:r w:rsidRPr="00AB13CB" w:rsidR="003D5C9C">
        <w:rPr>
          <w:szCs w:val="24"/>
        </w:rPr>
        <w:lastRenderedPageBreak/>
        <w:t xml:space="preserve">afin de prévoir </w:t>
      </w:r>
      <w:bookmarkStart w:name="DocXTextRef94" w:id="113"/>
      <w:r w:rsidRPr="00AB13CB" w:rsidR="000074FE">
        <w:rPr>
          <w:szCs w:val="24"/>
        </w:rPr>
        <w:t>(1)</w:t>
      </w:r>
      <w:bookmarkEnd w:id="113"/>
      <w:r w:rsidRPr="00AB13CB" w:rsidR="003D5C9C">
        <w:rPr>
          <w:szCs w:val="24"/>
        </w:rPr>
        <w:t> </w:t>
      </w:r>
      <w:r w:rsidRPr="00AB13CB" w:rsidR="00E1109E">
        <w:rPr>
          <w:szCs w:val="24"/>
        </w:rPr>
        <w:t xml:space="preserve">une augmentation ou une diminution du </w:t>
      </w:r>
      <w:r w:rsidRPr="00AB13CB" w:rsidR="00C919F7">
        <w:rPr>
          <w:szCs w:val="24"/>
        </w:rPr>
        <w:t>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E1109E">
        <w:rPr>
          <w:szCs w:val="24"/>
        </w:rPr>
        <w:t>pouvant être émises</w:t>
      </w:r>
      <w:r w:rsidRPr="00AB13CB" w:rsidR="000074FE">
        <w:rPr>
          <w:szCs w:val="24"/>
        </w:rPr>
        <w:t xml:space="preserve"> </w:t>
      </w:r>
      <w:r w:rsidRPr="00AB13CB" w:rsidR="003D5C9C">
        <w:rPr>
          <w:szCs w:val="24"/>
        </w:rPr>
        <w:t>à l’exercice</w:t>
      </w:r>
      <w:r w:rsidRPr="00AB13CB" w:rsidR="000074FE">
        <w:rPr>
          <w:szCs w:val="24"/>
        </w:rPr>
        <w:t xml:space="preserve">, </w:t>
      </w:r>
      <w:r w:rsidRPr="00AB13CB" w:rsidR="00E1109E">
        <w:rPr>
          <w:szCs w:val="24"/>
        </w:rPr>
        <w:t xml:space="preserve">à la </w:t>
      </w:r>
      <w:r w:rsidRPr="00AB13CB" w:rsidR="000074FE">
        <w:rPr>
          <w:szCs w:val="24"/>
        </w:rPr>
        <w:t xml:space="preserve">conversion </w:t>
      </w:r>
      <w:r w:rsidRPr="00AB13CB" w:rsidR="00F21D1E">
        <w:rPr>
          <w:szCs w:val="24"/>
        </w:rPr>
        <w:t>et</w:t>
      </w:r>
      <w:r w:rsidRPr="00AB13CB" w:rsidR="000074FE">
        <w:rPr>
          <w:szCs w:val="24"/>
        </w:rPr>
        <w:t>/</w:t>
      </w:r>
      <w:r w:rsidRPr="00AB13CB" w:rsidR="00270E1D">
        <w:rPr>
          <w:szCs w:val="24"/>
        </w:rPr>
        <w:t>ou</w:t>
      </w:r>
      <w:r w:rsidRPr="00AB13CB" w:rsidR="000074FE">
        <w:rPr>
          <w:szCs w:val="24"/>
        </w:rPr>
        <w:t xml:space="preserve"> </w:t>
      </w:r>
      <w:r w:rsidRPr="00AB13CB" w:rsidR="00E1109E">
        <w:rPr>
          <w:szCs w:val="24"/>
        </w:rPr>
        <w:t xml:space="preserve">à </w:t>
      </w:r>
      <w:r w:rsidRPr="00AB13CB" w:rsidR="00C919F7">
        <w:rPr>
          <w:szCs w:val="24"/>
        </w:rPr>
        <w:t>l’échange</w:t>
      </w:r>
      <w:r w:rsidRPr="00AB13CB" w:rsidR="000074FE">
        <w:rPr>
          <w:szCs w:val="24"/>
        </w:rPr>
        <w:t xml:space="preserve"> </w:t>
      </w:r>
      <w:r w:rsidRPr="00AB13CB" w:rsidR="00E1109E">
        <w:rPr>
          <w:szCs w:val="24"/>
        </w:rPr>
        <w:t xml:space="preserve">de cette </w:t>
      </w:r>
      <w:r w:rsidRPr="00AB13CB" w:rsidR="000074FE">
        <w:rPr>
          <w:szCs w:val="24"/>
        </w:rPr>
        <w:t xml:space="preserve">Option </w:t>
      </w:r>
      <w:r w:rsidRPr="00AB13CB" w:rsidR="00270E1D">
        <w:rPr>
          <w:szCs w:val="24"/>
        </w:rPr>
        <w:t>ou</w:t>
      </w:r>
      <w:r w:rsidRPr="00AB13CB" w:rsidR="000074FE">
        <w:rPr>
          <w:szCs w:val="24"/>
        </w:rPr>
        <w:t xml:space="preserve"> </w:t>
      </w:r>
      <w:r w:rsidRPr="00AB13CB" w:rsidR="00E1109E">
        <w:rPr>
          <w:szCs w:val="24"/>
        </w:rPr>
        <w:t xml:space="preserve">de ce </w:t>
      </w:r>
      <w:r w:rsidRPr="00AB13CB" w:rsidR="003D5C9C">
        <w:rPr>
          <w:szCs w:val="24"/>
        </w:rPr>
        <w:t>Titre convertible</w:t>
      </w:r>
      <w:r w:rsidRPr="00AB13CB" w:rsidR="000074FE">
        <w:rPr>
          <w:szCs w:val="24"/>
        </w:rPr>
        <w:t xml:space="preserve"> </w:t>
      </w:r>
      <w:r w:rsidRPr="00AB13CB" w:rsidR="00270E1D">
        <w:rPr>
          <w:szCs w:val="24"/>
        </w:rPr>
        <w:t>ou</w:t>
      </w:r>
      <w:r w:rsidRPr="00AB13CB" w:rsidR="000074FE">
        <w:rPr>
          <w:szCs w:val="24"/>
        </w:rPr>
        <w:t xml:space="preserve"> </w:t>
      </w:r>
      <w:bookmarkStart w:name="DocXTextRef95" w:id="114"/>
      <w:r w:rsidRPr="00AB13CB" w:rsidR="000074FE">
        <w:rPr>
          <w:szCs w:val="24"/>
        </w:rPr>
        <w:t>(2)</w:t>
      </w:r>
      <w:bookmarkEnd w:id="114"/>
      <w:r w:rsidRPr="00AB13CB" w:rsidR="00E1109E">
        <w:rPr>
          <w:szCs w:val="24"/>
        </w:rPr>
        <w:t xml:space="preserve"> une augmentation ou une diminution de </w:t>
      </w:r>
      <w:r w:rsidRPr="00AB13CB" w:rsidR="007B3307">
        <w:rPr>
          <w:szCs w:val="24"/>
        </w:rPr>
        <w:t>la contrepartie</w:t>
      </w:r>
      <w:r w:rsidRPr="00AB13CB" w:rsidR="000074FE">
        <w:rPr>
          <w:szCs w:val="24"/>
        </w:rPr>
        <w:t xml:space="preserve"> payable </w:t>
      </w:r>
      <w:r w:rsidRPr="00AB13CB" w:rsidR="00E1109E">
        <w:rPr>
          <w:szCs w:val="24"/>
        </w:rPr>
        <w:t xml:space="preserve">à </w:t>
      </w:r>
      <w:r w:rsidRPr="00AB13CB" w:rsidR="009B08EE">
        <w:rPr>
          <w:szCs w:val="24"/>
        </w:rPr>
        <w:t>la Société</w:t>
      </w:r>
      <w:r w:rsidRPr="00AB13CB" w:rsidR="000074FE">
        <w:rPr>
          <w:szCs w:val="24"/>
        </w:rPr>
        <w:t xml:space="preserve"> </w:t>
      </w:r>
      <w:r w:rsidRPr="00AB13CB" w:rsidR="00E1109E">
        <w:rPr>
          <w:szCs w:val="24"/>
        </w:rPr>
        <w:t xml:space="preserve">lors de cet </w:t>
      </w:r>
      <w:r w:rsidRPr="00AB13CB" w:rsidR="000074FE">
        <w:rPr>
          <w:szCs w:val="24"/>
        </w:rPr>
        <w:t>exerci</w:t>
      </w:r>
      <w:r w:rsidRPr="00AB13CB" w:rsidR="002828C5">
        <w:rPr>
          <w:szCs w:val="24"/>
        </w:rPr>
        <w:t>c</w:t>
      </w:r>
      <w:r w:rsidRPr="00AB13CB" w:rsidR="000074FE">
        <w:rPr>
          <w:szCs w:val="24"/>
        </w:rPr>
        <w:t xml:space="preserve">e, </w:t>
      </w:r>
      <w:r w:rsidRPr="00AB13CB" w:rsidR="00E1109E">
        <w:rPr>
          <w:szCs w:val="24"/>
        </w:rPr>
        <w:t xml:space="preserve">de cette </w:t>
      </w:r>
      <w:r w:rsidRPr="00AB13CB" w:rsidR="000074FE">
        <w:rPr>
          <w:szCs w:val="24"/>
        </w:rPr>
        <w:t xml:space="preserve">conversion </w:t>
      </w:r>
      <w:r w:rsidRPr="00AB13CB" w:rsidR="00F21D1E">
        <w:rPr>
          <w:szCs w:val="24"/>
        </w:rPr>
        <w:t>et</w:t>
      </w:r>
      <w:r w:rsidRPr="00AB13CB" w:rsidR="000074FE">
        <w:rPr>
          <w:szCs w:val="24"/>
        </w:rPr>
        <w:t>/</w:t>
      </w:r>
      <w:r w:rsidRPr="00AB13CB" w:rsidR="00270E1D">
        <w:rPr>
          <w:szCs w:val="24"/>
        </w:rPr>
        <w:t>ou</w:t>
      </w:r>
      <w:r w:rsidRPr="00AB13CB" w:rsidR="000074FE">
        <w:rPr>
          <w:szCs w:val="24"/>
        </w:rPr>
        <w:t xml:space="preserve"> </w:t>
      </w:r>
      <w:r w:rsidRPr="00AB13CB" w:rsidR="00E1109E">
        <w:rPr>
          <w:szCs w:val="24"/>
        </w:rPr>
        <w:t xml:space="preserve">de cet </w:t>
      </w:r>
      <w:r w:rsidRPr="00AB13CB" w:rsidR="00C919F7">
        <w:rPr>
          <w:szCs w:val="24"/>
        </w:rPr>
        <w:t>échange</w:t>
      </w:r>
      <w:r w:rsidRPr="00AB13CB" w:rsidR="000074FE">
        <w:rPr>
          <w:szCs w:val="24"/>
        </w:rPr>
        <w:t xml:space="preserve">, </w:t>
      </w:r>
      <w:r w:rsidRPr="00AB13CB" w:rsidR="00E1109E">
        <w:rPr>
          <w:szCs w:val="24"/>
        </w:rPr>
        <w:t xml:space="preserve">alors, avec prise d’effet au moment où cette augmentation ou diminution entre en vigueur, le </w:t>
      </w:r>
      <w:r w:rsidRPr="00AB13CB" w:rsidR="00C919F7">
        <w:rPr>
          <w:szCs w:val="24"/>
        </w:rPr>
        <w:t>Prix de conversion</w:t>
      </w:r>
      <w:r w:rsidRPr="00AB13CB" w:rsidR="000074FE">
        <w:rPr>
          <w:szCs w:val="24"/>
        </w:rPr>
        <w:t xml:space="preserve"> </w:t>
      </w:r>
      <w:r w:rsidRPr="00AB13CB" w:rsidR="00E1109E">
        <w:rPr>
          <w:szCs w:val="24"/>
        </w:rPr>
        <w:t>calculé au moment de l’émission initiale de l’</w:t>
      </w:r>
      <w:r w:rsidRPr="00AB13CB" w:rsidR="000074FE">
        <w:rPr>
          <w:szCs w:val="24"/>
        </w:rPr>
        <w:t xml:space="preserve">Option </w:t>
      </w:r>
      <w:r w:rsidRPr="00AB13CB" w:rsidR="00270E1D">
        <w:rPr>
          <w:szCs w:val="24"/>
        </w:rPr>
        <w:t>ou</w:t>
      </w:r>
      <w:r w:rsidRPr="00AB13CB" w:rsidR="000074FE">
        <w:rPr>
          <w:szCs w:val="24"/>
        </w:rPr>
        <w:t xml:space="preserve"> </w:t>
      </w:r>
      <w:r w:rsidRPr="00AB13CB" w:rsidR="00E1109E">
        <w:rPr>
          <w:szCs w:val="24"/>
        </w:rPr>
        <w:t xml:space="preserve">du </w:t>
      </w:r>
      <w:r w:rsidRPr="00AB13CB" w:rsidR="003D5C9C">
        <w:rPr>
          <w:szCs w:val="24"/>
        </w:rPr>
        <w:t>Titre convertible</w:t>
      </w:r>
      <w:r w:rsidRPr="00AB13CB" w:rsidR="000074FE">
        <w:rPr>
          <w:szCs w:val="24"/>
        </w:rPr>
        <w:t xml:space="preserve"> (</w:t>
      </w:r>
      <w:r w:rsidRPr="00AB13CB" w:rsidR="00270E1D">
        <w:rPr>
          <w:szCs w:val="24"/>
        </w:rPr>
        <w:t>ou</w:t>
      </w:r>
      <w:r w:rsidRPr="00AB13CB" w:rsidR="000074FE">
        <w:rPr>
          <w:szCs w:val="24"/>
        </w:rPr>
        <w:t xml:space="preserve"> </w:t>
      </w:r>
      <w:r w:rsidRPr="00AB13CB" w:rsidR="00E1109E">
        <w:rPr>
          <w:szCs w:val="24"/>
        </w:rPr>
        <w:t xml:space="preserve">à la survenance d’une </w:t>
      </w:r>
      <w:r w:rsidRPr="00AB13CB" w:rsidR="003D5C9C">
        <w:rPr>
          <w:szCs w:val="24"/>
        </w:rPr>
        <w:t>date de clôture des registres</w:t>
      </w:r>
      <w:r w:rsidRPr="00AB13CB" w:rsidR="000074FE">
        <w:rPr>
          <w:szCs w:val="24"/>
        </w:rPr>
        <w:t xml:space="preserve"> </w:t>
      </w:r>
      <w:r w:rsidRPr="00AB13CB" w:rsidR="00E1109E">
        <w:rPr>
          <w:szCs w:val="24"/>
        </w:rPr>
        <w:t>s’y rapportant</w:t>
      </w:r>
      <w:r w:rsidRPr="00AB13CB" w:rsidR="000074FE">
        <w:rPr>
          <w:szCs w:val="24"/>
        </w:rPr>
        <w:t xml:space="preserve">) </w:t>
      </w:r>
      <w:r w:rsidRPr="00AB13CB" w:rsidR="007107C6">
        <w:rPr>
          <w:szCs w:val="24"/>
        </w:rPr>
        <w:t xml:space="preserve">doit être rajusté </w:t>
      </w:r>
      <w:r w:rsidRPr="00AB13CB" w:rsidR="00E1109E">
        <w:rPr>
          <w:szCs w:val="24"/>
        </w:rPr>
        <w:t xml:space="preserve">à nouveau </w:t>
      </w:r>
      <w:r w:rsidRPr="00AB13CB" w:rsidR="007107C6">
        <w:rPr>
          <w:szCs w:val="24"/>
        </w:rPr>
        <w:t>de façon qu’il</w:t>
      </w:r>
      <w:r w:rsidRPr="00AB13CB" w:rsidR="00E1109E">
        <w:rPr>
          <w:szCs w:val="24"/>
        </w:rPr>
        <w:t xml:space="preserve"> corresponde au </w:t>
      </w:r>
      <w:r w:rsidRPr="00AB13CB" w:rsidR="00C919F7">
        <w:rPr>
          <w:szCs w:val="24"/>
        </w:rPr>
        <w:t>Prix de conversion</w:t>
      </w:r>
      <w:r w:rsidRPr="00AB13CB" w:rsidR="000074FE">
        <w:rPr>
          <w:szCs w:val="24"/>
        </w:rPr>
        <w:t xml:space="preserve"> </w:t>
      </w:r>
      <w:r w:rsidRPr="00AB13CB" w:rsidR="00E1109E">
        <w:rPr>
          <w:szCs w:val="24"/>
        </w:rPr>
        <w:t>qui aurait été obtenu si ces modalités modifiées avaient été en vigueur à la date d’émission initiale de l’</w:t>
      </w:r>
      <w:r w:rsidRPr="00AB13CB" w:rsidR="000074FE">
        <w:rPr>
          <w:szCs w:val="24"/>
        </w:rPr>
        <w:t xml:space="preserve">Option </w:t>
      </w:r>
      <w:r w:rsidRPr="00AB13CB" w:rsidR="00270E1D">
        <w:rPr>
          <w:szCs w:val="24"/>
        </w:rPr>
        <w:t>ou</w:t>
      </w:r>
      <w:r w:rsidRPr="00AB13CB" w:rsidR="000074FE">
        <w:rPr>
          <w:szCs w:val="24"/>
        </w:rPr>
        <w:t xml:space="preserve"> </w:t>
      </w:r>
      <w:r w:rsidRPr="00AB13CB" w:rsidR="00E1109E">
        <w:rPr>
          <w:szCs w:val="24"/>
        </w:rPr>
        <w:t xml:space="preserve">du </w:t>
      </w:r>
      <w:r w:rsidRPr="00AB13CB" w:rsidR="003D5C9C">
        <w:rPr>
          <w:szCs w:val="24"/>
        </w:rPr>
        <w:t>Titre convertible</w:t>
      </w:r>
      <w:r w:rsidRPr="00AB13CB" w:rsidR="000074FE">
        <w:rPr>
          <w:szCs w:val="24"/>
        </w:rPr>
        <w:t xml:space="preserve">. </w:t>
      </w:r>
      <w:r w:rsidRPr="00AB13CB" w:rsidR="007B3307">
        <w:rPr>
          <w:szCs w:val="24"/>
        </w:rPr>
        <w:t>Malgré ce qui précède</w:t>
      </w:r>
      <w:r w:rsidRPr="00AB13CB" w:rsidR="000074FE">
        <w:rPr>
          <w:szCs w:val="24"/>
        </w:rPr>
        <w:t xml:space="preserve">, </w:t>
      </w:r>
      <w:r w:rsidRPr="00AB13CB" w:rsidR="00E1109E">
        <w:rPr>
          <w:szCs w:val="24"/>
        </w:rPr>
        <w:t>aucun nouveau rajustement aux termes d</w:t>
      </w:r>
      <w:r w:rsidRPr="00AB13CB" w:rsidR="00284C03">
        <w:rPr>
          <w:szCs w:val="24"/>
        </w:rPr>
        <w:t>e la</w:t>
      </w:r>
      <w:r w:rsidRPr="00AB13CB" w:rsidR="00E1109E">
        <w:rPr>
          <w:szCs w:val="24"/>
        </w:rPr>
        <w:t xml:space="preserve"> présent</w:t>
      </w:r>
      <w:r w:rsidRPr="00AB13CB" w:rsidR="00284C03">
        <w:rPr>
          <w:szCs w:val="24"/>
        </w:rPr>
        <w:t>e</w:t>
      </w:r>
      <w:r w:rsidRPr="00AB13CB" w:rsidR="00E1109E">
        <w:rPr>
          <w:szCs w:val="24"/>
        </w:rPr>
        <w:t xml:space="preserve"> </w:t>
      </w:r>
      <w:bookmarkStart w:name="DocXTextRef92" w:id="115"/>
      <w:r w:rsidRPr="00AB13CB" w:rsidR="00284C03">
        <w:rPr>
          <w:szCs w:val="24"/>
        </w:rPr>
        <w:t>clause</w:t>
      </w:r>
      <w:r w:rsidRPr="00AB13CB" w:rsidR="00E1109E">
        <w:rPr>
          <w:szCs w:val="24"/>
        </w:rPr>
        <w:t> </w:t>
      </w:r>
      <w:r w:rsidRPr="00AB13CB" w:rsidR="000074FE">
        <w:rPr>
          <w:szCs w:val="24"/>
        </w:rPr>
        <w:t>b)</w:t>
      </w:r>
      <w:bookmarkEnd w:id="115"/>
      <w:r w:rsidRPr="00AB13CB" w:rsidR="00E1109E">
        <w:rPr>
          <w:szCs w:val="24"/>
        </w:rPr>
        <w:t xml:space="preserve"> ne </w:t>
      </w:r>
      <w:r w:rsidRPr="00AB13CB" w:rsidR="007107C6">
        <w:rPr>
          <w:szCs w:val="24"/>
        </w:rPr>
        <w:t xml:space="preserve">saurait </w:t>
      </w:r>
      <w:r w:rsidRPr="00AB13CB" w:rsidR="00E1109E">
        <w:rPr>
          <w:szCs w:val="24"/>
        </w:rPr>
        <w:t xml:space="preserve">augmenter le </w:t>
      </w:r>
      <w:r w:rsidRPr="00AB13CB" w:rsidR="00C919F7">
        <w:rPr>
          <w:szCs w:val="24"/>
        </w:rPr>
        <w:t>Prix de conversion</w:t>
      </w:r>
      <w:r w:rsidRPr="00AB13CB" w:rsidR="000074FE">
        <w:rPr>
          <w:szCs w:val="24"/>
        </w:rPr>
        <w:t xml:space="preserve"> </w:t>
      </w:r>
      <w:r w:rsidRPr="00AB13CB" w:rsidR="00E1109E">
        <w:rPr>
          <w:szCs w:val="24"/>
        </w:rPr>
        <w:t xml:space="preserve">de façon qu’il dépasse le moindre </w:t>
      </w:r>
      <w:bookmarkStart w:name="DocXTextRef96" w:id="116"/>
      <w:r w:rsidRPr="00AB13CB" w:rsidR="000074FE">
        <w:rPr>
          <w:szCs w:val="24"/>
        </w:rPr>
        <w:t>(i)</w:t>
      </w:r>
      <w:bookmarkEnd w:id="116"/>
      <w:r w:rsidRPr="00AB13CB" w:rsidR="00E1109E">
        <w:rPr>
          <w:szCs w:val="24"/>
        </w:rPr>
        <w:t xml:space="preserve"> du </w:t>
      </w:r>
      <w:r w:rsidRPr="00AB13CB" w:rsidR="00C919F7">
        <w:rPr>
          <w:szCs w:val="24"/>
        </w:rPr>
        <w:t>Prix de conversion</w:t>
      </w:r>
      <w:r w:rsidRPr="00AB13CB" w:rsidR="000074FE">
        <w:rPr>
          <w:szCs w:val="24"/>
        </w:rPr>
        <w:t xml:space="preserve"> </w:t>
      </w:r>
      <w:r w:rsidRPr="00AB13CB" w:rsidR="00E1109E">
        <w:rPr>
          <w:szCs w:val="24"/>
        </w:rPr>
        <w:t xml:space="preserve">en vigueur </w:t>
      </w:r>
      <w:r w:rsidRPr="00AB13CB" w:rsidR="00A5454D">
        <w:rPr>
          <w:szCs w:val="24"/>
        </w:rPr>
        <w:t>immédiatement</w:t>
      </w:r>
      <w:r w:rsidRPr="00AB13CB" w:rsidR="000074FE">
        <w:rPr>
          <w:szCs w:val="24"/>
        </w:rPr>
        <w:t xml:space="preserve"> </w:t>
      </w:r>
      <w:r w:rsidRPr="00AB13CB" w:rsidR="00E1109E">
        <w:rPr>
          <w:szCs w:val="24"/>
        </w:rPr>
        <w:t xml:space="preserve">avant le rajustement initial apporté par suite de </w:t>
      </w:r>
      <w:r w:rsidRPr="00AB13CB" w:rsidR="003D5C9C">
        <w:rPr>
          <w:szCs w:val="24"/>
        </w:rPr>
        <w:t>l’émission</w:t>
      </w:r>
      <w:r w:rsidRPr="00AB13CB" w:rsidR="000074FE">
        <w:rPr>
          <w:szCs w:val="24"/>
        </w:rPr>
        <w:t xml:space="preserve"> </w:t>
      </w:r>
      <w:r w:rsidRPr="00AB13CB" w:rsidR="00E1109E">
        <w:rPr>
          <w:szCs w:val="24"/>
        </w:rPr>
        <w:t>de l’</w:t>
      </w:r>
      <w:r w:rsidRPr="00AB13CB" w:rsidR="000074FE">
        <w:rPr>
          <w:szCs w:val="24"/>
        </w:rPr>
        <w:t xml:space="preserve">Option </w:t>
      </w:r>
      <w:r w:rsidRPr="00AB13CB" w:rsidR="00270E1D">
        <w:rPr>
          <w:szCs w:val="24"/>
        </w:rPr>
        <w:t>ou</w:t>
      </w:r>
      <w:r w:rsidRPr="00AB13CB" w:rsidR="000074FE">
        <w:rPr>
          <w:szCs w:val="24"/>
        </w:rPr>
        <w:t xml:space="preserve"> </w:t>
      </w:r>
      <w:r w:rsidRPr="00AB13CB" w:rsidR="00E1109E">
        <w:rPr>
          <w:szCs w:val="24"/>
        </w:rPr>
        <w:t xml:space="preserve">du </w:t>
      </w:r>
      <w:r w:rsidRPr="00AB13CB" w:rsidR="003D5C9C">
        <w:rPr>
          <w:szCs w:val="24"/>
        </w:rPr>
        <w:t>Titre convertible</w:t>
      </w:r>
      <w:r w:rsidRPr="00AB13CB" w:rsidR="002A2EA4">
        <w:rPr>
          <w:szCs w:val="24"/>
        </w:rPr>
        <w:t>,</w:t>
      </w:r>
      <w:r w:rsidRPr="00AB13CB" w:rsidR="000074FE">
        <w:rPr>
          <w:szCs w:val="24"/>
        </w:rPr>
        <w:t xml:space="preserve"> </w:t>
      </w:r>
      <w:r w:rsidRPr="00AB13CB" w:rsidR="00270E1D">
        <w:rPr>
          <w:szCs w:val="24"/>
        </w:rPr>
        <w:t>ou</w:t>
      </w:r>
      <w:r w:rsidRPr="00AB13CB" w:rsidR="000074FE">
        <w:rPr>
          <w:szCs w:val="24"/>
        </w:rPr>
        <w:t xml:space="preserve"> </w:t>
      </w:r>
      <w:bookmarkStart w:name="DocXTextRef97" w:id="117"/>
      <w:r w:rsidRPr="00AB13CB" w:rsidR="000074FE">
        <w:rPr>
          <w:szCs w:val="24"/>
        </w:rPr>
        <w:t>(ii)</w:t>
      </w:r>
      <w:bookmarkEnd w:id="117"/>
      <w:r w:rsidRPr="00AB13CB" w:rsidR="00E1109E">
        <w:rPr>
          <w:szCs w:val="24"/>
        </w:rPr>
        <w:t xml:space="preserve"> du </w:t>
      </w:r>
      <w:r w:rsidRPr="00AB13CB" w:rsidR="00C919F7">
        <w:rPr>
          <w:szCs w:val="24"/>
        </w:rPr>
        <w:t>Prix de conversion</w:t>
      </w:r>
      <w:r w:rsidRPr="00AB13CB" w:rsidR="000074FE">
        <w:rPr>
          <w:szCs w:val="24"/>
        </w:rPr>
        <w:t xml:space="preserve"> </w:t>
      </w:r>
      <w:r w:rsidRPr="00AB13CB" w:rsidR="00E1109E">
        <w:rPr>
          <w:szCs w:val="24"/>
        </w:rPr>
        <w:t>qui aurait résulté de toute émission d’</w:t>
      </w:r>
      <w:r w:rsidRPr="00AB13CB" w:rsidR="00C919F7">
        <w:rPr>
          <w:szCs w:val="24"/>
        </w:rPr>
        <w:t>Actions supplémentaires</w:t>
      </w:r>
      <w:r w:rsidRPr="00AB13CB" w:rsidR="000074FE">
        <w:rPr>
          <w:szCs w:val="24"/>
        </w:rPr>
        <w:t xml:space="preserve"> (</w:t>
      </w:r>
      <w:r w:rsidRPr="00AB13CB" w:rsidR="00E1109E">
        <w:rPr>
          <w:szCs w:val="24"/>
        </w:rPr>
        <w:t>sauf une émission réputée d’</w:t>
      </w:r>
      <w:r w:rsidRPr="00AB13CB" w:rsidR="00C919F7">
        <w:rPr>
          <w:szCs w:val="24"/>
        </w:rPr>
        <w:t>Actions supplémentaires</w:t>
      </w:r>
      <w:r w:rsidRPr="00AB13CB" w:rsidR="000074FE">
        <w:rPr>
          <w:szCs w:val="24"/>
        </w:rPr>
        <w:t xml:space="preserve"> </w:t>
      </w:r>
      <w:r w:rsidRPr="00AB13CB" w:rsidR="002A2EA4">
        <w:rPr>
          <w:szCs w:val="24"/>
        </w:rPr>
        <w:t xml:space="preserve">par suite de </w:t>
      </w:r>
      <w:r w:rsidRPr="00AB13CB" w:rsidR="003D5C9C">
        <w:rPr>
          <w:szCs w:val="24"/>
        </w:rPr>
        <w:t>l’émission</w:t>
      </w:r>
      <w:r w:rsidRPr="00AB13CB" w:rsidR="000074FE">
        <w:rPr>
          <w:szCs w:val="24"/>
        </w:rPr>
        <w:t xml:space="preserve"> </w:t>
      </w:r>
      <w:r w:rsidRPr="00AB13CB" w:rsidR="00E1109E">
        <w:rPr>
          <w:szCs w:val="24"/>
        </w:rPr>
        <w:t>de l’</w:t>
      </w:r>
      <w:r w:rsidRPr="00AB13CB" w:rsidR="000074FE">
        <w:rPr>
          <w:szCs w:val="24"/>
        </w:rPr>
        <w:t xml:space="preserve">Option </w:t>
      </w:r>
      <w:r w:rsidRPr="00AB13CB" w:rsidR="00270E1D">
        <w:rPr>
          <w:szCs w:val="24"/>
        </w:rPr>
        <w:t>ou</w:t>
      </w:r>
      <w:r w:rsidRPr="00AB13CB" w:rsidR="000074FE">
        <w:rPr>
          <w:szCs w:val="24"/>
        </w:rPr>
        <w:t xml:space="preserve"> </w:t>
      </w:r>
      <w:r w:rsidRPr="00AB13CB" w:rsidR="00E1109E">
        <w:rPr>
          <w:szCs w:val="24"/>
        </w:rPr>
        <w:t xml:space="preserve">du </w:t>
      </w:r>
      <w:r w:rsidRPr="00AB13CB" w:rsidR="003D5C9C">
        <w:rPr>
          <w:szCs w:val="24"/>
        </w:rPr>
        <w:t>Titre convertible</w:t>
      </w:r>
      <w:r w:rsidRPr="00AB13CB" w:rsidR="000074FE">
        <w:rPr>
          <w:szCs w:val="24"/>
        </w:rPr>
        <w:t xml:space="preserve">) </w:t>
      </w:r>
      <w:r w:rsidRPr="00AB13CB" w:rsidR="00E1109E">
        <w:rPr>
          <w:szCs w:val="24"/>
        </w:rPr>
        <w:t>entre la date du rajustement initial et la date de ce nouveau rajustement</w:t>
      </w:r>
      <w:r w:rsidRPr="00AB13CB" w:rsidR="000074FE">
        <w:rPr>
          <w:szCs w:val="24"/>
        </w:rPr>
        <w:t>.</w:t>
      </w:r>
      <w:bookmarkEnd w:id="111"/>
    </w:p>
    <w:p w:rsidRPr="00AB13CB" w:rsidR="00DE7397" w:rsidP="00AB13CB" w:rsidRDefault="00383BAD" w14:paraId="16284FCC" w14:textId="4B83A116">
      <w:pPr>
        <w:pStyle w:val="ScheduleL6"/>
        <w:rPr>
          <w:szCs w:val="24"/>
        </w:rPr>
      </w:pPr>
      <w:bookmarkStart w:name="_Ref448387733" w:id="118"/>
      <w:r w:rsidRPr="00AB13CB">
        <w:rPr>
          <w:szCs w:val="24"/>
        </w:rPr>
        <w:t>Si</w:t>
      </w:r>
      <w:r w:rsidRPr="00AB13CB" w:rsidR="000074FE">
        <w:rPr>
          <w:szCs w:val="24"/>
        </w:rPr>
        <w:t xml:space="preserve"> </w:t>
      </w:r>
      <w:r w:rsidRPr="00AB13CB" w:rsidR="00284C03">
        <w:rPr>
          <w:szCs w:val="24"/>
        </w:rPr>
        <w:t xml:space="preserve">les modalités d’une </w:t>
      </w:r>
      <w:r w:rsidRPr="00AB13CB" w:rsidR="000074FE">
        <w:rPr>
          <w:szCs w:val="24"/>
        </w:rPr>
        <w:t xml:space="preserve">Option </w:t>
      </w:r>
      <w:r w:rsidRPr="00AB13CB" w:rsidR="00270E1D">
        <w:rPr>
          <w:szCs w:val="24"/>
        </w:rPr>
        <w:t>ou</w:t>
      </w:r>
      <w:r w:rsidRPr="00AB13CB" w:rsidR="000074FE">
        <w:rPr>
          <w:szCs w:val="24"/>
        </w:rPr>
        <w:t xml:space="preserve"> </w:t>
      </w:r>
      <w:r w:rsidRPr="00AB13CB" w:rsidR="00284C03">
        <w:rPr>
          <w:szCs w:val="24"/>
        </w:rPr>
        <w:t xml:space="preserve">d’un </w:t>
      </w:r>
      <w:r w:rsidRPr="00AB13CB" w:rsidR="003D5C9C">
        <w:rPr>
          <w:szCs w:val="24"/>
        </w:rPr>
        <w:t>Titre convertible</w:t>
      </w:r>
      <w:r w:rsidRPr="00AB13CB" w:rsidR="000074FE">
        <w:rPr>
          <w:szCs w:val="24"/>
        </w:rPr>
        <w:t xml:space="preserve"> (</w:t>
      </w:r>
      <w:r w:rsidRPr="00AB13CB" w:rsidR="00284C03">
        <w:rPr>
          <w:szCs w:val="24"/>
        </w:rPr>
        <w:t xml:space="preserve">sauf les </w:t>
      </w:r>
      <w:r w:rsidRPr="00AB13CB" w:rsidR="000074FE">
        <w:rPr>
          <w:szCs w:val="24"/>
        </w:rPr>
        <w:t xml:space="preserve">Options </w:t>
      </w:r>
      <w:r w:rsidRPr="00AB13CB" w:rsidR="00270E1D">
        <w:rPr>
          <w:szCs w:val="24"/>
        </w:rPr>
        <w:t>ou</w:t>
      </w:r>
      <w:r w:rsidRPr="00AB13CB" w:rsidR="000074FE">
        <w:rPr>
          <w:szCs w:val="24"/>
        </w:rPr>
        <w:t xml:space="preserve"> </w:t>
      </w:r>
      <w:r w:rsidRPr="00AB13CB" w:rsidR="00284C03">
        <w:rPr>
          <w:szCs w:val="24"/>
        </w:rPr>
        <w:t xml:space="preserve">les </w:t>
      </w:r>
      <w:r w:rsidRPr="00AB13CB" w:rsidR="00C919F7">
        <w:rPr>
          <w:szCs w:val="24"/>
        </w:rPr>
        <w:t>Titres convertibles</w:t>
      </w:r>
      <w:r w:rsidRPr="00AB13CB" w:rsidR="000074FE">
        <w:rPr>
          <w:szCs w:val="24"/>
        </w:rPr>
        <w:t xml:space="preserve"> </w:t>
      </w:r>
      <w:r w:rsidRPr="00AB13CB" w:rsidR="00284C03">
        <w:rPr>
          <w:szCs w:val="24"/>
        </w:rPr>
        <w:t xml:space="preserve">qui sont eux-mêmes des </w:t>
      </w:r>
      <w:r w:rsidRPr="00AB13CB" w:rsidR="00C919F7">
        <w:rPr>
          <w:szCs w:val="24"/>
        </w:rPr>
        <w:t>Titres dispensés</w:t>
      </w:r>
      <w:r w:rsidRPr="00AB13CB" w:rsidR="000074FE">
        <w:rPr>
          <w:szCs w:val="24"/>
        </w:rPr>
        <w:t>)</w:t>
      </w:r>
      <w:r w:rsidRPr="00AB13CB" w:rsidR="00284C03">
        <w:rPr>
          <w:szCs w:val="24"/>
        </w:rPr>
        <w:t xml:space="preserve"> dont</w:t>
      </w:r>
      <w:r w:rsidRPr="00AB13CB" w:rsidR="000074FE">
        <w:rPr>
          <w:szCs w:val="24"/>
        </w:rPr>
        <w:t xml:space="preserve"> </w:t>
      </w:r>
      <w:r w:rsidRPr="00AB13CB" w:rsidR="003D5C9C">
        <w:rPr>
          <w:szCs w:val="24"/>
        </w:rPr>
        <w:t>l’émission</w:t>
      </w:r>
      <w:r w:rsidRPr="00AB13CB" w:rsidR="000074FE">
        <w:rPr>
          <w:szCs w:val="24"/>
        </w:rPr>
        <w:t xml:space="preserve"> </w:t>
      </w:r>
      <w:r w:rsidRPr="00AB13CB" w:rsidR="00284C03">
        <w:rPr>
          <w:szCs w:val="24"/>
        </w:rPr>
        <w:t xml:space="preserve">n’a pas entraîné </w:t>
      </w:r>
      <w:r w:rsidRPr="00AB13CB" w:rsidR="003D5C9C">
        <w:rPr>
          <w:szCs w:val="24"/>
        </w:rPr>
        <w:t>un rajustement</w:t>
      </w:r>
      <w:r w:rsidRPr="00AB13CB" w:rsidR="000074FE">
        <w:rPr>
          <w:szCs w:val="24"/>
        </w:rPr>
        <w:t xml:space="preserve"> </w:t>
      </w:r>
      <w:r w:rsidRPr="00AB13CB" w:rsidR="00284C03">
        <w:rPr>
          <w:szCs w:val="24"/>
        </w:rPr>
        <w:t xml:space="preserve">du </w:t>
      </w:r>
      <w:r w:rsidRPr="00AB13CB" w:rsidR="00C919F7">
        <w:rPr>
          <w:szCs w:val="24"/>
        </w:rPr>
        <w:t>Prix de conversion</w:t>
      </w:r>
      <w:r w:rsidRPr="00AB13CB" w:rsidR="000074FE">
        <w:rPr>
          <w:szCs w:val="24"/>
        </w:rPr>
        <w:t xml:space="preserve"> </w:t>
      </w:r>
      <w:r w:rsidRPr="00AB13CB" w:rsidR="00284C03">
        <w:rPr>
          <w:szCs w:val="24"/>
        </w:rPr>
        <w:t>aux termes de l’</w:t>
      </w:r>
      <w:r w:rsidRPr="00AB13CB" w:rsidR="00366377">
        <w:rPr>
          <w:szCs w:val="24"/>
        </w:rPr>
        <w:t>alinéa </w:t>
      </w:r>
      <w:r w:rsidRPr="00AB13CB" w:rsidR="000074FE">
        <w:rPr>
          <w:szCs w:val="24"/>
          <w:cs/>
        </w:rPr>
        <w:t>‎</w:t>
      </w:r>
      <w:r w:rsidRPr="00AB13CB" w:rsidR="000074FE">
        <w:rPr>
          <w:szCs w:val="24"/>
        </w:rPr>
        <w:fldChar w:fldCharType="begin"/>
      </w:r>
      <w:r w:rsidRPr="00AB13CB" w:rsidR="00BF2CAE">
        <w:rPr>
          <w:szCs w:val="24"/>
        </w:rPr>
        <w:instrText xml:space="preserve"> REF _Ref448387736 \n \h  \* MERGEFORMAT </w:instrText>
      </w:r>
      <w:r w:rsidRPr="00AB13CB" w:rsidR="000074FE">
        <w:rPr>
          <w:szCs w:val="24"/>
        </w:rPr>
      </w:r>
      <w:r w:rsidRPr="00AB13CB" w:rsidR="000074FE">
        <w:rPr>
          <w:szCs w:val="24"/>
        </w:rPr>
        <w:fldChar w:fldCharType="separate"/>
      </w:r>
      <w:r w:rsidRPr="00AB13CB" w:rsidR="00CC481D">
        <w:rPr>
          <w:szCs w:val="24"/>
        </w:rPr>
        <w:t>4.4.4</w:t>
      </w:r>
      <w:r w:rsidRPr="00AB13CB" w:rsidR="000074FE">
        <w:rPr>
          <w:szCs w:val="24"/>
        </w:rPr>
        <w:fldChar w:fldCharType="end"/>
      </w:r>
      <w:r w:rsidRPr="00AB13CB" w:rsidR="000074FE">
        <w:rPr>
          <w:szCs w:val="24"/>
        </w:rPr>
        <w:t xml:space="preserve"> (</w:t>
      </w:r>
      <w:r w:rsidRPr="00AB13CB" w:rsidR="00284C03">
        <w:rPr>
          <w:szCs w:val="24"/>
        </w:rPr>
        <w:t xml:space="preserve">que ce soit parce que </w:t>
      </w:r>
      <w:r w:rsidRPr="00AB13CB" w:rsidR="007B3307">
        <w:rPr>
          <w:szCs w:val="24"/>
        </w:rPr>
        <w:t>la contrepartie</w:t>
      </w:r>
      <w:r w:rsidRPr="00AB13CB" w:rsidR="000074FE">
        <w:rPr>
          <w:szCs w:val="24"/>
        </w:rPr>
        <w:t xml:space="preserve"> </w:t>
      </w:r>
      <w:r w:rsidRPr="00AB13CB" w:rsidR="00A5454D">
        <w:rPr>
          <w:szCs w:val="24"/>
        </w:rPr>
        <w:t>par action</w:t>
      </w:r>
      <w:r w:rsidRPr="00AB13CB" w:rsidR="000074FE">
        <w:rPr>
          <w:szCs w:val="24"/>
        </w:rPr>
        <w:t xml:space="preserve"> (</w:t>
      </w:r>
      <w:r w:rsidRPr="00AB13CB" w:rsidR="00284C03">
        <w:rPr>
          <w:szCs w:val="24"/>
        </w:rPr>
        <w:t xml:space="preserve">établie </w:t>
      </w:r>
      <w:r w:rsidRPr="00AB13CB" w:rsidR="00C22CB2">
        <w:rPr>
          <w:szCs w:val="24"/>
        </w:rPr>
        <w:t>conformément</w:t>
      </w:r>
      <w:r w:rsidRPr="00AB13CB" w:rsidR="000074FE">
        <w:rPr>
          <w:szCs w:val="24"/>
        </w:rPr>
        <w:t xml:space="preserve"> </w:t>
      </w:r>
      <w:r w:rsidRPr="00AB13CB" w:rsidR="00284C03">
        <w:rPr>
          <w:szCs w:val="24"/>
        </w:rPr>
        <w:t>à l’</w:t>
      </w:r>
      <w:r w:rsidRPr="00AB13CB" w:rsidR="00366377">
        <w:rPr>
          <w:szCs w:val="24"/>
        </w:rPr>
        <w:t>alinéa </w:t>
      </w:r>
      <w:r w:rsidRPr="00AB13CB" w:rsidR="007B215F">
        <w:rPr>
          <w:szCs w:val="24"/>
        </w:rPr>
        <w:fldChar w:fldCharType="begin"/>
      </w:r>
      <w:r w:rsidRPr="00AB13CB" w:rsidR="007B215F">
        <w:rPr>
          <w:szCs w:val="24"/>
        </w:rPr>
        <w:instrText xml:space="preserve"> REF _Ref448387743 \r \h </w:instrText>
      </w:r>
      <w:r w:rsidRPr="00AB13CB" w:rsidR="007B215F">
        <w:rPr>
          <w:szCs w:val="24"/>
        </w:rPr>
      </w:r>
      <w:r w:rsidRPr="00AB13CB" w:rsidR="007B215F">
        <w:rPr>
          <w:szCs w:val="24"/>
        </w:rPr>
        <w:fldChar w:fldCharType="separate"/>
      </w:r>
      <w:r w:rsidRPr="00AB13CB" w:rsidR="00CC481D">
        <w:rPr>
          <w:szCs w:val="24"/>
        </w:rPr>
        <w:t>4.4.5</w:t>
      </w:r>
      <w:r w:rsidRPr="00AB13CB" w:rsidR="007B215F">
        <w:rPr>
          <w:szCs w:val="24"/>
        </w:rPr>
        <w:fldChar w:fldCharType="end"/>
      </w:r>
      <w:r w:rsidRPr="00AB13CB" w:rsidR="000074FE">
        <w:rPr>
          <w:szCs w:val="24"/>
        </w:rPr>
        <w:t xml:space="preserve">) </w:t>
      </w:r>
      <w:r w:rsidRPr="00AB13CB" w:rsidR="00284C03">
        <w:rPr>
          <w:szCs w:val="24"/>
        </w:rPr>
        <w:t xml:space="preserve">des </w:t>
      </w:r>
      <w:r w:rsidRPr="00AB13CB" w:rsidR="00C919F7">
        <w:rPr>
          <w:szCs w:val="24"/>
        </w:rPr>
        <w:t>Actions supplémentaires</w:t>
      </w:r>
      <w:r w:rsidRPr="00AB13CB" w:rsidR="000074FE">
        <w:rPr>
          <w:szCs w:val="24"/>
        </w:rPr>
        <w:t xml:space="preserve"> </w:t>
      </w:r>
      <w:r w:rsidRPr="00AB13CB" w:rsidR="00284C03">
        <w:rPr>
          <w:szCs w:val="24"/>
        </w:rPr>
        <w:t>visé</w:t>
      </w:r>
      <w:r w:rsidRPr="00AB13CB" w:rsidR="002828C5">
        <w:rPr>
          <w:szCs w:val="24"/>
        </w:rPr>
        <w:t>e</w:t>
      </w:r>
      <w:r w:rsidRPr="00AB13CB" w:rsidR="00284C03">
        <w:rPr>
          <w:szCs w:val="24"/>
        </w:rPr>
        <w:t xml:space="preserve">s par cette Option ou ce Titre convertible était égale ou supérieure au </w:t>
      </w:r>
      <w:r w:rsidRPr="00AB13CB" w:rsidR="00C919F7">
        <w:rPr>
          <w:szCs w:val="24"/>
        </w:rPr>
        <w:t>Prix de conversion</w:t>
      </w:r>
      <w:r w:rsidRPr="00AB13CB" w:rsidR="000074FE">
        <w:rPr>
          <w:szCs w:val="24"/>
        </w:rPr>
        <w:t xml:space="preserve"> </w:t>
      </w:r>
      <w:r w:rsidRPr="00AB13CB" w:rsidR="00284C03">
        <w:rPr>
          <w:szCs w:val="24"/>
        </w:rPr>
        <w:t xml:space="preserve">alors en vigueur ou parce que cette </w:t>
      </w:r>
      <w:r w:rsidRPr="00AB13CB" w:rsidR="000074FE">
        <w:rPr>
          <w:szCs w:val="24"/>
        </w:rPr>
        <w:t xml:space="preserve">Option </w:t>
      </w:r>
      <w:r w:rsidRPr="00AB13CB" w:rsidR="00270E1D">
        <w:rPr>
          <w:szCs w:val="24"/>
        </w:rPr>
        <w:t>ou</w:t>
      </w:r>
      <w:r w:rsidRPr="00AB13CB" w:rsidR="000074FE">
        <w:rPr>
          <w:szCs w:val="24"/>
        </w:rPr>
        <w:t xml:space="preserve"> </w:t>
      </w:r>
      <w:r w:rsidRPr="00AB13CB" w:rsidR="00284C03">
        <w:rPr>
          <w:szCs w:val="24"/>
        </w:rPr>
        <w:t xml:space="preserve">ce </w:t>
      </w:r>
      <w:r w:rsidRPr="00AB13CB" w:rsidR="003D5C9C">
        <w:rPr>
          <w:szCs w:val="24"/>
        </w:rPr>
        <w:t>Titre convertible</w:t>
      </w:r>
      <w:r w:rsidRPr="00AB13CB" w:rsidR="000074FE">
        <w:rPr>
          <w:szCs w:val="24"/>
        </w:rPr>
        <w:t xml:space="preserve"> </w:t>
      </w:r>
      <w:r w:rsidRPr="00AB13CB" w:rsidR="00284C03">
        <w:rPr>
          <w:szCs w:val="24"/>
        </w:rPr>
        <w:t>a été émis avant la Date</w:t>
      </w:r>
      <w:r w:rsidRPr="00AB13CB" w:rsidR="00FF18DC">
        <w:rPr>
          <w:szCs w:val="24"/>
        </w:rPr>
        <w:t xml:space="preserve"> d’émission initiale</w:t>
      </w:r>
      <w:r w:rsidRPr="00AB13CB" w:rsidR="000074FE">
        <w:rPr>
          <w:szCs w:val="24"/>
        </w:rPr>
        <w:t>)</w:t>
      </w:r>
      <w:r w:rsidRPr="00AB13CB" w:rsidR="00284C03">
        <w:rPr>
          <w:szCs w:val="24"/>
        </w:rPr>
        <w:t xml:space="preserve"> sont modifiées après</w:t>
      </w:r>
      <w:r w:rsidRPr="00AB13CB" w:rsidR="000074FE">
        <w:rPr>
          <w:szCs w:val="24"/>
        </w:rPr>
        <w:t xml:space="preserve"> </w:t>
      </w:r>
      <w:r w:rsidRPr="00AB13CB" w:rsidR="00284C03">
        <w:rPr>
          <w:szCs w:val="24"/>
        </w:rPr>
        <w:t>la Date</w:t>
      </w:r>
      <w:r w:rsidRPr="00AB13CB" w:rsidR="00FF18DC">
        <w:rPr>
          <w:szCs w:val="24"/>
        </w:rPr>
        <w:t xml:space="preserve"> d’émission initiale</w:t>
      </w:r>
      <w:r w:rsidRPr="00AB13CB" w:rsidR="000074FE">
        <w:rPr>
          <w:szCs w:val="24"/>
        </w:rPr>
        <w:t xml:space="preserve"> </w:t>
      </w:r>
      <w:r w:rsidRPr="00AB13CB" w:rsidR="00284C03">
        <w:rPr>
          <w:szCs w:val="24"/>
        </w:rPr>
        <w:t xml:space="preserve">par suite d’une modification des modalités ou d’un autre rajustement aux termes de cette </w:t>
      </w:r>
      <w:r w:rsidRPr="00AB13CB" w:rsidR="000074FE">
        <w:rPr>
          <w:szCs w:val="24"/>
        </w:rPr>
        <w:t xml:space="preserve">Option </w:t>
      </w:r>
      <w:r w:rsidRPr="00AB13CB" w:rsidR="00270E1D">
        <w:rPr>
          <w:szCs w:val="24"/>
        </w:rPr>
        <w:t>ou</w:t>
      </w:r>
      <w:r w:rsidRPr="00AB13CB" w:rsidR="000074FE">
        <w:rPr>
          <w:szCs w:val="24"/>
        </w:rPr>
        <w:t xml:space="preserve"> </w:t>
      </w:r>
      <w:r w:rsidRPr="00AB13CB" w:rsidR="00284C03">
        <w:rPr>
          <w:szCs w:val="24"/>
        </w:rPr>
        <w:t xml:space="preserve">de ce </w:t>
      </w:r>
      <w:r w:rsidRPr="00AB13CB" w:rsidR="003D5C9C">
        <w:rPr>
          <w:szCs w:val="24"/>
        </w:rPr>
        <w:t>Titre convertible</w:t>
      </w:r>
      <w:r w:rsidRPr="00AB13CB" w:rsidR="000074FE">
        <w:rPr>
          <w:szCs w:val="24"/>
        </w:rPr>
        <w:t xml:space="preserve"> (</w:t>
      </w:r>
      <w:r w:rsidRPr="00AB13CB" w:rsidR="00284C03">
        <w:rPr>
          <w:szCs w:val="24"/>
        </w:rPr>
        <w:t xml:space="preserve">mais à l’exclusion des rajustements automatiques de ces modalités conformément aux dispositions </w:t>
      </w:r>
      <w:proofErr w:type="spellStart"/>
      <w:r w:rsidRPr="00AB13CB" w:rsidR="00284C03">
        <w:rPr>
          <w:szCs w:val="24"/>
        </w:rPr>
        <w:t>antidilution</w:t>
      </w:r>
      <w:proofErr w:type="spellEnd"/>
      <w:r w:rsidRPr="00AB13CB" w:rsidR="00284C03">
        <w:rPr>
          <w:szCs w:val="24"/>
        </w:rPr>
        <w:t xml:space="preserve"> ou à des dispositions semblables de l’Option ou du Titre convertible</w:t>
      </w:r>
      <w:bookmarkStart w:name="_Ref448387815" w:id="119"/>
      <w:r w:rsidRPr="00AB13CB" w:rsidR="005132BA">
        <w:rPr>
          <w:szCs w:val="24"/>
        </w:rPr>
        <w:t>)</w:t>
      </w:r>
      <w:r w:rsidRPr="00AB13CB" w:rsidR="000074FE">
        <w:rPr>
          <w:rStyle w:val="FootnoteReference"/>
          <w:szCs w:val="24"/>
        </w:rPr>
        <w:footnoteReference w:id="42"/>
      </w:r>
      <w:bookmarkEnd w:id="119"/>
      <w:r w:rsidRPr="00AB13CB" w:rsidR="000074FE">
        <w:rPr>
          <w:szCs w:val="24"/>
        </w:rPr>
        <w:t xml:space="preserve"> </w:t>
      </w:r>
      <w:r w:rsidRPr="00AB13CB" w:rsidR="00284C03">
        <w:rPr>
          <w:szCs w:val="24"/>
        </w:rPr>
        <w:t xml:space="preserve">afin </w:t>
      </w:r>
      <w:r w:rsidRPr="00AB13CB" w:rsidR="00284C03">
        <w:rPr>
          <w:szCs w:val="24"/>
        </w:rPr>
        <w:lastRenderedPageBreak/>
        <w:t>de prévoir</w:t>
      </w:r>
      <w:r w:rsidRPr="00AB13CB" w:rsidR="000074FE">
        <w:rPr>
          <w:szCs w:val="24"/>
        </w:rPr>
        <w:t xml:space="preserve"> </w:t>
      </w:r>
      <w:bookmarkStart w:name="DocXTextRef101" w:id="120"/>
      <w:r w:rsidRPr="00AB13CB" w:rsidR="000074FE">
        <w:rPr>
          <w:szCs w:val="24"/>
        </w:rPr>
        <w:t>(1)</w:t>
      </w:r>
      <w:bookmarkEnd w:id="120"/>
      <w:r w:rsidRPr="00AB13CB" w:rsidR="00284C03">
        <w:rPr>
          <w:szCs w:val="24"/>
        </w:rPr>
        <w:t xml:space="preserve"> une augmentation du </w:t>
      </w:r>
      <w:r w:rsidRPr="00AB13CB" w:rsidR="00C919F7">
        <w:rPr>
          <w:szCs w:val="24"/>
        </w:rPr>
        <w:t>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E1109E">
        <w:rPr>
          <w:szCs w:val="24"/>
        </w:rPr>
        <w:t>pouvant être émises</w:t>
      </w:r>
      <w:r w:rsidRPr="00AB13CB" w:rsidR="000074FE">
        <w:rPr>
          <w:szCs w:val="24"/>
        </w:rPr>
        <w:t xml:space="preserve"> </w:t>
      </w:r>
      <w:r w:rsidRPr="00AB13CB" w:rsidR="003D5C9C">
        <w:rPr>
          <w:szCs w:val="24"/>
        </w:rPr>
        <w:t>à l’exercice</w:t>
      </w:r>
      <w:r w:rsidRPr="00AB13CB" w:rsidR="000074FE">
        <w:rPr>
          <w:szCs w:val="24"/>
        </w:rPr>
        <w:t xml:space="preserve">, </w:t>
      </w:r>
      <w:r w:rsidRPr="00AB13CB" w:rsidR="00284C03">
        <w:rPr>
          <w:szCs w:val="24"/>
        </w:rPr>
        <w:t xml:space="preserve">à la </w:t>
      </w:r>
      <w:r w:rsidRPr="00AB13CB" w:rsidR="000074FE">
        <w:rPr>
          <w:szCs w:val="24"/>
        </w:rPr>
        <w:t xml:space="preserve">conversion </w:t>
      </w:r>
      <w:r w:rsidRPr="00AB13CB" w:rsidR="00270E1D">
        <w:rPr>
          <w:szCs w:val="24"/>
        </w:rPr>
        <w:t>ou</w:t>
      </w:r>
      <w:r w:rsidRPr="00AB13CB" w:rsidR="000074FE">
        <w:rPr>
          <w:szCs w:val="24"/>
        </w:rPr>
        <w:t xml:space="preserve"> </w:t>
      </w:r>
      <w:r w:rsidRPr="00AB13CB" w:rsidR="00284C03">
        <w:rPr>
          <w:szCs w:val="24"/>
        </w:rPr>
        <w:t xml:space="preserve">à </w:t>
      </w:r>
      <w:r w:rsidRPr="00AB13CB" w:rsidR="00C919F7">
        <w:rPr>
          <w:szCs w:val="24"/>
        </w:rPr>
        <w:t>l’échange</w:t>
      </w:r>
      <w:r w:rsidRPr="00AB13CB" w:rsidR="000074FE">
        <w:rPr>
          <w:szCs w:val="24"/>
        </w:rPr>
        <w:t xml:space="preserve"> </w:t>
      </w:r>
      <w:r w:rsidRPr="00AB13CB" w:rsidR="00284C03">
        <w:rPr>
          <w:szCs w:val="24"/>
        </w:rPr>
        <w:t xml:space="preserve">de cette </w:t>
      </w:r>
      <w:r w:rsidRPr="00AB13CB" w:rsidR="000074FE">
        <w:rPr>
          <w:szCs w:val="24"/>
        </w:rPr>
        <w:t xml:space="preserve">Option </w:t>
      </w:r>
      <w:r w:rsidRPr="00AB13CB" w:rsidR="00270E1D">
        <w:rPr>
          <w:szCs w:val="24"/>
        </w:rPr>
        <w:t>ou</w:t>
      </w:r>
      <w:r w:rsidRPr="00AB13CB" w:rsidR="000074FE">
        <w:rPr>
          <w:szCs w:val="24"/>
        </w:rPr>
        <w:t xml:space="preserve"> </w:t>
      </w:r>
      <w:r w:rsidRPr="00AB13CB" w:rsidR="00284C03">
        <w:rPr>
          <w:szCs w:val="24"/>
        </w:rPr>
        <w:t xml:space="preserve">de ce </w:t>
      </w:r>
      <w:r w:rsidRPr="00AB13CB" w:rsidR="003D5C9C">
        <w:rPr>
          <w:szCs w:val="24"/>
        </w:rPr>
        <w:t>Titre convertible</w:t>
      </w:r>
      <w:r w:rsidRPr="00AB13CB" w:rsidR="000074FE">
        <w:rPr>
          <w:szCs w:val="24"/>
        </w:rPr>
        <w:t xml:space="preserve"> </w:t>
      </w:r>
      <w:r w:rsidRPr="00AB13CB" w:rsidR="00270E1D">
        <w:rPr>
          <w:szCs w:val="24"/>
        </w:rPr>
        <w:t>ou</w:t>
      </w:r>
      <w:r w:rsidRPr="00AB13CB" w:rsidR="000074FE">
        <w:rPr>
          <w:szCs w:val="24"/>
        </w:rPr>
        <w:t xml:space="preserve"> </w:t>
      </w:r>
      <w:bookmarkStart w:name="DocXTextRef102" w:id="121"/>
      <w:r w:rsidRPr="00AB13CB" w:rsidR="000074FE">
        <w:rPr>
          <w:szCs w:val="24"/>
        </w:rPr>
        <w:t>(2)</w:t>
      </w:r>
      <w:bookmarkEnd w:id="121"/>
      <w:r w:rsidRPr="00AB13CB" w:rsidR="00284C03">
        <w:rPr>
          <w:szCs w:val="24"/>
        </w:rPr>
        <w:t xml:space="preserve"> une diminution de </w:t>
      </w:r>
      <w:r w:rsidRPr="00AB13CB" w:rsidR="007B3307">
        <w:rPr>
          <w:szCs w:val="24"/>
        </w:rPr>
        <w:t>la contrepartie</w:t>
      </w:r>
      <w:r w:rsidRPr="00AB13CB" w:rsidR="000074FE">
        <w:rPr>
          <w:szCs w:val="24"/>
        </w:rPr>
        <w:t xml:space="preserve"> payable </w:t>
      </w:r>
      <w:r w:rsidRPr="00AB13CB" w:rsidR="00284C03">
        <w:rPr>
          <w:szCs w:val="24"/>
        </w:rPr>
        <w:t>à</w:t>
      </w:r>
      <w:r w:rsidRPr="00AB13CB" w:rsidR="000074FE">
        <w:rPr>
          <w:szCs w:val="24"/>
        </w:rPr>
        <w:t xml:space="preserve"> </w:t>
      </w:r>
      <w:r w:rsidRPr="00AB13CB" w:rsidR="009B08EE">
        <w:rPr>
          <w:szCs w:val="24"/>
        </w:rPr>
        <w:t>la Société</w:t>
      </w:r>
      <w:r w:rsidRPr="00AB13CB" w:rsidR="000074FE">
        <w:rPr>
          <w:szCs w:val="24"/>
        </w:rPr>
        <w:t xml:space="preserve"> </w:t>
      </w:r>
      <w:r w:rsidRPr="00AB13CB" w:rsidR="00284C03">
        <w:rPr>
          <w:szCs w:val="24"/>
        </w:rPr>
        <w:t>lors de cet exercice</w:t>
      </w:r>
      <w:r w:rsidRPr="00AB13CB" w:rsidR="000074FE">
        <w:rPr>
          <w:szCs w:val="24"/>
        </w:rPr>
        <w:t xml:space="preserve">, </w:t>
      </w:r>
      <w:r w:rsidRPr="00AB13CB" w:rsidR="00284C03">
        <w:rPr>
          <w:szCs w:val="24"/>
        </w:rPr>
        <w:t xml:space="preserve">de cette </w:t>
      </w:r>
      <w:r w:rsidRPr="00AB13CB" w:rsidR="000074FE">
        <w:rPr>
          <w:szCs w:val="24"/>
        </w:rPr>
        <w:t xml:space="preserve">conversion </w:t>
      </w:r>
      <w:r w:rsidRPr="00AB13CB" w:rsidR="00270E1D">
        <w:rPr>
          <w:szCs w:val="24"/>
        </w:rPr>
        <w:t>ou</w:t>
      </w:r>
      <w:r w:rsidRPr="00AB13CB" w:rsidR="000074FE">
        <w:rPr>
          <w:szCs w:val="24"/>
        </w:rPr>
        <w:t xml:space="preserve"> </w:t>
      </w:r>
      <w:r w:rsidRPr="00AB13CB" w:rsidR="00284C03">
        <w:rPr>
          <w:szCs w:val="24"/>
        </w:rPr>
        <w:t xml:space="preserve">de cet </w:t>
      </w:r>
      <w:r w:rsidRPr="00AB13CB" w:rsidR="00C919F7">
        <w:rPr>
          <w:szCs w:val="24"/>
        </w:rPr>
        <w:t>échange</w:t>
      </w:r>
      <w:r w:rsidRPr="00AB13CB" w:rsidR="000074FE">
        <w:rPr>
          <w:szCs w:val="24"/>
        </w:rPr>
        <w:t xml:space="preserve">, </w:t>
      </w:r>
      <w:r w:rsidRPr="00AB13CB" w:rsidR="00284C03">
        <w:rPr>
          <w:szCs w:val="24"/>
        </w:rPr>
        <w:t>alors l’</w:t>
      </w:r>
      <w:r w:rsidRPr="00AB13CB" w:rsidR="000074FE">
        <w:rPr>
          <w:szCs w:val="24"/>
        </w:rPr>
        <w:t xml:space="preserve">Option </w:t>
      </w:r>
      <w:r w:rsidRPr="00AB13CB" w:rsidR="00270E1D">
        <w:rPr>
          <w:szCs w:val="24"/>
        </w:rPr>
        <w:t>ou</w:t>
      </w:r>
      <w:r w:rsidRPr="00AB13CB" w:rsidR="000074FE">
        <w:rPr>
          <w:szCs w:val="24"/>
        </w:rPr>
        <w:t xml:space="preserve"> </w:t>
      </w:r>
      <w:r w:rsidRPr="00AB13CB" w:rsidR="00284C03">
        <w:rPr>
          <w:szCs w:val="24"/>
        </w:rPr>
        <w:t xml:space="preserve">le </w:t>
      </w:r>
      <w:r w:rsidRPr="00AB13CB" w:rsidR="003D5C9C">
        <w:rPr>
          <w:szCs w:val="24"/>
        </w:rPr>
        <w:t>Titre convertible</w:t>
      </w:r>
      <w:r w:rsidRPr="00AB13CB" w:rsidR="000074FE">
        <w:rPr>
          <w:szCs w:val="24"/>
        </w:rPr>
        <w:t xml:space="preserve">, </w:t>
      </w:r>
      <w:r w:rsidRPr="00AB13CB" w:rsidR="00284C03">
        <w:rPr>
          <w:szCs w:val="24"/>
        </w:rPr>
        <w:t>ainsi modifié ou rajusté</w:t>
      </w:r>
      <w:r w:rsidRPr="00AB13CB" w:rsidR="000074FE">
        <w:rPr>
          <w:szCs w:val="24"/>
        </w:rPr>
        <w:t xml:space="preserve">, </w:t>
      </w:r>
      <w:r w:rsidRPr="00AB13CB" w:rsidR="00F21D1E">
        <w:rPr>
          <w:szCs w:val="24"/>
        </w:rPr>
        <w:t>et</w:t>
      </w:r>
      <w:r w:rsidRPr="00AB13CB" w:rsidR="000074FE">
        <w:rPr>
          <w:szCs w:val="24"/>
        </w:rPr>
        <w:t xml:space="preserve"> </w:t>
      </w:r>
      <w:r w:rsidRPr="00AB13CB" w:rsidR="00284C03">
        <w:rPr>
          <w:szCs w:val="24"/>
        </w:rPr>
        <w:t xml:space="preserve">les </w:t>
      </w:r>
      <w:r w:rsidRPr="00AB13CB" w:rsidR="00C919F7">
        <w:rPr>
          <w:szCs w:val="24"/>
        </w:rPr>
        <w:t>Actions supplémentaires</w:t>
      </w:r>
      <w:r w:rsidRPr="00AB13CB" w:rsidR="000074FE">
        <w:rPr>
          <w:szCs w:val="24"/>
        </w:rPr>
        <w:t xml:space="preserve"> </w:t>
      </w:r>
      <w:r w:rsidRPr="00AB13CB" w:rsidR="00284C03">
        <w:rPr>
          <w:szCs w:val="24"/>
        </w:rPr>
        <w:t xml:space="preserve">visées par cette Option ou ce Titre convertible </w:t>
      </w:r>
      <w:r w:rsidRPr="00AB13CB" w:rsidR="000074FE">
        <w:rPr>
          <w:szCs w:val="24"/>
        </w:rPr>
        <w:t>(</w:t>
      </w:r>
      <w:r w:rsidRPr="00AB13CB" w:rsidR="00284C03">
        <w:rPr>
          <w:szCs w:val="24"/>
        </w:rPr>
        <w:t>établies de la manière prévue à l’</w:t>
      </w:r>
      <w:r w:rsidRPr="00AB13CB" w:rsidR="00366377">
        <w:rPr>
          <w:szCs w:val="24"/>
        </w:rPr>
        <w:t>alinéa </w:t>
      </w:r>
      <w:r w:rsidRPr="00AB13CB" w:rsidR="000074FE">
        <w:rPr>
          <w:szCs w:val="24"/>
          <w:cs/>
        </w:rPr>
        <w:t>‎</w:t>
      </w:r>
      <w:r w:rsidRPr="00AB13CB" w:rsidR="000074FE">
        <w:rPr>
          <w:szCs w:val="24"/>
          <w:cs/>
        </w:rPr>
        <w:fldChar w:fldCharType="begin"/>
      </w:r>
      <w:r w:rsidRPr="00AB13CB" w:rsidR="00BF2CAE">
        <w:rPr>
          <w:szCs w:val="24"/>
        </w:rPr>
        <w:instrText xml:space="preserve"> REF _Ref448387730 \n \h  \* MERGEFORMAT </w:instrText>
      </w:r>
      <w:r w:rsidRPr="00AB13CB" w:rsidR="000074FE">
        <w:rPr>
          <w:szCs w:val="24"/>
          <w:cs/>
        </w:rPr>
      </w:r>
      <w:r w:rsidRPr="00AB13CB" w:rsidR="000074FE">
        <w:rPr>
          <w:szCs w:val="24"/>
          <w:cs/>
        </w:rPr>
        <w:fldChar w:fldCharType="separate"/>
      </w:r>
      <w:r w:rsidRPr="00AB13CB" w:rsidR="00CC481D">
        <w:rPr>
          <w:szCs w:val="24"/>
        </w:rPr>
        <w:t>4.4.3</w:t>
      </w:r>
      <w:r w:rsidRPr="00AB13CB" w:rsidR="000074FE">
        <w:rPr>
          <w:szCs w:val="24"/>
          <w:cs/>
        </w:rPr>
        <w:fldChar w:fldCharType="end"/>
      </w:r>
      <w:r w:rsidRPr="00AB13CB" w:rsidR="000074FE">
        <w:rPr>
          <w:szCs w:val="24"/>
          <w:cs/>
        </w:rPr>
        <w:fldChar w:fldCharType="begin"/>
      </w:r>
      <w:r w:rsidRPr="00AB13CB" w:rsidR="00BF2CAE">
        <w:rPr>
          <w:szCs w:val="24"/>
        </w:rPr>
        <w:instrText xml:space="preserve"> REF _Ref448387731 \n \h  \* MERGEFORMAT </w:instrText>
      </w:r>
      <w:r w:rsidRPr="00AB13CB" w:rsidR="000074FE">
        <w:rPr>
          <w:szCs w:val="24"/>
          <w:cs/>
        </w:rPr>
      </w:r>
      <w:r w:rsidRPr="00AB13CB" w:rsidR="000074FE">
        <w:rPr>
          <w:szCs w:val="24"/>
          <w:cs/>
        </w:rPr>
        <w:fldChar w:fldCharType="separate"/>
      </w:r>
      <w:r w:rsidRPr="00AB13CB" w:rsidR="00CC481D">
        <w:rPr>
          <w:szCs w:val="24"/>
        </w:rPr>
        <w:t>a)</w:t>
      </w:r>
      <w:r w:rsidRPr="00AB13CB" w:rsidR="000074FE">
        <w:rPr>
          <w:szCs w:val="24"/>
          <w:cs/>
        </w:rPr>
        <w:fldChar w:fldCharType="end"/>
      </w:r>
      <w:r w:rsidRPr="00AB13CB" w:rsidR="000074FE">
        <w:rPr>
          <w:szCs w:val="24"/>
        </w:rPr>
        <w:t xml:space="preserve"> </w:t>
      </w:r>
      <w:r w:rsidRPr="00AB13CB" w:rsidR="00284C03">
        <w:rPr>
          <w:szCs w:val="24"/>
        </w:rPr>
        <w:t xml:space="preserve">seront réputées avoir été émises avec prise d’effet au moment </w:t>
      </w:r>
      <w:r w:rsidRPr="00AB13CB" w:rsidR="005132BA">
        <w:rPr>
          <w:szCs w:val="24"/>
        </w:rPr>
        <w:t xml:space="preserve">où </w:t>
      </w:r>
      <w:r w:rsidRPr="00AB13CB" w:rsidR="00284C03">
        <w:rPr>
          <w:szCs w:val="24"/>
        </w:rPr>
        <w:t>cette augmentation ou diminution entre en vigueur</w:t>
      </w:r>
      <w:r w:rsidRPr="00AB13CB" w:rsidR="000074FE">
        <w:rPr>
          <w:szCs w:val="24"/>
        </w:rPr>
        <w:t>.</w:t>
      </w:r>
      <w:bookmarkEnd w:id="118"/>
    </w:p>
    <w:p w:rsidRPr="00AB13CB" w:rsidR="00DE7397" w:rsidP="00AB13CB" w:rsidRDefault="00284C03" w14:paraId="238A0F4A" w14:textId="6B21EE0B">
      <w:pPr>
        <w:pStyle w:val="ScheduleL6"/>
        <w:rPr>
          <w:szCs w:val="24"/>
        </w:rPr>
      </w:pPr>
      <w:bookmarkStart w:name="_Ref448387734" w:id="122"/>
      <w:r w:rsidRPr="00AB13CB">
        <w:rPr>
          <w:szCs w:val="24"/>
        </w:rPr>
        <w:t>À l’</w:t>
      </w:r>
      <w:r w:rsidRPr="00AB13CB" w:rsidR="000074FE">
        <w:rPr>
          <w:szCs w:val="24"/>
        </w:rPr>
        <w:t xml:space="preserve">expiration </w:t>
      </w:r>
      <w:r w:rsidRPr="00AB13CB" w:rsidR="00270E1D">
        <w:rPr>
          <w:szCs w:val="24"/>
        </w:rPr>
        <w:t>ou</w:t>
      </w:r>
      <w:r w:rsidRPr="00AB13CB" w:rsidR="000074FE">
        <w:rPr>
          <w:szCs w:val="24"/>
        </w:rPr>
        <w:t xml:space="preserve"> </w:t>
      </w:r>
      <w:r w:rsidRPr="00AB13CB">
        <w:rPr>
          <w:szCs w:val="24"/>
        </w:rPr>
        <w:t xml:space="preserve">à la résiliation d’une </w:t>
      </w:r>
      <w:r w:rsidRPr="00AB13CB" w:rsidR="000074FE">
        <w:rPr>
          <w:szCs w:val="24"/>
        </w:rPr>
        <w:t xml:space="preserve">Option </w:t>
      </w:r>
      <w:r w:rsidRPr="00AB13CB">
        <w:rPr>
          <w:szCs w:val="24"/>
        </w:rPr>
        <w:t xml:space="preserve">non exercée ou d’un </w:t>
      </w:r>
      <w:r w:rsidRPr="00AB13CB" w:rsidR="003D5C9C">
        <w:rPr>
          <w:szCs w:val="24"/>
        </w:rPr>
        <w:t>Titre convertible</w:t>
      </w:r>
      <w:r w:rsidRPr="00AB13CB" w:rsidR="000074FE">
        <w:rPr>
          <w:szCs w:val="24"/>
        </w:rPr>
        <w:t xml:space="preserve"> </w:t>
      </w:r>
      <w:r w:rsidRPr="00AB13CB">
        <w:rPr>
          <w:szCs w:val="24"/>
        </w:rPr>
        <w:t>(ou d’une partie de celui</w:t>
      </w:r>
      <w:r w:rsidRPr="00AB13CB" w:rsidR="007849F7">
        <w:rPr>
          <w:szCs w:val="24"/>
        </w:rPr>
        <w:noBreakHyphen/>
        <w:t>ci</w:t>
      </w:r>
      <w:r w:rsidRPr="00AB13CB">
        <w:rPr>
          <w:szCs w:val="24"/>
        </w:rPr>
        <w:t xml:space="preserve">) non converti ou non échangé </w:t>
      </w:r>
      <w:r w:rsidRPr="00AB13CB" w:rsidR="00E5419F">
        <w:rPr>
          <w:szCs w:val="24"/>
        </w:rPr>
        <w:t>qui</w:t>
      </w:r>
      <w:r w:rsidRPr="00AB13CB">
        <w:rPr>
          <w:szCs w:val="24"/>
        </w:rPr>
        <w:t xml:space="preserve"> a entraîné </w:t>
      </w:r>
      <w:r w:rsidRPr="00AB13CB" w:rsidR="000074FE">
        <w:rPr>
          <w:szCs w:val="24"/>
        </w:rPr>
        <w:t>(</w:t>
      </w:r>
      <w:r w:rsidRPr="00AB13CB">
        <w:rPr>
          <w:szCs w:val="24"/>
        </w:rPr>
        <w:t>au moment de son émission initiale ou d’une modification de ses modalités</w:t>
      </w:r>
      <w:r w:rsidRPr="00AB13CB" w:rsidR="000074FE">
        <w:rPr>
          <w:szCs w:val="24"/>
        </w:rPr>
        <w:t xml:space="preserve">) </w:t>
      </w:r>
      <w:r w:rsidRPr="00AB13CB" w:rsidR="003D5C9C">
        <w:rPr>
          <w:szCs w:val="24"/>
        </w:rPr>
        <w:t>un rajustement</w:t>
      </w:r>
      <w:r w:rsidRPr="00AB13CB" w:rsidR="000074FE">
        <w:rPr>
          <w:szCs w:val="24"/>
        </w:rPr>
        <w:t xml:space="preserve"> </w:t>
      </w:r>
      <w:r w:rsidRPr="00AB13CB">
        <w:rPr>
          <w:szCs w:val="24"/>
        </w:rPr>
        <w:t xml:space="preserve">du </w:t>
      </w:r>
      <w:r w:rsidRPr="00AB13CB" w:rsidR="00C919F7">
        <w:rPr>
          <w:szCs w:val="24"/>
        </w:rPr>
        <w:t>Prix de conversion</w:t>
      </w:r>
      <w:r w:rsidRPr="00AB13CB" w:rsidR="000074FE">
        <w:rPr>
          <w:szCs w:val="24"/>
        </w:rPr>
        <w:t xml:space="preserve"> </w:t>
      </w:r>
      <w:r w:rsidRPr="00AB13CB">
        <w:rPr>
          <w:szCs w:val="24"/>
        </w:rPr>
        <w:t>aux termes de l’</w:t>
      </w:r>
      <w:r w:rsidRPr="00AB13CB" w:rsidR="00366377">
        <w:rPr>
          <w:szCs w:val="24"/>
        </w:rPr>
        <w:t>alinéa </w:t>
      </w:r>
      <w:r w:rsidRPr="00AB13CB" w:rsidR="000074FE">
        <w:rPr>
          <w:szCs w:val="24"/>
          <w:cs/>
        </w:rPr>
        <w:t>‎</w:t>
      </w:r>
      <w:r w:rsidRPr="00AB13CB" w:rsidR="000074FE">
        <w:rPr>
          <w:szCs w:val="24"/>
        </w:rPr>
        <w:fldChar w:fldCharType="begin"/>
      </w:r>
      <w:r w:rsidRPr="00AB13CB" w:rsidR="00BF2CAE">
        <w:rPr>
          <w:szCs w:val="24"/>
        </w:rPr>
        <w:instrText xml:space="preserve"> REF _Ref448387736 \n \h  \* MERGEFORMAT </w:instrText>
      </w:r>
      <w:r w:rsidRPr="00AB13CB" w:rsidR="000074FE">
        <w:rPr>
          <w:szCs w:val="24"/>
        </w:rPr>
      </w:r>
      <w:r w:rsidRPr="00AB13CB" w:rsidR="000074FE">
        <w:rPr>
          <w:szCs w:val="24"/>
        </w:rPr>
        <w:fldChar w:fldCharType="separate"/>
      </w:r>
      <w:r w:rsidRPr="00AB13CB" w:rsidR="00CC481D">
        <w:rPr>
          <w:szCs w:val="24"/>
        </w:rPr>
        <w:t>4.4.4</w:t>
      </w:r>
      <w:r w:rsidRPr="00AB13CB" w:rsidR="000074FE">
        <w:rPr>
          <w:szCs w:val="24"/>
        </w:rPr>
        <w:fldChar w:fldCharType="end"/>
      </w:r>
      <w:r w:rsidRPr="00AB13CB" w:rsidR="000074FE">
        <w:rPr>
          <w:szCs w:val="24"/>
        </w:rPr>
        <w:t xml:space="preserve">, </w:t>
      </w:r>
      <w:r w:rsidRPr="00AB13CB">
        <w:rPr>
          <w:szCs w:val="24"/>
        </w:rPr>
        <w:t>le Prix</w:t>
      </w:r>
      <w:r w:rsidRPr="00AB13CB" w:rsidR="00C919F7">
        <w:rPr>
          <w:szCs w:val="24"/>
        </w:rPr>
        <w:t xml:space="preserve"> de conversion</w:t>
      </w:r>
      <w:r w:rsidRPr="00AB13CB" w:rsidR="000074FE">
        <w:rPr>
          <w:szCs w:val="24"/>
        </w:rPr>
        <w:t xml:space="preserve"> </w:t>
      </w:r>
      <w:r w:rsidRPr="00AB13CB" w:rsidR="00E5419F">
        <w:rPr>
          <w:szCs w:val="24"/>
        </w:rPr>
        <w:t xml:space="preserve">doit être </w:t>
      </w:r>
      <w:r w:rsidRPr="00AB13CB">
        <w:rPr>
          <w:szCs w:val="24"/>
        </w:rPr>
        <w:t xml:space="preserve">rajusté à nouveau de façon qu’il corresponde au </w:t>
      </w:r>
      <w:r w:rsidRPr="00AB13CB" w:rsidR="00C919F7">
        <w:rPr>
          <w:szCs w:val="24"/>
        </w:rPr>
        <w:t>Prix de conversion</w:t>
      </w:r>
      <w:r w:rsidRPr="00AB13CB" w:rsidR="000074FE">
        <w:rPr>
          <w:szCs w:val="24"/>
        </w:rPr>
        <w:t xml:space="preserve"> </w:t>
      </w:r>
      <w:r w:rsidRPr="00AB13CB">
        <w:rPr>
          <w:szCs w:val="24"/>
        </w:rPr>
        <w:t>qui aurait été obtenu si cette</w:t>
      </w:r>
      <w:r w:rsidRPr="00AB13CB" w:rsidR="000074FE">
        <w:rPr>
          <w:szCs w:val="24"/>
        </w:rPr>
        <w:t xml:space="preserve"> Option </w:t>
      </w:r>
      <w:r w:rsidRPr="00AB13CB" w:rsidR="00270E1D">
        <w:rPr>
          <w:szCs w:val="24"/>
        </w:rPr>
        <w:t>ou</w:t>
      </w:r>
      <w:r w:rsidRPr="00AB13CB" w:rsidR="000074FE">
        <w:rPr>
          <w:szCs w:val="24"/>
        </w:rPr>
        <w:t xml:space="preserve"> </w:t>
      </w:r>
      <w:r w:rsidRPr="00AB13CB">
        <w:rPr>
          <w:szCs w:val="24"/>
        </w:rPr>
        <w:t xml:space="preserve">ce </w:t>
      </w:r>
      <w:r w:rsidRPr="00AB13CB" w:rsidR="003D5C9C">
        <w:rPr>
          <w:szCs w:val="24"/>
        </w:rPr>
        <w:t>Titre convertible</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cette partie de celui</w:t>
      </w:r>
      <w:r w:rsidRPr="00AB13CB" w:rsidR="007849F7">
        <w:rPr>
          <w:szCs w:val="24"/>
        </w:rPr>
        <w:noBreakHyphen/>
        <w:t>ci</w:t>
      </w:r>
      <w:r w:rsidRPr="00AB13CB" w:rsidR="000074FE">
        <w:rPr>
          <w:szCs w:val="24"/>
        </w:rPr>
        <w:t xml:space="preserve">) </w:t>
      </w:r>
      <w:r w:rsidRPr="00AB13CB">
        <w:rPr>
          <w:szCs w:val="24"/>
        </w:rPr>
        <w:t>n’avait jamais été émis</w:t>
      </w:r>
      <w:r w:rsidRPr="00AB13CB" w:rsidR="000074FE">
        <w:rPr>
          <w:szCs w:val="24"/>
        </w:rPr>
        <w:t>.</w:t>
      </w:r>
      <w:bookmarkEnd w:id="122"/>
    </w:p>
    <w:p w:rsidRPr="00AB13CB" w:rsidR="00DE7397" w:rsidP="00AB13CB" w:rsidRDefault="00383BAD" w14:paraId="02795CFB" w14:textId="7D4BF51A">
      <w:pPr>
        <w:pStyle w:val="ScheduleL6"/>
        <w:rPr>
          <w:szCs w:val="24"/>
        </w:rPr>
      </w:pPr>
      <w:bookmarkStart w:name="_Ref448387735" w:id="123"/>
      <w:r w:rsidRPr="00AB13CB">
        <w:rPr>
          <w:szCs w:val="24"/>
        </w:rPr>
        <w:t>Si</w:t>
      </w:r>
      <w:r w:rsidRPr="00AB13CB" w:rsidR="000074FE">
        <w:rPr>
          <w:szCs w:val="24"/>
        </w:rPr>
        <w:t xml:space="preserve"> </w:t>
      </w:r>
      <w:r w:rsidRPr="00AB13CB" w:rsidR="00C919F7">
        <w:rPr>
          <w:szCs w:val="24"/>
        </w:rPr>
        <w:t>le 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E1109E">
        <w:rPr>
          <w:szCs w:val="24"/>
        </w:rPr>
        <w:t>pouvant être émises</w:t>
      </w:r>
      <w:r w:rsidRPr="00AB13CB" w:rsidR="000074FE">
        <w:rPr>
          <w:szCs w:val="24"/>
        </w:rPr>
        <w:t xml:space="preserve"> </w:t>
      </w:r>
      <w:r w:rsidRPr="00AB13CB" w:rsidR="003D5C9C">
        <w:rPr>
          <w:szCs w:val="24"/>
        </w:rPr>
        <w:t>à l’exercice</w:t>
      </w:r>
      <w:r w:rsidRPr="00AB13CB" w:rsidR="000074FE">
        <w:rPr>
          <w:szCs w:val="24"/>
        </w:rPr>
        <w:t xml:space="preserve">, </w:t>
      </w:r>
      <w:r w:rsidRPr="00AB13CB" w:rsidR="00284C03">
        <w:rPr>
          <w:szCs w:val="24"/>
        </w:rPr>
        <w:t xml:space="preserve">à la </w:t>
      </w:r>
      <w:r w:rsidRPr="00AB13CB" w:rsidR="000074FE">
        <w:rPr>
          <w:szCs w:val="24"/>
        </w:rPr>
        <w:t xml:space="preserve">conversion </w:t>
      </w:r>
      <w:r w:rsidRPr="00AB13CB" w:rsidR="00F21D1E">
        <w:rPr>
          <w:szCs w:val="24"/>
        </w:rPr>
        <w:t>et</w:t>
      </w:r>
      <w:r w:rsidRPr="00AB13CB" w:rsidR="000074FE">
        <w:rPr>
          <w:szCs w:val="24"/>
        </w:rPr>
        <w:t>/</w:t>
      </w:r>
      <w:r w:rsidRPr="00AB13CB" w:rsidR="00270E1D">
        <w:rPr>
          <w:szCs w:val="24"/>
        </w:rPr>
        <w:t>ou</w:t>
      </w:r>
      <w:r w:rsidRPr="00AB13CB" w:rsidR="000074FE">
        <w:rPr>
          <w:szCs w:val="24"/>
        </w:rPr>
        <w:t xml:space="preserve"> </w:t>
      </w:r>
      <w:r w:rsidRPr="00AB13CB" w:rsidR="00284C03">
        <w:rPr>
          <w:szCs w:val="24"/>
        </w:rPr>
        <w:t xml:space="preserve">à </w:t>
      </w:r>
      <w:r w:rsidRPr="00AB13CB" w:rsidR="00C919F7">
        <w:rPr>
          <w:szCs w:val="24"/>
        </w:rPr>
        <w:t>l’échange</w:t>
      </w:r>
      <w:r w:rsidRPr="00AB13CB" w:rsidR="000074FE">
        <w:rPr>
          <w:szCs w:val="24"/>
        </w:rPr>
        <w:t xml:space="preserve"> </w:t>
      </w:r>
      <w:r w:rsidRPr="00AB13CB" w:rsidR="00284C03">
        <w:rPr>
          <w:szCs w:val="24"/>
        </w:rPr>
        <w:t xml:space="preserve">d’une </w:t>
      </w:r>
      <w:r w:rsidRPr="00AB13CB" w:rsidR="000074FE">
        <w:rPr>
          <w:szCs w:val="24"/>
        </w:rPr>
        <w:t xml:space="preserve">Option </w:t>
      </w:r>
      <w:r w:rsidRPr="00AB13CB" w:rsidR="00270E1D">
        <w:rPr>
          <w:szCs w:val="24"/>
        </w:rPr>
        <w:t>ou</w:t>
      </w:r>
      <w:r w:rsidRPr="00AB13CB" w:rsidR="000074FE">
        <w:rPr>
          <w:szCs w:val="24"/>
        </w:rPr>
        <w:t xml:space="preserve"> </w:t>
      </w:r>
      <w:r w:rsidRPr="00AB13CB" w:rsidR="00284C03">
        <w:rPr>
          <w:szCs w:val="24"/>
        </w:rPr>
        <w:t xml:space="preserve">d’un </w:t>
      </w:r>
      <w:r w:rsidRPr="00AB13CB" w:rsidR="003D5C9C">
        <w:rPr>
          <w:szCs w:val="24"/>
        </w:rPr>
        <w:t>Titre convertible</w:t>
      </w:r>
      <w:r w:rsidRPr="00AB13CB" w:rsidR="000074FE">
        <w:rPr>
          <w:szCs w:val="24"/>
        </w:rPr>
        <w:t xml:space="preserve">, </w:t>
      </w:r>
      <w:r w:rsidRPr="00AB13CB" w:rsidR="00270E1D">
        <w:rPr>
          <w:szCs w:val="24"/>
        </w:rPr>
        <w:t>ou</w:t>
      </w:r>
      <w:r w:rsidRPr="00AB13CB" w:rsidR="000074FE">
        <w:rPr>
          <w:szCs w:val="24"/>
        </w:rPr>
        <w:t xml:space="preserve"> </w:t>
      </w:r>
      <w:r w:rsidRPr="00AB13CB" w:rsidR="007B3307">
        <w:rPr>
          <w:szCs w:val="24"/>
        </w:rPr>
        <w:t>la contrepartie</w:t>
      </w:r>
      <w:r w:rsidRPr="00AB13CB" w:rsidR="000074FE">
        <w:rPr>
          <w:szCs w:val="24"/>
        </w:rPr>
        <w:t xml:space="preserve"> payable </w:t>
      </w:r>
      <w:r w:rsidRPr="00AB13CB" w:rsidR="00284C03">
        <w:rPr>
          <w:szCs w:val="24"/>
        </w:rPr>
        <w:t xml:space="preserve">à </w:t>
      </w:r>
      <w:r w:rsidRPr="00AB13CB" w:rsidR="009B08EE">
        <w:rPr>
          <w:szCs w:val="24"/>
        </w:rPr>
        <w:t>la Société</w:t>
      </w:r>
      <w:r w:rsidRPr="00AB13CB" w:rsidR="000074FE">
        <w:rPr>
          <w:szCs w:val="24"/>
        </w:rPr>
        <w:t xml:space="preserve"> </w:t>
      </w:r>
      <w:r w:rsidRPr="00AB13CB" w:rsidR="00284C03">
        <w:rPr>
          <w:szCs w:val="24"/>
        </w:rPr>
        <w:t>lors de cet exercice</w:t>
      </w:r>
      <w:r w:rsidRPr="00AB13CB" w:rsidR="000074FE">
        <w:rPr>
          <w:szCs w:val="24"/>
        </w:rPr>
        <w:t xml:space="preserve">, </w:t>
      </w:r>
      <w:r w:rsidRPr="00AB13CB" w:rsidR="00284C03">
        <w:rPr>
          <w:szCs w:val="24"/>
        </w:rPr>
        <w:t xml:space="preserve">de cette </w:t>
      </w:r>
      <w:r w:rsidRPr="00AB13CB" w:rsidR="000074FE">
        <w:rPr>
          <w:szCs w:val="24"/>
        </w:rPr>
        <w:t xml:space="preserve">conversion </w:t>
      </w:r>
      <w:r w:rsidRPr="00AB13CB" w:rsidR="00F21D1E">
        <w:rPr>
          <w:szCs w:val="24"/>
        </w:rPr>
        <w:t>et</w:t>
      </w:r>
      <w:r w:rsidRPr="00AB13CB" w:rsidR="000074FE">
        <w:rPr>
          <w:szCs w:val="24"/>
        </w:rPr>
        <w:t>/</w:t>
      </w:r>
      <w:r w:rsidRPr="00AB13CB" w:rsidR="00270E1D">
        <w:rPr>
          <w:szCs w:val="24"/>
        </w:rPr>
        <w:t>ou</w:t>
      </w:r>
      <w:r w:rsidRPr="00AB13CB" w:rsidR="000074FE">
        <w:rPr>
          <w:szCs w:val="24"/>
        </w:rPr>
        <w:t xml:space="preserve"> </w:t>
      </w:r>
      <w:r w:rsidRPr="00AB13CB" w:rsidR="00284C03">
        <w:rPr>
          <w:szCs w:val="24"/>
        </w:rPr>
        <w:t xml:space="preserve">de cet </w:t>
      </w:r>
      <w:r w:rsidRPr="00AB13CB" w:rsidR="00C919F7">
        <w:rPr>
          <w:szCs w:val="24"/>
        </w:rPr>
        <w:t>échange</w:t>
      </w:r>
      <w:r w:rsidRPr="00AB13CB" w:rsidR="000074FE">
        <w:rPr>
          <w:szCs w:val="24"/>
        </w:rPr>
        <w:t xml:space="preserve">, </w:t>
      </w:r>
      <w:r w:rsidRPr="00AB13CB" w:rsidR="00E5419F">
        <w:rPr>
          <w:szCs w:val="24"/>
        </w:rPr>
        <w:t xml:space="preserve">doit être </w:t>
      </w:r>
      <w:r w:rsidRPr="00AB13CB" w:rsidR="00284C03">
        <w:rPr>
          <w:szCs w:val="24"/>
        </w:rPr>
        <w:t>calculé au moment où l’</w:t>
      </w:r>
      <w:r w:rsidRPr="00AB13CB" w:rsidR="000074FE">
        <w:rPr>
          <w:szCs w:val="24"/>
        </w:rPr>
        <w:t xml:space="preserve">Option </w:t>
      </w:r>
      <w:r w:rsidRPr="00AB13CB" w:rsidR="00270E1D">
        <w:rPr>
          <w:szCs w:val="24"/>
        </w:rPr>
        <w:t>ou</w:t>
      </w:r>
      <w:r w:rsidRPr="00AB13CB" w:rsidR="000074FE">
        <w:rPr>
          <w:szCs w:val="24"/>
        </w:rPr>
        <w:t xml:space="preserve"> </w:t>
      </w:r>
      <w:r w:rsidRPr="00AB13CB" w:rsidR="00284C03">
        <w:rPr>
          <w:szCs w:val="24"/>
        </w:rPr>
        <w:t xml:space="preserve">le </w:t>
      </w:r>
      <w:r w:rsidRPr="00AB13CB" w:rsidR="003D5C9C">
        <w:rPr>
          <w:szCs w:val="24"/>
        </w:rPr>
        <w:t>Titre convertible</w:t>
      </w:r>
      <w:r w:rsidRPr="00AB13CB" w:rsidR="000074FE">
        <w:rPr>
          <w:szCs w:val="24"/>
        </w:rPr>
        <w:t xml:space="preserve"> </w:t>
      </w:r>
      <w:r w:rsidRPr="00AB13CB" w:rsidR="00284C03">
        <w:rPr>
          <w:szCs w:val="24"/>
        </w:rPr>
        <w:t>est émis ou modifié, mais peut être rajusté en fonction d’événements ultérieurs</w:t>
      </w:r>
      <w:r w:rsidRPr="00AB13CB" w:rsidR="000074FE">
        <w:rPr>
          <w:szCs w:val="24"/>
        </w:rPr>
        <w:t xml:space="preserve">, </w:t>
      </w:r>
      <w:r w:rsidRPr="00AB13CB" w:rsidR="00284C03">
        <w:rPr>
          <w:szCs w:val="24"/>
        </w:rPr>
        <w:t>tout rajustement du Prix</w:t>
      </w:r>
      <w:r w:rsidRPr="00AB13CB" w:rsidR="00C919F7">
        <w:rPr>
          <w:szCs w:val="24"/>
        </w:rPr>
        <w:t xml:space="preserve"> de conversion</w:t>
      </w:r>
      <w:r w:rsidRPr="00AB13CB" w:rsidR="000074FE">
        <w:rPr>
          <w:szCs w:val="24"/>
        </w:rPr>
        <w:t xml:space="preserve"> </w:t>
      </w:r>
      <w:r w:rsidRPr="00AB13CB" w:rsidR="00284C03">
        <w:rPr>
          <w:szCs w:val="24"/>
        </w:rPr>
        <w:t xml:space="preserve">prévu par le </w:t>
      </w:r>
      <w:r w:rsidRPr="00AB13CB" w:rsidR="00366377">
        <w:rPr>
          <w:szCs w:val="24"/>
        </w:rPr>
        <w:t>présent alinéa </w:t>
      </w:r>
      <w:r w:rsidRPr="00AB13CB" w:rsidR="000074FE">
        <w:rPr>
          <w:szCs w:val="24"/>
          <w:cs/>
        </w:rPr>
        <w:t>‎</w:t>
      </w:r>
      <w:r w:rsidRPr="00AB13CB" w:rsidR="000074FE">
        <w:rPr>
          <w:szCs w:val="24"/>
        </w:rPr>
        <w:fldChar w:fldCharType="begin"/>
      </w:r>
      <w:r w:rsidRPr="00AB13CB" w:rsidR="00BF2CAE">
        <w:rPr>
          <w:szCs w:val="24"/>
        </w:rPr>
        <w:instrText xml:space="preserve"> REF _Ref448387730 \n \h  \* MERGEFORMAT </w:instrText>
      </w:r>
      <w:r w:rsidRPr="00AB13CB" w:rsidR="000074FE">
        <w:rPr>
          <w:szCs w:val="24"/>
        </w:rPr>
      </w:r>
      <w:r w:rsidRPr="00AB13CB" w:rsidR="000074FE">
        <w:rPr>
          <w:szCs w:val="24"/>
        </w:rPr>
        <w:fldChar w:fldCharType="separate"/>
      </w:r>
      <w:r w:rsidRPr="00AB13CB" w:rsidR="00CC481D">
        <w:rPr>
          <w:szCs w:val="24"/>
        </w:rPr>
        <w:t>4.4.3</w:t>
      </w:r>
      <w:r w:rsidRPr="00AB13CB" w:rsidR="000074FE">
        <w:rPr>
          <w:szCs w:val="24"/>
        </w:rPr>
        <w:fldChar w:fldCharType="end"/>
      </w:r>
      <w:r w:rsidRPr="00AB13CB" w:rsidR="000074FE">
        <w:rPr>
          <w:szCs w:val="24"/>
        </w:rPr>
        <w:t xml:space="preserve"> </w:t>
      </w:r>
      <w:r w:rsidRPr="00AB13CB" w:rsidR="00F57C08">
        <w:rPr>
          <w:szCs w:val="24"/>
        </w:rPr>
        <w:t xml:space="preserve">doit être </w:t>
      </w:r>
      <w:r w:rsidRPr="00AB13CB" w:rsidR="00284C03">
        <w:rPr>
          <w:szCs w:val="24"/>
        </w:rPr>
        <w:t xml:space="preserve">effectué au moment de </w:t>
      </w:r>
      <w:r w:rsidRPr="00AB13CB" w:rsidR="003D5C9C">
        <w:rPr>
          <w:szCs w:val="24"/>
        </w:rPr>
        <w:t>l’émission</w:t>
      </w:r>
      <w:r w:rsidRPr="00AB13CB" w:rsidR="000074FE">
        <w:rPr>
          <w:szCs w:val="24"/>
        </w:rPr>
        <w:t xml:space="preserve"> </w:t>
      </w:r>
      <w:r w:rsidRPr="00AB13CB" w:rsidR="00270E1D">
        <w:rPr>
          <w:szCs w:val="24"/>
        </w:rPr>
        <w:t>ou</w:t>
      </w:r>
      <w:r w:rsidRPr="00AB13CB" w:rsidR="000074FE">
        <w:rPr>
          <w:szCs w:val="24"/>
        </w:rPr>
        <w:t xml:space="preserve"> </w:t>
      </w:r>
      <w:r w:rsidRPr="00AB13CB" w:rsidR="00284C03">
        <w:rPr>
          <w:szCs w:val="24"/>
        </w:rPr>
        <w:t>de la modification en fonction du nombre</w:t>
      </w:r>
      <w:r w:rsidRPr="00AB13CB" w:rsidR="000074FE">
        <w:rPr>
          <w:szCs w:val="24"/>
        </w:rPr>
        <w:t xml:space="preserve"> </w:t>
      </w:r>
      <w:r w:rsidRPr="00AB13CB" w:rsidR="00366377">
        <w:rPr>
          <w:szCs w:val="24"/>
        </w:rPr>
        <w:t>d’actions</w:t>
      </w:r>
      <w:r w:rsidRPr="00AB13CB" w:rsidR="000074FE">
        <w:rPr>
          <w:szCs w:val="24"/>
        </w:rPr>
        <w:t xml:space="preserve"> </w:t>
      </w:r>
      <w:r w:rsidRPr="00AB13CB" w:rsidR="00270E1D">
        <w:rPr>
          <w:szCs w:val="24"/>
        </w:rPr>
        <w:t>ou</w:t>
      </w:r>
      <w:r w:rsidRPr="00AB13CB" w:rsidR="000074FE">
        <w:rPr>
          <w:szCs w:val="24"/>
        </w:rPr>
        <w:t xml:space="preserve"> </w:t>
      </w:r>
      <w:r w:rsidRPr="00AB13CB" w:rsidR="00284C03">
        <w:rPr>
          <w:szCs w:val="24"/>
        </w:rPr>
        <w:t xml:space="preserve">du montant de la </w:t>
      </w:r>
      <w:r w:rsidRPr="00AB13CB" w:rsidR="00C22CB2">
        <w:rPr>
          <w:szCs w:val="24"/>
        </w:rPr>
        <w:t>contrepartie</w:t>
      </w:r>
      <w:r w:rsidRPr="00AB13CB" w:rsidR="000074FE">
        <w:rPr>
          <w:szCs w:val="24"/>
        </w:rPr>
        <w:t xml:space="preserve"> </w:t>
      </w:r>
      <w:r w:rsidRPr="00AB13CB" w:rsidR="00284C03">
        <w:rPr>
          <w:szCs w:val="24"/>
        </w:rPr>
        <w:t xml:space="preserve">compte non tenu des </w:t>
      </w:r>
      <w:r w:rsidRPr="00AB13CB" w:rsidR="00960AB2">
        <w:rPr>
          <w:szCs w:val="24"/>
        </w:rPr>
        <w:t>dispositions</w:t>
      </w:r>
      <w:r w:rsidRPr="00AB13CB" w:rsidR="00284C03">
        <w:rPr>
          <w:szCs w:val="24"/>
        </w:rPr>
        <w:t xml:space="preserve"> prévoyant des rajustements subséquents </w:t>
      </w:r>
      <w:r w:rsidRPr="00AB13CB" w:rsidR="000074FE">
        <w:rPr>
          <w:szCs w:val="24"/>
        </w:rPr>
        <w:t>(</w:t>
      </w:r>
      <w:r w:rsidRPr="00AB13CB" w:rsidR="00284C03">
        <w:rPr>
          <w:szCs w:val="24"/>
        </w:rPr>
        <w:t xml:space="preserve">et tout rajustement subséquent </w:t>
      </w:r>
      <w:r w:rsidRPr="00AB13CB" w:rsidR="00F57C08">
        <w:rPr>
          <w:szCs w:val="24"/>
        </w:rPr>
        <w:t xml:space="preserve">doit être </w:t>
      </w:r>
      <w:r w:rsidRPr="00AB13CB" w:rsidR="00284C03">
        <w:rPr>
          <w:szCs w:val="24"/>
        </w:rPr>
        <w:t xml:space="preserve">traité de la manière prévue aux clauses </w:t>
      </w:r>
      <w:r w:rsidRPr="00AB13CB" w:rsidR="000074FE">
        <w:rPr>
          <w:szCs w:val="24"/>
          <w:cs/>
        </w:rPr>
        <w:t>‎</w:t>
      </w:r>
      <w:r w:rsidRPr="00AB13CB" w:rsidR="000074FE">
        <w:rPr>
          <w:szCs w:val="24"/>
        </w:rPr>
        <w:fldChar w:fldCharType="begin"/>
      </w:r>
      <w:r w:rsidRPr="00AB13CB" w:rsidR="00BF2CAE">
        <w:rPr>
          <w:szCs w:val="24"/>
        </w:rPr>
        <w:instrText xml:space="preserve"> REF _Ref448387732 \n \h  \* MERGEFORMAT </w:instrText>
      </w:r>
      <w:r w:rsidRPr="00AB13CB" w:rsidR="000074FE">
        <w:rPr>
          <w:szCs w:val="24"/>
        </w:rPr>
      </w:r>
      <w:r w:rsidRPr="00AB13CB" w:rsidR="000074FE">
        <w:rPr>
          <w:szCs w:val="24"/>
        </w:rPr>
        <w:fldChar w:fldCharType="separate"/>
      </w:r>
      <w:r w:rsidRPr="00AB13CB" w:rsidR="00CC481D">
        <w:rPr>
          <w:szCs w:val="24"/>
        </w:rPr>
        <w:t>b)</w:t>
      </w:r>
      <w:r w:rsidRPr="00AB13CB" w:rsidR="000074FE">
        <w:rPr>
          <w:szCs w:val="24"/>
        </w:rPr>
        <w:fldChar w:fldCharType="end"/>
      </w:r>
      <w:r w:rsidRPr="00AB13CB" w:rsidR="000074FE">
        <w:rPr>
          <w:szCs w:val="24"/>
        </w:rPr>
        <w:t xml:space="preserve"> </w:t>
      </w:r>
      <w:r w:rsidRPr="00AB13CB" w:rsidR="00F21D1E">
        <w:rPr>
          <w:szCs w:val="24"/>
        </w:rPr>
        <w:t>et</w:t>
      </w:r>
      <w:r w:rsidRPr="00AB13CB" w:rsidR="000074FE">
        <w:rPr>
          <w:szCs w:val="24"/>
        </w:rPr>
        <w:t xml:space="preserve"> </w:t>
      </w:r>
      <w:r w:rsidRPr="00AB13CB" w:rsidR="000074FE">
        <w:rPr>
          <w:szCs w:val="24"/>
          <w:cs/>
        </w:rPr>
        <w:t>‎</w:t>
      </w:r>
      <w:r w:rsidRPr="00AB13CB" w:rsidR="000074FE">
        <w:rPr>
          <w:szCs w:val="24"/>
        </w:rPr>
        <w:fldChar w:fldCharType="begin"/>
      </w:r>
      <w:r w:rsidRPr="00AB13CB" w:rsidR="00BF2CAE">
        <w:rPr>
          <w:szCs w:val="24"/>
        </w:rPr>
        <w:instrText xml:space="preserve"> REF _Ref448387733 \n \h  \* MERGEFORMAT </w:instrText>
      </w:r>
      <w:r w:rsidRPr="00AB13CB" w:rsidR="000074FE">
        <w:rPr>
          <w:szCs w:val="24"/>
        </w:rPr>
      </w:r>
      <w:r w:rsidRPr="00AB13CB" w:rsidR="000074FE">
        <w:rPr>
          <w:szCs w:val="24"/>
        </w:rPr>
        <w:fldChar w:fldCharType="separate"/>
      </w:r>
      <w:r w:rsidRPr="00AB13CB" w:rsidR="00CC481D">
        <w:rPr>
          <w:szCs w:val="24"/>
        </w:rPr>
        <w:t>c)</w:t>
      </w:r>
      <w:r w:rsidRPr="00AB13CB" w:rsidR="000074FE">
        <w:rPr>
          <w:szCs w:val="24"/>
        </w:rPr>
        <w:fldChar w:fldCharType="end"/>
      </w:r>
      <w:r w:rsidRPr="00AB13CB" w:rsidR="000074FE">
        <w:rPr>
          <w:szCs w:val="24"/>
        </w:rPr>
        <w:t xml:space="preserve"> </w:t>
      </w:r>
      <w:r w:rsidRPr="00AB13CB" w:rsidR="00284C03">
        <w:rPr>
          <w:szCs w:val="24"/>
        </w:rPr>
        <w:t xml:space="preserve">du </w:t>
      </w:r>
      <w:r w:rsidRPr="00AB13CB" w:rsidR="00366377">
        <w:rPr>
          <w:szCs w:val="24"/>
        </w:rPr>
        <w:t>présent alinéa </w:t>
      </w:r>
      <w:r w:rsidRPr="00AB13CB" w:rsidR="000074FE">
        <w:rPr>
          <w:szCs w:val="24"/>
          <w:cs/>
        </w:rPr>
        <w:t>‎</w:t>
      </w:r>
      <w:r w:rsidRPr="00AB13CB" w:rsidR="000074FE">
        <w:rPr>
          <w:szCs w:val="24"/>
        </w:rPr>
        <w:fldChar w:fldCharType="begin"/>
      </w:r>
      <w:r w:rsidRPr="00AB13CB" w:rsidR="00BF2CAE">
        <w:rPr>
          <w:szCs w:val="24"/>
        </w:rPr>
        <w:instrText xml:space="preserve"> REF _Ref448387730 \n \h  \* MERGEFORMAT </w:instrText>
      </w:r>
      <w:r w:rsidRPr="00AB13CB" w:rsidR="000074FE">
        <w:rPr>
          <w:szCs w:val="24"/>
        </w:rPr>
      </w:r>
      <w:r w:rsidRPr="00AB13CB" w:rsidR="000074FE">
        <w:rPr>
          <w:szCs w:val="24"/>
        </w:rPr>
        <w:fldChar w:fldCharType="separate"/>
      </w:r>
      <w:r w:rsidRPr="00AB13CB" w:rsidR="00CC481D">
        <w:rPr>
          <w:szCs w:val="24"/>
        </w:rPr>
        <w:t>4.4.3</w:t>
      </w:r>
      <w:r w:rsidRPr="00AB13CB" w:rsidR="000074FE">
        <w:rPr>
          <w:szCs w:val="24"/>
        </w:rPr>
        <w:fldChar w:fldCharType="end"/>
      </w:r>
      <w:r w:rsidRPr="00AB13CB" w:rsidR="000074FE">
        <w:rPr>
          <w:szCs w:val="24"/>
        </w:rPr>
        <w:t xml:space="preserve">). </w:t>
      </w:r>
      <w:r w:rsidRPr="00AB13CB">
        <w:rPr>
          <w:szCs w:val="24"/>
        </w:rPr>
        <w:t>S</w:t>
      </w:r>
      <w:r w:rsidRPr="00AB13CB" w:rsidR="00F57C08">
        <w:rPr>
          <w:szCs w:val="24"/>
        </w:rPr>
        <w:t xml:space="preserve">’il est impossible de calculer </w:t>
      </w:r>
      <w:r w:rsidRPr="00AB13CB" w:rsidR="00C919F7">
        <w:rPr>
          <w:szCs w:val="24"/>
        </w:rPr>
        <w:t>le 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E1109E">
        <w:rPr>
          <w:szCs w:val="24"/>
        </w:rPr>
        <w:t>pouvant être émises</w:t>
      </w:r>
      <w:r w:rsidRPr="00AB13CB" w:rsidR="000074FE">
        <w:rPr>
          <w:szCs w:val="24"/>
        </w:rPr>
        <w:t xml:space="preserve"> </w:t>
      </w:r>
      <w:r w:rsidRPr="00AB13CB" w:rsidR="003D5C9C">
        <w:rPr>
          <w:szCs w:val="24"/>
        </w:rPr>
        <w:t>à l’exercice</w:t>
      </w:r>
      <w:r w:rsidRPr="00AB13CB" w:rsidR="000074FE">
        <w:rPr>
          <w:szCs w:val="24"/>
        </w:rPr>
        <w:t xml:space="preserve">, </w:t>
      </w:r>
      <w:r w:rsidRPr="00AB13CB" w:rsidR="00284C03">
        <w:rPr>
          <w:szCs w:val="24"/>
        </w:rPr>
        <w:t xml:space="preserve">à la </w:t>
      </w:r>
      <w:r w:rsidRPr="00AB13CB" w:rsidR="000074FE">
        <w:rPr>
          <w:szCs w:val="24"/>
        </w:rPr>
        <w:t xml:space="preserve">conversion </w:t>
      </w:r>
      <w:r w:rsidRPr="00AB13CB" w:rsidR="00F21D1E">
        <w:rPr>
          <w:szCs w:val="24"/>
        </w:rPr>
        <w:t>et</w:t>
      </w:r>
      <w:r w:rsidRPr="00AB13CB" w:rsidR="000074FE">
        <w:rPr>
          <w:szCs w:val="24"/>
        </w:rPr>
        <w:t>/</w:t>
      </w:r>
      <w:r w:rsidRPr="00AB13CB" w:rsidR="00270E1D">
        <w:rPr>
          <w:szCs w:val="24"/>
        </w:rPr>
        <w:t>ou</w:t>
      </w:r>
      <w:r w:rsidRPr="00AB13CB" w:rsidR="000074FE">
        <w:rPr>
          <w:szCs w:val="24"/>
        </w:rPr>
        <w:t xml:space="preserve"> </w:t>
      </w:r>
      <w:r w:rsidRPr="00AB13CB" w:rsidR="00284C03">
        <w:rPr>
          <w:szCs w:val="24"/>
        </w:rPr>
        <w:t xml:space="preserve">à </w:t>
      </w:r>
      <w:r w:rsidRPr="00AB13CB" w:rsidR="00C919F7">
        <w:rPr>
          <w:szCs w:val="24"/>
        </w:rPr>
        <w:t>l’échange</w:t>
      </w:r>
      <w:r w:rsidRPr="00AB13CB" w:rsidR="000074FE">
        <w:rPr>
          <w:szCs w:val="24"/>
        </w:rPr>
        <w:t xml:space="preserve"> </w:t>
      </w:r>
      <w:r w:rsidRPr="00AB13CB" w:rsidR="00284C03">
        <w:rPr>
          <w:szCs w:val="24"/>
        </w:rPr>
        <w:t xml:space="preserve">d’une </w:t>
      </w:r>
      <w:r w:rsidRPr="00AB13CB" w:rsidR="000074FE">
        <w:rPr>
          <w:szCs w:val="24"/>
        </w:rPr>
        <w:t xml:space="preserve">Option </w:t>
      </w:r>
      <w:r w:rsidRPr="00AB13CB" w:rsidR="00270E1D">
        <w:rPr>
          <w:szCs w:val="24"/>
        </w:rPr>
        <w:t>ou</w:t>
      </w:r>
      <w:r w:rsidRPr="00AB13CB" w:rsidR="000074FE">
        <w:rPr>
          <w:szCs w:val="24"/>
        </w:rPr>
        <w:t xml:space="preserve"> </w:t>
      </w:r>
      <w:r w:rsidRPr="00AB13CB" w:rsidR="00284C03">
        <w:rPr>
          <w:szCs w:val="24"/>
        </w:rPr>
        <w:t xml:space="preserve">d’un </w:t>
      </w:r>
      <w:r w:rsidRPr="00AB13CB" w:rsidR="003D5C9C">
        <w:rPr>
          <w:szCs w:val="24"/>
        </w:rPr>
        <w:t>Titre convertible</w:t>
      </w:r>
      <w:r w:rsidRPr="00AB13CB" w:rsidR="000074FE">
        <w:rPr>
          <w:szCs w:val="24"/>
        </w:rPr>
        <w:t xml:space="preserve"> </w:t>
      </w:r>
      <w:r w:rsidRPr="00AB13CB" w:rsidR="00270E1D">
        <w:rPr>
          <w:szCs w:val="24"/>
        </w:rPr>
        <w:t>ou</w:t>
      </w:r>
      <w:r w:rsidRPr="00AB13CB" w:rsidR="000074FE">
        <w:rPr>
          <w:szCs w:val="24"/>
        </w:rPr>
        <w:t xml:space="preserve"> </w:t>
      </w:r>
      <w:r w:rsidRPr="00AB13CB" w:rsidR="007B3307">
        <w:rPr>
          <w:szCs w:val="24"/>
        </w:rPr>
        <w:t>la contrepartie</w:t>
      </w:r>
      <w:r w:rsidRPr="00AB13CB" w:rsidR="000074FE">
        <w:rPr>
          <w:szCs w:val="24"/>
        </w:rPr>
        <w:t xml:space="preserve"> payable </w:t>
      </w:r>
      <w:r w:rsidRPr="00AB13CB" w:rsidR="00284C03">
        <w:rPr>
          <w:szCs w:val="24"/>
        </w:rPr>
        <w:t xml:space="preserve">à </w:t>
      </w:r>
      <w:r w:rsidRPr="00AB13CB" w:rsidR="009B08EE">
        <w:rPr>
          <w:szCs w:val="24"/>
        </w:rPr>
        <w:t>la Société</w:t>
      </w:r>
      <w:r w:rsidRPr="00AB13CB" w:rsidR="000074FE">
        <w:rPr>
          <w:szCs w:val="24"/>
        </w:rPr>
        <w:t xml:space="preserve"> </w:t>
      </w:r>
      <w:r w:rsidRPr="00AB13CB" w:rsidR="00284C03">
        <w:rPr>
          <w:szCs w:val="24"/>
        </w:rPr>
        <w:t>lors de cet exercice</w:t>
      </w:r>
      <w:r w:rsidRPr="00AB13CB" w:rsidR="000074FE">
        <w:rPr>
          <w:szCs w:val="24"/>
        </w:rPr>
        <w:t xml:space="preserve">, </w:t>
      </w:r>
      <w:r w:rsidRPr="00AB13CB" w:rsidR="00284C03">
        <w:rPr>
          <w:szCs w:val="24"/>
        </w:rPr>
        <w:t xml:space="preserve">de cette </w:t>
      </w:r>
      <w:r w:rsidRPr="00AB13CB" w:rsidR="000074FE">
        <w:rPr>
          <w:szCs w:val="24"/>
        </w:rPr>
        <w:t xml:space="preserve">conversion </w:t>
      </w:r>
      <w:r w:rsidRPr="00AB13CB" w:rsidR="00F21D1E">
        <w:rPr>
          <w:szCs w:val="24"/>
        </w:rPr>
        <w:t>et</w:t>
      </w:r>
      <w:r w:rsidRPr="00AB13CB" w:rsidR="000074FE">
        <w:rPr>
          <w:szCs w:val="24"/>
        </w:rPr>
        <w:t>/</w:t>
      </w:r>
      <w:r w:rsidRPr="00AB13CB" w:rsidR="00270E1D">
        <w:rPr>
          <w:szCs w:val="24"/>
        </w:rPr>
        <w:t>ou</w:t>
      </w:r>
      <w:r w:rsidRPr="00AB13CB" w:rsidR="000074FE">
        <w:rPr>
          <w:szCs w:val="24"/>
        </w:rPr>
        <w:t xml:space="preserve"> </w:t>
      </w:r>
      <w:r w:rsidRPr="00AB13CB" w:rsidR="00284C03">
        <w:rPr>
          <w:szCs w:val="24"/>
        </w:rPr>
        <w:t xml:space="preserve">de cet </w:t>
      </w:r>
      <w:r w:rsidRPr="00AB13CB" w:rsidR="002828C5">
        <w:rPr>
          <w:szCs w:val="24"/>
        </w:rPr>
        <w:t>é</w:t>
      </w:r>
      <w:r w:rsidRPr="00AB13CB" w:rsidR="000074FE">
        <w:rPr>
          <w:szCs w:val="24"/>
        </w:rPr>
        <w:t xml:space="preserve">change </w:t>
      </w:r>
      <w:r w:rsidRPr="00AB13CB" w:rsidR="00284C03">
        <w:rPr>
          <w:szCs w:val="24"/>
        </w:rPr>
        <w:t>au moment où l’</w:t>
      </w:r>
      <w:r w:rsidRPr="00AB13CB" w:rsidR="000074FE">
        <w:rPr>
          <w:szCs w:val="24"/>
        </w:rPr>
        <w:t xml:space="preserve">Option </w:t>
      </w:r>
      <w:r w:rsidRPr="00AB13CB" w:rsidR="00270E1D">
        <w:rPr>
          <w:szCs w:val="24"/>
        </w:rPr>
        <w:t>ou</w:t>
      </w:r>
      <w:r w:rsidRPr="00AB13CB" w:rsidR="000074FE">
        <w:rPr>
          <w:szCs w:val="24"/>
        </w:rPr>
        <w:t xml:space="preserve"> </w:t>
      </w:r>
      <w:r w:rsidRPr="00AB13CB" w:rsidR="00284C03">
        <w:rPr>
          <w:szCs w:val="24"/>
        </w:rPr>
        <w:t xml:space="preserve">le </w:t>
      </w:r>
      <w:r w:rsidRPr="00AB13CB" w:rsidR="003D5C9C">
        <w:rPr>
          <w:szCs w:val="24"/>
        </w:rPr>
        <w:t>Titre convertible</w:t>
      </w:r>
      <w:r w:rsidRPr="00AB13CB" w:rsidR="000074FE">
        <w:rPr>
          <w:szCs w:val="24"/>
        </w:rPr>
        <w:t xml:space="preserve"> </w:t>
      </w:r>
      <w:r w:rsidRPr="00AB13CB" w:rsidR="00284C03">
        <w:rPr>
          <w:szCs w:val="24"/>
        </w:rPr>
        <w:t>est émis ou modifié</w:t>
      </w:r>
      <w:r w:rsidRPr="00AB13CB" w:rsidR="000074FE">
        <w:rPr>
          <w:szCs w:val="24"/>
        </w:rPr>
        <w:t xml:space="preserve">, </w:t>
      </w:r>
      <w:r w:rsidRPr="00AB13CB" w:rsidR="00284C03">
        <w:rPr>
          <w:szCs w:val="24"/>
        </w:rPr>
        <w:t>tout rajustement du Prix</w:t>
      </w:r>
      <w:r w:rsidRPr="00AB13CB" w:rsidR="00C919F7">
        <w:rPr>
          <w:szCs w:val="24"/>
        </w:rPr>
        <w:t xml:space="preserve"> de conversion</w:t>
      </w:r>
      <w:r w:rsidRPr="00AB13CB" w:rsidR="000074FE">
        <w:rPr>
          <w:szCs w:val="24"/>
        </w:rPr>
        <w:t xml:space="preserve"> </w:t>
      </w:r>
      <w:r w:rsidRPr="00AB13CB" w:rsidR="00284C03">
        <w:rPr>
          <w:szCs w:val="24"/>
        </w:rPr>
        <w:t xml:space="preserve">qui s’ensuivrait aux termes des modalités du </w:t>
      </w:r>
      <w:r w:rsidRPr="00AB13CB" w:rsidR="00366377">
        <w:rPr>
          <w:szCs w:val="24"/>
        </w:rPr>
        <w:t>présent alinéa </w:t>
      </w:r>
      <w:r w:rsidRPr="00AB13CB" w:rsidR="000074FE">
        <w:rPr>
          <w:szCs w:val="24"/>
          <w:cs/>
        </w:rPr>
        <w:t>‎</w:t>
      </w:r>
      <w:r w:rsidRPr="00AB13CB" w:rsidR="000074FE">
        <w:rPr>
          <w:szCs w:val="24"/>
        </w:rPr>
        <w:fldChar w:fldCharType="begin"/>
      </w:r>
      <w:r w:rsidRPr="00AB13CB" w:rsidR="00BF2CAE">
        <w:rPr>
          <w:szCs w:val="24"/>
        </w:rPr>
        <w:instrText xml:space="preserve"> REF _Ref448387730 \n \h  \* MERGEFORMAT </w:instrText>
      </w:r>
      <w:r w:rsidRPr="00AB13CB" w:rsidR="000074FE">
        <w:rPr>
          <w:szCs w:val="24"/>
        </w:rPr>
      </w:r>
      <w:r w:rsidRPr="00AB13CB" w:rsidR="000074FE">
        <w:rPr>
          <w:szCs w:val="24"/>
        </w:rPr>
        <w:fldChar w:fldCharType="separate"/>
      </w:r>
      <w:r w:rsidRPr="00AB13CB" w:rsidR="00CC481D">
        <w:rPr>
          <w:szCs w:val="24"/>
        </w:rPr>
        <w:t>4.4.3</w:t>
      </w:r>
      <w:r w:rsidRPr="00AB13CB" w:rsidR="000074FE">
        <w:rPr>
          <w:szCs w:val="24"/>
        </w:rPr>
        <w:fldChar w:fldCharType="end"/>
      </w:r>
      <w:r w:rsidRPr="00AB13CB" w:rsidR="000074FE">
        <w:rPr>
          <w:szCs w:val="24"/>
        </w:rPr>
        <w:t xml:space="preserve"> </w:t>
      </w:r>
      <w:r w:rsidRPr="00AB13CB" w:rsidR="00284C03">
        <w:rPr>
          <w:szCs w:val="24"/>
        </w:rPr>
        <w:t xml:space="preserve">au moment de </w:t>
      </w:r>
      <w:r w:rsidRPr="00AB13CB" w:rsidR="003D5C9C">
        <w:rPr>
          <w:szCs w:val="24"/>
        </w:rPr>
        <w:t>l’émission</w:t>
      </w:r>
      <w:r w:rsidRPr="00AB13CB" w:rsidR="000074FE">
        <w:rPr>
          <w:szCs w:val="24"/>
        </w:rPr>
        <w:t xml:space="preserve"> </w:t>
      </w:r>
      <w:r w:rsidRPr="00AB13CB" w:rsidR="00270E1D">
        <w:rPr>
          <w:szCs w:val="24"/>
        </w:rPr>
        <w:t>ou</w:t>
      </w:r>
      <w:r w:rsidRPr="00AB13CB" w:rsidR="000074FE">
        <w:rPr>
          <w:szCs w:val="24"/>
        </w:rPr>
        <w:t xml:space="preserve"> </w:t>
      </w:r>
      <w:r w:rsidRPr="00AB13CB" w:rsidR="00284C03">
        <w:rPr>
          <w:szCs w:val="24"/>
        </w:rPr>
        <w:t xml:space="preserve">de la modification </w:t>
      </w:r>
      <w:r w:rsidRPr="00AB13CB" w:rsidR="00F57C08">
        <w:rPr>
          <w:szCs w:val="24"/>
        </w:rPr>
        <w:t xml:space="preserve">devra </w:t>
      </w:r>
      <w:r w:rsidRPr="00AB13CB" w:rsidR="00284C03">
        <w:rPr>
          <w:szCs w:val="24"/>
        </w:rPr>
        <w:t xml:space="preserve">plutôt </w:t>
      </w:r>
      <w:r w:rsidRPr="00AB13CB" w:rsidR="00F57C08">
        <w:rPr>
          <w:szCs w:val="24"/>
        </w:rPr>
        <w:t>être apporté</w:t>
      </w:r>
      <w:r w:rsidRPr="00AB13CB" w:rsidR="00284C03">
        <w:rPr>
          <w:szCs w:val="24"/>
        </w:rPr>
        <w:t xml:space="preserve"> au moment où </w:t>
      </w:r>
      <w:r w:rsidRPr="00AB13CB" w:rsidR="00F57C08">
        <w:rPr>
          <w:szCs w:val="24"/>
        </w:rPr>
        <w:t xml:space="preserve">il est possible de calculer </w:t>
      </w:r>
      <w:r w:rsidRPr="00AB13CB" w:rsidR="00284C03">
        <w:rPr>
          <w:szCs w:val="24"/>
        </w:rPr>
        <w:t>ce nombre</w:t>
      </w:r>
      <w:r w:rsidRPr="00AB13CB" w:rsidR="000074FE">
        <w:rPr>
          <w:szCs w:val="24"/>
        </w:rPr>
        <w:t xml:space="preserve"> </w:t>
      </w:r>
      <w:r w:rsidRPr="00AB13CB" w:rsidR="00366377">
        <w:rPr>
          <w:szCs w:val="24"/>
        </w:rPr>
        <w:t>d’actions</w:t>
      </w:r>
      <w:r w:rsidRPr="00AB13CB" w:rsidR="000074FE">
        <w:rPr>
          <w:szCs w:val="24"/>
        </w:rPr>
        <w:t xml:space="preserve"> </w:t>
      </w:r>
      <w:r w:rsidRPr="00AB13CB" w:rsidR="00F21D1E">
        <w:rPr>
          <w:szCs w:val="24"/>
        </w:rPr>
        <w:t>et</w:t>
      </w:r>
      <w:r w:rsidRPr="00AB13CB" w:rsidR="000074FE">
        <w:rPr>
          <w:szCs w:val="24"/>
        </w:rPr>
        <w:t>/</w:t>
      </w:r>
      <w:r w:rsidRPr="00AB13CB" w:rsidR="00270E1D">
        <w:rPr>
          <w:szCs w:val="24"/>
        </w:rPr>
        <w:t>ou</w:t>
      </w:r>
      <w:r w:rsidRPr="00AB13CB" w:rsidR="000074FE">
        <w:rPr>
          <w:szCs w:val="24"/>
        </w:rPr>
        <w:t xml:space="preserve"> </w:t>
      </w:r>
      <w:r w:rsidRPr="00AB13CB" w:rsidR="00284C03">
        <w:rPr>
          <w:szCs w:val="24"/>
        </w:rPr>
        <w:t xml:space="preserve">cette </w:t>
      </w:r>
      <w:r w:rsidRPr="00AB13CB" w:rsidR="00C22CB2">
        <w:rPr>
          <w:szCs w:val="24"/>
        </w:rPr>
        <w:t>contrepartie</w:t>
      </w:r>
      <w:r w:rsidRPr="00AB13CB" w:rsidR="000074FE">
        <w:rPr>
          <w:szCs w:val="24"/>
        </w:rPr>
        <w:t xml:space="preserve"> </w:t>
      </w:r>
      <w:r w:rsidRPr="00AB13CB" w:rsidR="00284C03">
        <w:rPr>
          <w:szCs w:val="24"/>
        </w:rPr>
        <w:t>pour la première fois</w:t>
      </w:r>
      <w:r w:rsidRPr="00AB13CB" w:rsidR="000074FE">
        <w:rPr>
          <w:szCs w:val="24"/>
        </w:rPr>
        <w:t xml:space="preserve"> (</w:t>
      </w:r>
      <w:r w:rsidRPr="00AB13CB" w:rsidR="00284C03">
        <w:rPr>
          <w:szCs w:val="24"/>
        </w:rPr>
        <w:t>même si des rajustements subséquents peuvent y être apportés</w:t>
      </w:r>
      <w:r w:rsidRPr="00AB13CB" w:rsidR="000074FE">
        <w:rPr>
          <w:szCs w:val="24"/>
        </w:rPr>
        <w:t xml:space="preserve">), </w:t>
      </w:r>
      <w:r w:rsidRPr="00AB13CB" w:rsidR="00284C03">
        <w:rPr>
          <w:szCs w:val="24"/>
        </w:rPr>
        <w:t xml:space="preserve">dans l’hypothèse où, aux fins du calcul du rajustement du </w:t>
      </w:r>
      <w:r w:rsidRPr="00AB13CB" w:rsidR="00284C03">
        <w:rPr>
          <w:szCs w:val="24"/>
        </w:rPr>
        <w:lastRenderedPageBreak/>
        <w:t>Prix</w:t>
      </w:r>
      <w:r w:rsidRPr="00AB13CB" w:rsidR="00C919F7">
        <w:rPr>
          <w:szCs w:val="24"/>
        </w:rPr>
        <w:t xml:space="preserve"> de conversion</w:t>
      </w:r>
      <w:r w:rsidRPr="00AB13CB" w:rsidR="00284C03">
        <w:rPr>
          <w:szCs w:val="24"/>
        </w:rPr>
        <w:t xml:space="preserve">, </w:t>
      </w:r>
      <w:r w:rsidRPr="00AB13CB" w:rsidR="003D5C9C">
        <w:rPr>
          <w:szCs w:val="24"/>
        </w:rPr>
        <w:t>l’émission</w:t>
      </w:r>
      <w:r w:rsidRPr="00AB13CB" w:rsidR="000074FE">
        <w:rPr>
          <w:szCs w:val="24"/>
        </w:rPr>
        <w:t xml:space="preserve"> </w:t>
      </w:r>
      <w:r w:rsidRPr="00AB13CB" w:rsidR="00270E1D">
        <w:rPr>
          <w:szCs w:val="24"/>
        </w:rPr>
        <w:t>ou</w:t>
      </w:r>
      <w:r w:rsidRPr="00AB13CB" w:rsidR="000074FE">
        <w:rPr>
          <w:szCs w:val="24"/>
        </w:rPr>
        <w:t xml:space="preserve"> </w:t>
      </w:r>
      <w:r w:rsidRPr="00AB13CB" w:rsidR="00284C03">
        <w:rPr>
          <w:szCs w:val="24"/>
        </w:rPr>
        <w:t>la modification a eu lieu au moment où ce calcul pouvait être effectué pour la première fois</w:t>
      </w:r>
      <w:r w:rsidRPr="00AB13CB" w:rsidR="000074FE">
        <w:rPr>
          <w:szCs w:val="24"/>
        </w:rPr>
        <w:t>.</w:t>
      </w:r>
      <w:bookmarkEnd w:id="123"/>
    </w:p>
    <w:p w:rsidRPr="00AB13CB" w:rsidR="00DE7397" w:rsidP="00AB13CB" w:rsidRDefault="000074FE" w14:paraId="04F0CD86" w14:textId="4B15C2C7">
      <w:pPr>
        <w:pStyle w:val="ScheduleCont5"/>
        <w:ind w:left="720"/>
        <w:rPr>
          <w:szCs w:val="24"/>
        </w:rPr>
      </w:pPr>
      <w:r w:rsidRPr="00AB13CB">
        <w:rPr>
          <w:szCs w:val="24"/>
        </w:rPr>
        <w:t>[</w:t>
      </w:r>
      <w:r w:rsidRPr="00AB13CB">
        <w:rPr>
          <w:i/>
          <w:iCs/>
          <w:szCs w:val="24"/>
        </w:rPr>
        <w:t>U</w:t>
      </w:r>
      <w:r w:rsidRPr="00AB13CB" w:rsidR="000E73F8">
        <w:rPr>
          <w:i/>
          <w:iCs/>
          <w:szCs w:val="24"/>
        </w:rPr>
        <w:t>tiliser l’</w:t>
      </w:r>
      <w:r w:rsidRPr="00AB13CB" w:rsidR="00366377">
        <w:rPr>
          <w:i/>
          <w:iCs/>
          <w:szCs w:val="24"/>
        </w:rPr>
        <w:t>alinéa </w:t>
      </w:r>
      <w:r w:rsidRPr="00AB13CB">
        <w:rPr>
          <w:i/>
          <w:iCs/>
          <w:szCs w:val="24"/>
        </w:rPr>
        <w:fldChar w:fldCharType="begin"/>
      </w:r>
      <w:r w:rsidRPr="00AB13CB" w:rsidR="00BF2CAE">
        <w:rPr>
          <w:i/>
          <w:iCs/>
          <w:szCs w:val="24"/>
        </w:rPr>
        <w:instrText xml:space="preserve"> REF _Ref448387736 \n \h  \* MERGEFORMAT </w:instrText>
      </w:r>
      <w:r w:rsidRPr="00AB13CB">
        <w:rPr>
          <w:i/>
          <w:iCs/>
          <w:szCs w:val="24"/>
        </w:rPr>
      </w:r>
      <w:r w:rsidRPr="00AB13CB">
        <w:rPr>
          <w:i/>
          <w:iCs/>
          <w:szCs w:val="24"/>
        </w:rPr>
        <w:fldChar w:fldCharType="separate"/>
      </w:r>
      <w:r w:rsidRPr="00AB13CB" w:rsidR="00CC481D">
        <w:rPr>
          <w:i/>
          <w:iCs/>
          <w:szCs w:val="24"/>
        </w:rPr>
        <w:t>4.4.4</w:t>
      </w:r>
      <w:r w:rsidRPr="00AB13CB">
        <w:rPr>
          <w:i/>
          <w:iCs/>
          <w:szCs w:val="24"/>
        </w:rPr>
        <w:fldChar w:fldCharType="end"/>
      </w:r>
      <w:r w:rsidRPr="00AB13CB">
        <w:rPr>
          <w:i/>
          <w:iCs/>
          <w:szCs w:val="24"/>
        </w:rPr>
        <w:t xml:space="preserve"> </w:t>
      </w:r>
      <w:r w:rsidRPr="00AB13CB" w:rsidR="00991749">
        <w:rPr>
          <w:i/>
          <w:iCs/>
          <w:szCs w:val="24"/>
        </w:rPr>
        <w:t>suivant</w:t>
      </w:r>
      <w:r w:rsidRPr="00AB13CB" w:rsidR="000E73F8">
        <w:rPr>
          <w:i/>
          <w:iCs/>
          <w:szCs w:val="24"/>
        </w:rPr>
        <w:t xml:space="preserve"> </w:t>
      </w:r>
      <w:r w:rsidRPr="00AB13CB" w:rsidR="007B3307">
        <w:rPr>
          <w:i/>
          <w:iCs/>
          <w:szCs w:val="24"/>
        </w:rPr>
        <w:t>si</w:t>
      </w:r>
      <w:r w:rsidRPr="00AB13CB">
        <w:rPr>
          <w:i/>
          <w:iCs/>
          <w:szCs w:val="24"/>
        </w:rPr>
        <w:t xml:space="preserve"> </w:t>
      </w:r>
      <w:r w:rsidRPr="00AB13CB" w:rsidR="000E73F8">
        <w:rPr>
          <w:i/>
          <w:iCs/>
          <w:szCs w:val="24"/>
        </w:rPr>
        <w:t xml:space="preserve">le sommaire des modalités prévoit une disposition </w:t>
      </w:r>
      <w:proofErr w:type="spellStart"/>
      <w:r w:rsidRPr="00AB13CB" w:rsidR="000E73F8">
        <w:rPr>
          <w:i/>
          <w:iCs/>
          <w:szCs w:val="24"/>
        </w:rPr>
        <w:t>antidilution</w:t>
      </w:r>
      <w:proofErr w:type="spellEnd"/>
      <w:r w:rsidRPr="00AB13CB" w:rsidR="000E73F8">
        <w:rPr>
          <w:i/>
          <w:iCs/>
          <w:szCs w:val="24"/>
        </w:rPr>
        <w:t xml:space="preserve"> générale fondée sur la moyenne pondérée</w:t>
      </w:r>
      <w:r w:rsidRPr="00AB13CB">
        <w:rPr>
          <w:szCs w:val="24"/>
        </w:rPr>
        <w:t>]</w:t>
      </w:r>
    </w:p>
    <w:p w:rsidRPr="00AB13CB" w:rsidR="00DE7397" w:rsidP="00AB13CB" w:rsidRDefault="000E73F8" w14:paraId="250933F9" w14:textId="067F2FA3">
      <w:pPr>
        <w:pStyle w:val="ScheduleL5"/>
        <w:rPr>
          <w:szCs w:val="24"/>
        </w:rPr>
      </w:pPr>
      <w:bookmarkStart w:name="_Ref448387736" w:id="124"/>
      <w:bookmarkStart w:name="_Ref448387816" w:id="125"/>
      <w:r w:rsidRPr="00AB13CB">
        <w:rPr>
          <w:szCs w:val="24"/>
          <w:u w:val="single"/>
        </w:rPr>
        <w:t>Rajustement du Prix de conversion à l’émission d’Actions supplémentaires</w:t>
      </w:r>
      <w:r w:rsidRPr="00AB13CB" w:rsidR="000074FE">
        <w:rPr>
          <w:rStyle w:val="FootnoteReference"/>
          <w:szCs w:val="24"/>
          <w:u w:val="single"/>
        </w:rPr>
        <w:footnoteReference w:id="43"/>
      </w:r>
      <w:bookmarkEnd w:id="124"/>
      <w:bookmarkEnd w:id="125"/>
      <w:r w:rsidRPr="00AB13CB">
        <w:rPr>
          <w:szCs w:val="24"/>
        </w:rPr>
        <w:t>.</w:t>
      </w:r>
    </w:p>
    <w:p w:rsidRPr="00AB13CB" w:rsidR="00DE7397" w:rsidP="00AB13CB" w:rsidRDefault="00383BAD" w14:paraId="6D1B9AF5" w14:textId="3B5272C0">
      <w:pPr>
        <w:pStyle w:val="ScheduleCont5"/>
        <w:rPr>
          <w:szCs w:val="24"/>
        </w:rPr>
      </w:pPr>
      <w:r w:rsidRPr="00AB13CB">
        <w:rPr>
          <w:szCs w:val="24"/>
        </w:rPr>
        <w:t>Si</w:t>
      </w:r>
      <w:r w:rsidRPr="00AB13CB" w:rsidR="000074FE">
        <w:rPr>
          <w:szCs w:val="24"/>
        </w:rPr>
        <w:t xml:space="preserve">, </w:t>
      </w:r>
      <w:r w:rsidRPr="00AB13CB" w:rsidR="00C919F7">
        <w:rPr>
          <w:szCs w:val="24"/>
        </w:rPr>
        <w:t>à tout moment</w:t>
      </w:r>
      <w:r w:rsidRPr="00AB13CB" w:rsidR="000074FE">
        <w:rPr>
          <w:szCs w:val="24"/>
        </w:rPr>
        <w:t xml:space="preserve"> </w:t>
      </w:r>
      <w:r w:rsidRPr="00AB13CB" w:rsidR="00284C03">
        <w:rPr>
          <w:szCs w:val="24"/>
        </w:rPr>
        <w:t>après</w:t>
      </w:r>
      <w:r w:rsidRPr="00AB13CB" w:rsidR="000074FE">
        <w:rPr>
          <w:szCs w:val="24"/>
        </w:rPr>
        <w:t xml:space="preserve"> </w:t>
      </w:r>
      <w:r w:rsidRPr="00AB13CB" w:rsidR="00284C03">
        <w:rPr>
          <w:szCs w:val="24"/>
        </w:rPr>
        <w:t>la Date</w:t>
      </w:r>
      <w:r w:rsidRPr="00AB13CB" w:rsidR="00FF18DC">
        <w:rPr>
          <w:szCs w:val="24"/>
        </w:rPr>
        <w:t xml:space="preserve"> d’émission initiale</w:t>
      </w:r>
      <w:r w:rsidRPr="00AB13CB" w:rsidR="000074FE">
        <w:rPr>
          <w:szCs w:val="24"/>
        </w:rPr>
        <w:t xml:space="preserve">, </w:t>
      </w:r>
      <w:r w:rsidRPr="00AB13CB" w:rsidR="000E73F8">
        <w:rPr>
          <w:szCs w:val="24"/>
        </w:rPr>
        <w:t xml:space="preserve">la Société émet des </w:t>
      </w:r>
      <w:r w:rsidRPr="00AB13CB" w:rsidR="00C919F7">
        <w:rPr>
          <w:szCs w:val="24"/>
        </w:rPr>
        <w:t>Actions supplémentaires</w:t>
      </w:r>
      <w:r w:rsidRPr="00AB13CB" w:rsidR="000074FE">
        <w:rPr>
          <w:szCs w:val="24"/>
        </w:rPr>
        <w:t xml:space="preserve"> (</w:t>
      </w:r>
      <w:r w:rsidRPr="00AB13CB" w:rsidR="000E73F8">
        <w:rPr>
          <w:szCs w:val="24"/>
        </w:rPr>
        <w:t>y compris des</w:t>
      </w:r>
      <w:r w:rsidRPr="00AB13CB" w:rsidR="000074FE">
        <w:rPr>
          <w:szCs w:val="24"/>
        </w:rPr>
        <w:t xml:space="preserve"> </w:t>
      </w:r>
      <w:r w:rsidRPr="00AB13CB" w:rsidR="00C919F7">
        <w:rPr>
          <w:szCs w:val="24"/>
        </w:rPr>
        <w:t>Actions supplémentaires</w:t>
      </w:r>
      <w:r w:rsidRPr="00AB13CB" w:rsidR="000074FE">
        <w:rPr>
          <w:szCs w:val="24"/>
        </w:rPr>
        <w:t xml:space="preserve"> </w:t>
      </w:r>
      <w:r w:rsidRPr="00AB13CB" w:rsidR="000E73F8">
        <w:rPr>
          <w:szCs w:val="24"/>
        </w:rPr>
        <w:t>réputées être émises aux termes de l’alinéa</w:t>
      </w:r>
      <w:r w:rsidRPr="00AB13CB" w:rsidR="00366377">
        <w:rPr>
          <w:szCs w:val="24"/>
        </w:rPr>
        <w:t> </w:t>
      </w:r>
      <w:r w:rsidRPr="00AB13CB" w:rsidR="000074FE">
        <w:rPr>
          <w:szCs w:val="24"/>
          <w:cs/>
        </w:rPr>
        <w:t>‎</w:t>
      </w:r>
      <w:r w:rsidRPr="00AB13CB" w:rsidR="000074FE">
        <w:rPr>
          <w:szCs w:val="24"/>
        </w:rPr>
        <w:fldChar w:fldCharType="begin"/>
      </w:r>
      <w:r w:rsidRPr="00AB13CB" w:rsidR="00BF2CAE">
        <w:rPr>
          <w:szCs w:val="24"/>
        </w:rPr>
        <w:instrText xml:space="preserve"> REF _Ref448387730 \n \h  \* MERGEFORMAT </w:instrText>
      </w:r>
      <w:r w:rsidRPr="00AB13CB" w:rsidR="000074FE">
        <w:rPr>
          <w:szCs w:val="24"/>
        </w:rPr>
      </w:r>
      <w:r w:rsidRPr="00AB13CB" w:rsidR="000074FE">
        <w:rPr>
          <w:szCs w:val="24"/>
        </w:rPr>
        <w:fldChar w:fldCharType="separate"/>
      </w:r>
      <w:r w:rsidRPr="00AB13CB" w:rsidR="00CC481D">
        <w:rPr>
          <w:szCs w:val="24"/>
        </w:rPr>
        <w:t>4.4.3</w:t>
      </w:r>
      <w:r w:rsidRPr="00AB13CB" w:rsidR="000074FE">
        <w:rPr>
          <w:szCs w:val="24"/>
        </w:rPr>
        <w:fldChar w:fldCharType="end"/>
      </w:r>
      <w:r w:rsidRPr="00AB13CB" w:rsidR="000074FE">
        <w:rPr>
          <w:szCs w:val="24"/>
        </w:rPr>
        <w:t xml:space="preserve">), </w:t>
      </w:r>
      <w:r w:rsidRPr="00AB13CB" w:rsidR="000E73F8">
        <w:rPr>
          <w:szCs w:val="24"/>
        </w:rPr>
        <w:t xml:space="preserve">sans </w:t>
      </w:r>
      <w:r w:rsidRPr="00AB13CB" w:rsidR="00C22CB2">
        <w:rPr>
          <w:szCs w:val="24"/>
        </w:rPr>
        <w:t>contrepartie</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 xml:space="preserve">pour une </w:t>
      </w:r>
      <w:r w:rsidRPr="00AB13CB" w:rsidR="00C22CB2">
        <w:rPr>
          <w:szCs w:val="24"/>
        </w:rPr>
        <w:t>contrepartie</w:t>
      </w:r>
      <w:r w:rsidRPr="00AB13CB" w:rsidR="000074FE">
        <w:rPr>
          <w:szCs w:val="24"/>
        </w:rPr>
        <w:t xml:space="preserve"> </w:t>
      </w:r>
      <w:r w:rsidRPr="00AB13CB" w:rsidR="00A5454D">
        <w:rPr>
          <w:szCs w:val="24"/>
        </w:rPr>
        <w:t>par action</w:t>
      </w:r>
      <w:r w:rsidRPr="00AB13CB" w:rsidR="000074FE">
        <w:rPr>
          <w:szCs w:val="24"/>
        </w:rPr>
        <w:t xml:space="preserve"> </w:t>
      </w:r>
      <w:r w:rsidRPr="00AB13CB" w:rsidR="000E73F8">
        <w:rPr>
          <w:szCs w:val="24"/>
        </w:rPr>
        <w:t xml:space="preserve">inférieure au </w:t>
      </w:r>
      <w:r w:rsidRPr="00AB13CB" w:rsidR="00284C03">
        <w:rPr>
          <w:szCs w:val="24"/>
        </w:rPr>
        <w:t>Prix</w:t>
      </w:r>
      <w:r w:rsidRPr="00AB13CB" w:rsidR="00C919F7">
        <w:rPr>
          <w:szCs w:val="24"/>
        </w:rPr>
        <w:t xml:space="preserve"> de conversion</w:t>
      </w:r>
      <w:r w:rsidRPr="00AB13CB" w:rsidR="000074FE">
        <w:rPr>
          <w:szCs w:val="24"/>
        </w:rPr>
        <w:t xml:space="preserve"> </w:t>
      </w:r>
      <w:r w:rsidRPr="00AB13CB" w:rsidR="000E73F8">
        <w:rPr>
          <w:szCs w:val="24"/>
        </w:rPr>
        <w:t>en vigueur</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0E73F8">
        <w:rPr>
          <w:szCs w:val="24"/>
        </w:rPr>
        <w:t>cette émission</w:t>
      </w:r>
      <w:r w:rsidRPr="00AB13CB" w:rsidR="000074FE">
        <w:rPr>
          <w:szCs w:val="24"/>
        </w:rPr>
        <w:t xml:space="preserve">, </w:t>
      </w:r>
      <w:r w:rsidRPr="00AB13CB" w:rsidR="000E73F8">
        <w:rPr>
          <w:szCs w:val="24"/>
        </w:rPr>
        <w:t>alors</w:t>
      </w:r>
      <w:r w:rsidRPr="00AB13CB" w:rsidR="000074FE">
        <w:rPr>
          <w:szCs w:val="24"/>
        </w:rPr>
        <w:t xml:space="preserve">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924288">
        <w:rPr>
          <w:szCs w:val="24"/>
        </w:rPr>
        <w:t xml:space="preserve">doit être </w:t>
      </w:r>
      <w:r w:rsidRPr="00AB13CB" w:rsidR="000E73F8">
        <w:rPr>
          <w:szCs w:val="24"/>
        </w:rPr>
        <w:t>ramené, simultanément à</w:t>
      </w:r>
      <w:r w:rsidRPr="00AB13CB" w:rsidR="000074FE">
        <w:rPr>
          <w:szCs w:val="24"/>
        </w:rPr>
        <w:t xml:space="preserve"> </w:t>
      </w:r>
      <w:r w:rsidRPr="00AB13CB" w:rsidR="000E73F8">
        <w:rPr>
          <w:szCs w:val="24"/>
        </w:rPr>
        <w:t>cette émission</w:t>
      </w:r>
      <w:r w:rsidRPr="00AB13CB" w:rsidR="000074FE">
        <w:rPr>
          <w:szCs w:val="24"/>
        </w:rPr>
        <w:t xml:space="preserve">, </w:t>
      </w:r>
      <w:r w:rsidRPr="00AB13CB" w:rsidR="000E73F8">
        <w:rPr>
          <w:szCs w:val="24"/>
        </w:rPr>
        <w:t xml:space="preserve">à un prix </w:t>
      </w:r>
      <w:r w:rsidRPr="00AB13CB" w:rsidR="000074FE">
        <w:rPr>
          <w:szCs w:val="24"/>
        </w:rPr>
        <w:t>(calcul</w:t>
      </w:r>
      <w:r w:rsidRPr="00AB13CB" w:rsidR="000E73F8">
        <w:rPr>
          <w:szCs w:val="24"/>
        </w:rPr>
        <w:t>é au [centième de cent] près</w:t>
      </w:r>
      <w:r w:rsidRPr="00AB13CB" w:rsidR="000074FE">
        <w:rPr>
          <w:szCs w:val="24"/>
        </w:rPr>
        <w:t xml:space="preserve">) </w:t>
      </w:r>
      <w:r w:rsidRPr="00AB13CB" w:rsidR="000E73F8">
        <w:rPr>
          <w:szCs w:val="24"/>
        </w:rPr>
        <w:t xml:space="preserve">établi </w:t>
      </w:r>
      <w:r w:rsidRPr="00AB13CB" w:rsidR="00C22CB2">
        <w:rPr>
          <w:szCs w:val="24"/>
        </w:rPr>
        <w:t>conformément</w:t>
      </w:r>
      <w:r w:rsidRPr="00AB13CB" w:rsidR="000074FE">
        <w:rPr>
          <w:szCs w:val="24"/>
        </w:rPr>
        <w:t xml:space="preserve"> </w:t>
      </w:r>
      <w:r w:rsidRPr="00AB13CB" w:rsidR="000E73F8">
        <w:rPr>
          <w:szCs w:val="24"/>
        </w:rPr>
        <w:t xml:space="preserve">à la </w:t>
      </w:r>
      <w:r w:rsidRPr="00AB13CB" w:rsidR="000074FE">
        <w:rPr>
          <w:szCs w:val="24"/>
        </w:rPr>
        <w:t>formul</w:t>
      </w:r>
      <w:r w:rsidRPr="00AB13CB" w:rsidR="000E73F8">
        <w:rPr>
          <w:szCs w:val="24"/>
        </w:rPr>
        <w:t>e suivante </w:t>
      </w:r>
      <w:r w:rsidRPr="00AB13CB" w:rsidR="000074FE">
        <w:rPr>
          <w:szCs w:val="24"/>
        </w:rPr>
        <w:t>:</w:t>
      </w:r>
    </w:p>
    <w:p w:rsidRPr="00AB13CB" w:rsidR="00DE7397" w:rsidP="00AB13CB" w:rsidRDefault="000E73F8" w14:paraId="57148CD8" w14:textId="1088BB52">
      <w:pPr>
        <w:pStyle w:val="ScheduleCont5"/>
        <w:rPr>
          <w:szCs w:val="24"/>
        </w:rPr>
      </w:pPr>
      <w:r w:rsidRPr="00AB13CB">
        <w:rPr>
          <w:szCs w:val="24"/>
        </w:rPr>
        <w:t>PC</w:t>
      </w:r>
      <w:r w:rsidRPr="00AB13CB" w:rsidR="000074FE">
        <w:rPr>
          <w:szCs w:val="24"/>
          <w:vertAlign w:val="subscript"/>
        </w:rPr>
        <w:t>2</w:t>
      </w:r>
      <w:r w:rsidRPr="00AB13CB" w:rsidR="000074FE">
        <w:rPr>
          <w:szCs w:val="24"/>
        </w:rPr>
        <w:t xml:space="preserve"> = P</w:t>
      </w:r>
      <w:r w:rsidRPr="00AB13CB">
        <w:rPr>
          <w:szCs w:val="24"/>
        </w:rPr>
        <w:t>C</w:t>
      </w:r>
      <w:r w:rsidRPr="00AB13CB" w:rsidR="000074FE">
        <w:rPr>
          <w:szCs w:val="24"/>
          <w:vertAlign w:val="subscript"/>
        </w:rPr>
        <w:t>1</w:t>
      </w:r>
      <w:r w:rsidRPr="00AB13CB" w:rsidR="000074FE">
        <w:rPr>
          <w:szCs w:val="24"/>
        </w:rPr>
        <w:t>* (A +</w:t>
      </w:r>
      <w:r w:rsidRPr="00AB13CB" w:rsidR="007849F7">
        <w:rPr>
          <w:szCs w:val="24"/>
        </w:rPr>
        <w:t xml:space="preserve"> B)</w:t>
      </w:r>
      <w:r w:rsidRPr="00AB13CB" w:rsidR="00924288">
        <w:rPr>
          <w:szCs w:val="24"/>
        </w:rPr>
        <w:t xml:space="preserve"> </w:t>
      </w:r>
      <w:r w:rsidRPr="00AB13CB" w:rsidR="000074FE">
        <w:rPr>
          <w:szCs w:val="24"/>
        </w:rPr>
        <w:t>÷ (A + C).</w:t>
      </w:r>
    </w:p>
    <w:p w:rsidRPr="00AB13CB" w:rsidR="00DE7397" w:rsidP="00AB13CB" w:rsidRDefault="000E73F8" w14:paraId="4A6C28FD" w14:textId="662E2FFE">
      <w:pPr>
        <w:pStyle w:val="ScheduleCont5"/>
        <w:rPr>
          <w:szCs w:val="24"/>
        </w:rPr>
      </w:pPr>
      <w:r w:rsidRPr="00AB13CB">
        <w:rPr>
          <w:szCs w:val="24"/>
        </w:rPr>
        <w:t>Les définitions suivantes s’appliquent à la formule précédente </w:t>
      </w:r>
      <w:r w:rsidRPr="00AB13CB" w:rsidR="000074FE">
        <w:rPr>
          <w:szCs w:val="24"/>
        </w:rPr>
        <w:t>:</w:t>
      </w:r>
    </w:p>
    <w:p w:rsidRPr="00AB13CB" w:rsidR="00DE7397" w:rsidP="00AB13CB" w:rsidRDefault="009B08EE" w14:paraId="326D48AE" w14:textId="01645004">
      <w:pPr>
        <w:pStyle w:val="ScheduleL6"/>
        <w:rPr>
          <w:szCs w:val="24"/>
        </w:rPr>
      </w:pPr>
      <w:bookmarkStart w:name="_Ref448387737" w:id="127"/>
      <w:r w:rsidRPr="00AB13CB">
        <w:rPr>
          <w:szCs w:val="24"/>
        </w:rPr>
        <w:t>« </w:t>
      </w:r>
      <w:r w:rsidRPr="00AB13CB" w:rsidR="000E73F8">
        <w:rPr>
          <w:szCs w:val="24"/>
        </w:rPr>
        <w:t>PC</w:t>
      </w:r>
      <w:r w:rsidRPr="00AB13CB" w:rsidR="000074FE">
        <w:rPr>
          <w:szCs w:val="24"/>
          <w:vertAlign w:val="subscript"/>
        </w:rPr>
        <w:t>2</w:t>
      </w:r>
      <w:r w:rsidRPr="00AB13CB">
        <w:rPr>
          <w:szCs w:val="24"/>
        </w:rPr>
        <w:t> »</w:t>
      </w:r>
      <w:r w:rsidRPr="00AB13CB" w:rsidR="000074FE">
        <w:rPr>
          <w:szCs w:val="24"/>
        </w:rPr>
        <w:t xml:space="preserve"> </w:t>
      </w:r>
      <w:r w:rsidRPr="00AB13CB" w:rsidR="000E73F8">
        <w:rPr>
          <w:szCs w:val="24"/>
        </w:rPr>
        <w:t xml:space="preserve">désigne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0E73F8">
        <w:rPr>
          <w:szCs w:val="24"/>
        </w:rPr>
        <w:t>en vigueur</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284C03">
        <w:rPr>
          <w:szCs w:val="24"/>
        </w:rPr>
        <w:t>après</w:t>
      </w:r>
      <w:r w:rsidRPr="00AB13CB" w:rsidR="000074FE">
        <w:rPr>
          <w:szCs w:val="24"/>
        </w:rPr>
        <w:t xml:space="preserve"> </w:t>
      </w:r>
      <w:r w:rsidRPr="00AB13CB" w:rsidR="000E73F8">
        <w:rPr>
          <w:szCs w:val="24"/>
        </w:rPr>
        <w:t>cette émission</w:t>
      </w:r>
      <w:r w:rsidRPr="00AB13CB" w:rsidR="000074FE">
        <w:rPr>
          <w:szCs w:val="24"/>
        </w:rPr>
        <w:t xml:space="preserve"> </w:t>
      </w:r>
      <w:r w:rsidRPr="00AB13CB" w:rsidR="000E73F8">
        <w:rPr>
          <w:szCs w:val="24"/>
        </w:rPr>
        <w:t>d’</w:t>
      </w:r>
      <w:r w:rsidRPr="00AB13CB" w:rsidR="00C919F7">
        <w:rPr>
          <w:szCs w:val="24"/>
        </w:rPr>
        <w:t>Actions supplémentaires</w:t>
      </w:r>
      <w:bookmarkEnd w:id="127"/>
    </w:p>
    <w:p w:rsidRPr="00AB13CB" w:rsidR="00DE7397" w:rsidP="00AB13CB" w:rsidRDefault="009B08EE" w14:paraId="2589FBBA" w14:textId="3781D840">
      <w:pPr>
        <w:pStyle w:val="ScheduleL6"/>
        <w:rPr>
          <w:szCs w:val="24"/>
        </w:rPr>
      </w:pPr>
      <w:bookmarkStart w:name="_Ref448387738" w:id="128"/>
      <w:r w:rsidRPr="00AB13CB">
        <w:rPr>
          <w:szCs w:val="24"/>
        </w:rPr>
        <w:t>« </w:t>
      </w:r>
      <w:r w:rsidRPr="00AB13CB" w:rsidR="000074FE">
        <w:rPr>
          <w:szCs w:val="24"/>
        </w:rPr>
        <w:t>P</w:t>
      </w:r>
      <w:r w:rsidRPr="00AB13CB" w:rsidR="000E73F8">
        <w:rPr>
          <w:szCs w:val="24"/>
        </w:rPr>
        <w:t>C</w:t>
      </w:r>
      <w:r w:rsidRPr="00AB13CB" w:rsidR="000074FE">
        <w:rPr>
          <w:szCs w:val="24"/>
          <w:vertAlign w:val="subscript"/>
        </w:rPr>
        <w:t>1</w:t>
      </w:r>
      <w:r w:rsidRPr="00AB13CB">
        <w:rPr>
          <w:szCs w:val="24"/>
        </w:rPr>
        <w:t> »</w:t>
      </w:r>
      <w:r w:rsidRPr="00AB13CB" w:rsidR="000074FE">
        <w:rPr>
          <w:szCs w:val="24"/>
        </w:rPr>
        <w:t xml:space="preserve"> </w:t>
      </w:r>
      <w:r w:rsidRPr="00AB13CB" w:rsidR="000E73F8">
        <w:rPr>
          <w:szCs w:val="24"/>
        </w:rPr>
        <w:t xml:space="preserve">désigne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0E73F8">
        <w:rPr>
          <w:szCs w:val="24"/>
        </w:rPr>
        <w:t>en vigueur</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0E73F8">
        <w:rPr>
          <w:szCs w:val="24"/>
        </w:rPr>
        <w:t>cette émission</w:t>
      </w:r>
      <w:r w:rsidRPr="00AB13CB" w:rsidR="000074FE">
        <w:rPr>
          <w:szCs w:val="24"/>
        </w:rPr>
        <w:t xml:space="preserve"> </w:t>
      </w:r>
      <w:r w:rsidRPr="00AB13CB" w:rsidR="000E73F8">
        <w:rPr>
          <w:szCs w:val="24"/>
        </w:rPr>
        <w:t>d’</w:t>
      </w:r>
      <w:r w:rsidRPr="00AB13CB" w:rsidR="00C919F7">
        <w:rPr>
          <w:szCs w:val="24"/>
        </w:rPr>
        <w:t>Actions supplémentaires</w:t>
      </w:r>
      <w:r w:rsidRPr="00AB13CB" w:rsidR="000074FE">
        <w:rPr>
          <w:szCs w:val="24"/>
        </w:rPr>
        <w:t>;</w:t>
      </w:r>
      <w:bookmarkEnd w:id="128"/>
    </w:p>
    <w:p w:rsidRPr="00AB13CB" w:rsidR="00DE7397" w:rsidP="00AB13CB" w:rsidRDefault="009B08EE" w14:paraId="398AD11B" w14:textId="3027DF53">
      <w:pPr>
        <w:pStyle w:val="ScheduleL6"/>
        <w:rPr>
          <w:szCs w:val="24"/>
        </w:rPr>
      </w:pPr>
      <w:bookmarkStart w:name="_Ref448387739" w:id="129"/>
      <w:r w:rsidRPr="00AB13CB">
        <w:rPr>
          <w:szCs w:val="24"/>
        </w:rPr>
        <w:t>« </w:t>
      </w:r>
      <w:r w:rsidRPr="00AB13CB" w:rsidR="000074FE">
        <w:rPr>
          <w:szCs w:val="24"/>
        </w:rPr>
        <w:t>A</w:t>
      </w:r>
      <w:r w:rsidRPr="00AB13CB">
        <w:rPr>
          <w:szCs w:val="24"/>
        </w:rPr>
        <w:t> »</w:t>
      </w:r>
      <w:r w:rsidRPr="00AB13CB" w:rsidR="000074FE">
        <w:rPr>
          <w:szCs w:val="24"/>
        </w:rPr>
        <w:t xml:space="preserve"> </w:t>
      </w:r>
      <w:r w:rsidRPr="00AB13CB" w:rsidR="000E73F8">
        <w:rPr>
          <w:szCs w:val="24"/>
        </w:rPr>
        <w:t xml:space="preserve">désigne </w:t>
      </w:r>
      <w:r w:rsidRPr="00AB13CB" w:rsidR="00C919F7">
        <w:rPr>
          <w:szCs w:val="24"/>
        </w:rPr>
        <w:t>le 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C919F7">
        <w:rPr>
          <w:szCs w:val="24"/>
        </w:rPr>
        <w:t>en circulation</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0E73F8">
        <w:rPr>
          <w:szCs w:val="24"/>
        </w:rPr>
        <w:t>cette émission</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cette émission réputée</w:t>
      </w:r>
      <w:r w:rsidRPr="00AB13CB" w:rsidR="000074FE">
        <w:rPr>
          <w:szCs w:val="24"/>
        </w:rPr>
        <w:t xml:space="preserve"> </w:t>
      </w:r>
      <w:r w:rsidRPr="00AB13CB" w:rsidR="000E73F8">
        <w:rPr>
          <w:szCs w:val="24"/>
        </w:rPr>
        <w:t>d’</w:t>
      </w:r>
      <w:r w:rsidRPr="00AB13CB" w:rsidR="00C919F7">
        <w:rPr>
          <w:szCs w:val="24"/>
        </w:rPr>
        <w:t>Actions supplémentaires</w:t>
      </w:r>
      <w:r w:rsidRPr="00AB13CB" w:rsidR="000074FE">
        <w:rPr>
          <w:szCs w:val="24"/>
        </w:rPr>
        <w:t xml:space="preserve"> (</w:t>
      </w:r>
      <w:r w:rsidRPr="00AB13CB" w:rsidR="000E73F8">
        <w:rPr>
          <w:szCs w:val="24"/>
        </w:rPr>
        <w:t xml:space="preserve">en traitant à cette fin comme étant en circulation </w:t>
      </w:r>
      <w:r w:rsidRPr="00AB13CB" w:rsidR="007B3307">
        <w:rPr>
          <w:szCs w:val="24"/>
        </w:rPr>
        <w:t>la totalité des Actions</w:t>
      </w:r>
      <w:r w:rsidRPr="00AB13CB" w:rsidR="00766A22">
        <w:rPr>
          <w:szCs w:val="24"/>
        </w:rPr>
        <w:t xml:space="preserve"> ordinaires</w:t>
      </w:r>
      <w:r w:rsidRPr="00AB13CB" w:rsidR="000074FE">
        <w:rPr>
          <w:szCs w:val="24"/>
        </w:rPr>
        <w:t xml:space="preserve"> </w:t>
      </w:r>
      <w:r w:rsidRPr="00AB13CB" w:rsidR="00E1109E">
        <w:rPr>
          <w:szCs w:val="24"/>
        </w:rPr>
        <w:t>pouvant être émises</w:t>
      </w:r>
      <w:r w:rsidRPr="00AB13CB" w:rsidR="000074FE">
        <w:rPr>
          <w:szCs w:val="24"/>
        </w:rPr>
        <w:t xml:space="preserve"> </w:t>
      </w:r>
      <w:r w:rsidRPr="00AB13CB" w:rsidR="000E73F8">
        <w:rPr>
          <w:szCs w:val="24"/>
        </w:rPr>
        <w:t>à l’</w:t>
      </w:r>
      <w:r w:rsidRPr="00AB13CB" w:rsidR="00284C03">
        <w:rPr>
          <w:szCs w:val="24"/>
        </w:rPr>
        <w:t>exercice</w:t>
      </w:r>
      <w:r w:rsidRPr="00AB13CB" w:rsidR="000074FE">
        <w:rPr>
          <w:szCs w:val="24"/>
        </w:rPr>
        <w:t xml:space="preserve"> </w:t>
      </w:r>
      <w:r w:rsidRPr="00AB13CB" w:rsidR="000E73F8">
        <w:rPr>
          <w:szCs w:val="24"/>
        </w:rPr>
        <w:t>d’</w:t>
      </w:r>
      <w:r w:rsidRPr="00AB13CB" w:rsidR="000074FE">
        <w:rPr>
          <w:szCs w:val="24"/>
        </w:rPr>
        <w:t xml:space="preserve">Options </w:t>
      </w:r>
      <w:r w:rsidRPr="00AB13CB" w:rsidR="000E73F8">
        <w:rPr>
          <w:szCs w:val="24"/>
        </w:rPr>
        <w:t xml:space="preserve">en cours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0E73F8">
        <w:rPr>
          <w:szCs w:val="24"/>
        </w:rPr>
        <w:t>cette émission</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cette émission réputée</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 xml:space="preserve">à la </w:t>
      </w:r>
      <w:r w:rsidRPr="00AB13CB" w:rsidR="000074FE">
        <w:rPr>
          <w:szCs w:val="24"/>
        </w:rPr>
        <w:t xml:space="preserve">conversion </w:t>
      </w:r>
      <w:r w:rsidRPr="00AB13CB" w:rsidR="00270E1D">
        <w:rPr>
          <w:szCs w:val="24"/>
        </w:rPr>
        <w:t>ou</w:t>
      </w:r>
      <w:r w:rsidRPr="00AB13CB" w:rsidR="000074FE">
        <w:rPr>
          <w:szCs w:val="24"/>
        </w:rPr>
        <w:t xml:space="preserve"> </w:t>
      </w:r>
      <w:r w:rsidRPr="00AB13CB" w:rsidR="000E73F8">
        <w:rPr>
          <w:szCs w:val="24"/>
        </w:rPr>
        <w:t xml:space="preserve">à </w:t>
      </w:r>
      <w:r w:rsidRPr="00AB13CB" w:rsidR="00C919F7">
        <w:rPr>
          <w:szCs w:val="24"/>
        </w:rPr>
        <w:t>l’échange</w:t>
      </w:r>
      <w:r w:rsidRPr="00AB13CB" w:rsidR="000074FE">
        <w:rPr>
          <w:szCs w:val="24"/>
        </w:rPr>
        <w:t xml:space="preserve"> </w:t>
      </w:r>
      <w:r w:rsidRPr="00AB13CB" w:rsidR="000E73F8">
        <w:rPr>
          <w:szCs w:val="24"/>
        </w:rPr>
        <w:t>de</w:t>
      </w:r>
      <w:r w:rsidRPr="00AB13CB" w:rsidR="000074FE">
        <w:rPr>
          <w:szCs w:val="24"/>
        </w:rPr>
        <w:t xml:space="preserve"> </w:t>
      </w:r>
      <w:r w:rsidRPr="00AB13CB" w:rsidR="00C919F7">
        <w:rPr>
          <w:szCs w:val="24"/>
        </w:rPr>
        <w:t>Titres convertibles</w:t>
      </w:r>
      <w:r w:rsidRPr="00AB13CB" w:rsidR="000074FE">
        <w:rPr>
          <w:szCs w:val="24"/>
        </w:rPr>
        <w:t xml:space="preserve"> (</w:t>
      </w:r>
      <w:r w:rsidRPr="00AB13CB" w:rsidR="000E73F8">
        <w:rPr>
          <w:szCs w:val="24"/>
        </w:rPr>
        <w:t xml:space="preserve">y compris </w:t>
      </w:r>
      <w:r w:rsidRPr="00AB13CB" w:rsidR="00766A22">
        <w:rPr>
          <w:szCs w:val="24"/>
        </w:rPr>
        <w:t>les Actions privilégiées</w:t>
      </w:r>
      <w:r w:rsidRPr="00AB13CB" w:rsidR="000074FE">
        <w:rPr>
          <w:szCs w:val="24"/>
        </w:rPr>
        <w:t xml:space="preserve">) </w:t>
      </w:r>
      <w:r w:rsidRPr="00AB13CB" w:rsidR="00C919F7">
        <w:rPr>
          <w:szCs w:val="24"/>
        </w:rPr>
        <w:t>en circulation</w:t>
      </w:r>
      <w:r w:rsidRPr="00AB13CB" w:rsidR="000074FE">
        <w:rPr>
          <w:szCs w:val="24"/>
        </w:rPr>
        <w:t xml:space="preserve"> (</w:t>
      </w:r>
      <w:r w:rsidRPr="00AB13CB" w:rsidR="000E73F8">
        <w:rPr>
          <w:szCs w:val="24"/>
        </w:rPr>
        <w:t xml:space="preserve">en supposant l’exercice de toute </w:t>
      </w:r>
      <w:r w:rsidRPr="00AB13CB" w:rsidR="000074FE">
        <w:rPr>
          <w:szCs w:val="24"/>
        </w:rPr>
        <w:t xml:space="preserve">Option </w:t>
      </w:r>
      <w:r w:rsidRPr="00AB13CB" w:rsidR="000E73F8">
        <w:rPr>
          <w:szCs w:val="24"/>
        </w:rPr>
        <w:t xml:space="preserve">en cours </w:t>
      </w:r>
      <w:r w:rsidRPr="00AB13CB" w:rsidR="00794DC2">
        <w:rPr>
          <w:szCs w:val="24"/>
        </w:rPr>
        <w:t>visant</w:t>
      </w:r>
      <w:r w:rsidRPr="00AB13CB" w:rsidR="00924288">
        <w:rPr>
          <w:szCs w:val="24"/>
        </w:rPr>
        <w:t xml:space="preserve"> ceux-ci</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0E73F8">
        <w:rPr>
          <w:szCs w:val="24"/>
        </w:rPr>
        <w:t>cette émission</w:t>
      </w:r>
      <w:r w:rsidRPr="00AB13CB" w:rsidR="000074FE">
        <w:rPr>
          <w:szCs w:val="24"/>
        </w:rPr>
        <w:t>);</w:t>
      </w:r>
      <w:bookmarkEnd w:id="129"/>
    </w:p>
    <w:p w:rsidRPr="00AB13CB" w:rsidR="00DE7397" w:rsidP="00AB13CB" w:rsidRDefault="009B08EE" w14:paraId="1D84DE0A" w14:textId="2C8AD655">
      <w:pPr>
        <w:pStyle w:val="ScheduleL6"/>
        <w:rPr>
          <w:szCs w:val="24"/>
        </w:rPr>
      </w:pPr>
      <w:bookmarkStart w:name="_Ref448387740" w:id="130"/>
      <w:r w:rsidRPr="00AB13CB">
        <w:rPr>
          <w:szCs w:val="24"/>
        </w:rPr>
        <w:t>« </w:t>
      </w:r>
      <w:r w:rsidRPr="00AB13CB" w:rsidR="000074FE">
        <w:rPr>
          <w:szCs w:val="24"/>
        </w:rPr>
        <w:t>B</w:t>
      </w:r>
      <w:r w:rsidRPr="00AB13CB">
        <w:rPr>
          <w:szCs w:val="24"/>
        </w:rPr>
        <w:t> »</w:t>
      </w:r>
      <w:r w:rsidRPr="00AB13CB" w:rsidR="000074FE">
        <w:rPr>
          <w:szCs w:val="24"/>
        </w:rPr>
        <w:t xml:space="preserve"> </w:t>
      </w:r>
      <w:r w:rsidRPr="00AB13CB" w:rsidR="000E73F8">
        <w:rPr>
          <w:szCs w:val="24"/>
        </w:rPr>
        <w:t>désigne</w:t>
      </w:r>
      <w:r w:rsidRPr="00AB13CB" w:rsidR="000074FE">
        <w:rPr>
          <w:szCs w:val="24"/>
        </w:rPr>
        <w:t xml:space="preserve"> </w:t>
      </w:r>
      <w:r w:rsidRPr="00AB13CB" w:rsidR="00C919F7">
        <w:rPr>
          <w:szCs w:val="24"/>
        </w:rPr>
        <w:t>le 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0E73F8">
        <w:rPr>
          <w:szCs w:val="24"/>
        </w:rPr>
        <w:t xml:space="preserve">qui auraient été émises si ces </w:t>
      </w:r>
      <w:r w:rsidRPr="00AB13CB" w:rsidR="00C919F7">
        <w:rPr>
          <w:szCs w:val="24"/>
        </w:rPr>
        <w:t>Actions supplémentaires</w:t>
      </w:r>
      <w:r w:rsidRPr="00AB13CB" w:rsidR="000074FE">
        <w:rPr>
          <w:szCs w:val="24"/>
        </w:rPr>
        <w:t xml:space="preserve"> </w:t>
      </w:r>
      <w:r w:rsidRPr="00AB13CB" w:rsidR="000E73F8">
        <w:rPr>
          <w:szCs w:val="24"/>
        </w:rPr>
        <w:t xml:space="preserve">avaient été émises ou étaient réputées avoir été émises à </w:t>
      </w:r>
      <w:r w:rsidRPr="00AB13CB" w:rsidR="007B3307">
        <w:rPr>
          <w:szCs w:val="24"/>
        </w:rPr>
        <w:t>un prix</w:t>
      </w:r>
      <w:r w:rsidRPr="00AB13CB" w:rsidR="000074FE">
        <w:rPr>
          <w:szCs w:val="24"/>
        </w:rPr>
        <w:t xml:space="preserve"> </w:t>
      </w:r>
      <w:r w:rsidRPr="00AB13CB" w:rsidR="00A5454D">
        <w:rPr>
          <w:szCs w:val="24"/>
        </w:rPr>
        <w:t>par action</w:t>
      </w:r>
      <w:r w:rsidRPr="00AB13CB" w:rsidR="000074FE">
        <w:rPr>
          <w:szCs w:val="24"/>
        </w:rPr>
        <w:t xml:space="preserve"> </w:t>
      </w:r>
      <w:r w:rsidRPr="00AB13CB" w:rsidR="000E73F8">
        <w:rPr>
          <w:szCs w:val="24"/>
        </w:rPr>
        <w:t xml:space="preserve">égal à </w:t>
      </w:r>
      <w:r w:rsidRPr="00AB13CB" w:rsidR="000074FE">
        <w:rPr>
          <w:szCs w:val="24"/>
        </w:rPr>
        <w:t>P</w:t>
      </w:r>
      <w:bookmarkStart w:name="DocXTextRef114" w:id="131"/>
      <w:r w:rsidRPr="00AB13CB" w:rsidR="000E73F8">
        <w:rPr>
          <w:szCs w:val="24"/>
        </w:rPr>
        <w:t>C</w:t>
      </w:r>
      <w:r w:rsidRPr="00AB13CB" w:rsidR="000074FE">
        <w:rPr>
          <w:szCs w:val="24"/>
          <w:vertAlign w:val="subscript"/>
        </w:rPr>
        <w:t>1</w:t>
      </w:r>
      <w:bookmarkEnd w:id="131"/>
      <w:r w:rsidRPr="00AB13CB" w:rsidR="000074FE">
        <w:rPr>
          <w:szCs w:val="24"/>
        </w:rPr>
        <w:t xml:space="preserve"> (</w:t>
      </w:r>
      <w:r w:rsidRPr="00AB13CB" w:rsidR="000E73F8">
        <w:rPr>
          <w:szCs w:val="24"/>
        </w:rPr>
        <w:t xml:space="preserve">établi en </w:t>
      </w:r>
      <w:r w:rsidRPr="00AB13CB" w:rsidR="000E73F8">
        <w:rPr>
          <w:szCs w:val="24"/>
        </w:rPr>
        <w:lastRenderedPageBreak/>
        <w:t xml:space="preserve">divisant la </w:t>
      </w:r>
      <w:r w:rsidRPr="00AB13CB" w:rsidR="00C22CB2">
        <w:rPr>
          <w:szCs w:val="24"/>
        </w:rPr>
        <w:t>contrepartie</w:t>
      </w:r>
      <w:r w:rsidRPr="00AB13CB" w:rsidR="000074FE">
        <w:rPr>
          <w:szCs w:val="24"/>
        </w:rPr>
        <w:t xml:space="preserve"> </w:t>
      </w:r>
      <w:r w:rsidRPr="00AB13CB" w:rsidR="000E73F8">
        <w:rPr>
          <w:szCs w:val="24"/>
        </w:rPr>
        <w:t xml:space="preserve">globale reçue </w:t>
      </w:r>
      <w:r w:rsidRPr="00AB13CB">
        <w:rPr>
          <w:szCs w:val="24"/>
        </w:rPr>
        <w:t>par la Société</w:t>
      </w:r>
      <w:r w:rsidRPr="00AB13CB" w:rsidR="000074FE">
        <w:rPr>
          <w:szCs w:val="24"/>
        </w:rPr>
        <w:t xml:space="preserve"> </w:t>
      </w:r>
      <w:r w:rsidRPr="00AB13CB" w:rsidR="000E73F8">
        <w:rPr>
          <w:szCs w:val="24"/>
        </w:rPr>
        <w:t>à l’égard de cette émission</w:t>
      </w:r>
      <w:r w:rsidRPr="00AB13CB" w:rsidR="000074FE">
        <w:rPr>
          <w:szCs w:val="24"/>
        </w:rPr>
        <w:t xml:space="preserve"> </w:t>
      </w:r>
      <w:r w:rsidRPr="00AB13CB" w:rsidR="000E73F8">
        <w:rPr>
          <w:szCs w:val="24"/>
        </w:rPr>
        <w:t xml:space="preserve">par </w:t>
      </w:r>
      <w:r w:rsidRPr="00AB13CB" w:rsidR="000074FE">
        <w:rPr>
          <w:szCs w:val="24"/>
        </w:rPr>
        <w:t>P</w:t>
      </w:r>
      <w:bookmarkStart w:name="DocXTextRef115" w:id="132"/>
      <w:r w:rsidRPr="00AB13CB" w:rsidR="000E73F8">
        <w:rPr>
          <w:szCs w:val="24"/>
        </w:rPr>
        <w:t>C</w:t>
      </w:r>
      <w:r w:rsidRPr="00AB13CB" w:rsidR="000074FE">
        <w:rPr>
          <w:szCs w:val="24"/>
          <w:vertAlign w:val="subscript"/>
        </w:rPr>
        <w:t>1</w:t>
      </w:r>
      <w:bookmarkEnd w:id="132"/>
      <w:r w:rsidRPr="00AB13CB" w:rsidR="000074FE">
        <w:rPr>
          <w:szCs w:val="24"/>
        </w:rPr>
        <w:t xml:space="preserve">); </w:t>
      </w:r>
      <w:r w:rsidRPr="00AB13CB" w:rsidR="00F21D1E">
        <w:rPr>
          <w:szCs w:val="24"/>
        </w:rPr>
        <w:t>et</w:t>
      </w:r>
      <w:bookmarkEnd w:id="130"/>
    </w:p>
    <w:p w:rsidRPr="00AB13CB" w:rsidR="00DE7397" w:rsidP="00AB13CB" w:rsidRDefault="009B08EE" w14:paraId="0D46E853" w14:textId="0BBA583D">
      <w:pPr>
        <w:pStyle w:val="ScheduleL6"/>
        <w:rPr>
          <w:szCs w:val="24"/>
        </w:rPr>
      </w:pPr>
      <w:bookmarkStart w:name="_Ref448387741" w:id="133"/>
      <w:r w:rsidRPr="00AB13CB">
        <w:rPr>
          <w:szCs w:val="24"/>
        </w:rPr>
        <w:t>« </w:t>
      </w:r>
      <w:r w:rsidRPr="00AB13CB" w:rsidR="000074FE">
        <w:rPr>
          <w:szCs w:val="24"/>
        </w:rPr>
        <w:t>C</w:t>
      </w:r>
      <w:r w:rsidRPr="00AB13CB">
        <w:rPr>
          <w:szCs w:val="24"/>
        </w:rPr>
        <w:t> »</w:t>
      </w:r>
      <w:r w:rsidRPr="00AB13CB" w:rsidR="000074FE">
        <w:rPr>
          <w:szCs w:val="24"/>
        </w:rPr>
        <w:t xml:space="preserve"> </w:t>
      </w:r>
      <w:r w:rsidRPr="00AB13CB" w:rsidR="000E73F8">
        <w:rPr>
          <w:szCs w:val="24"/>
        </w:rPr>
        <w:t xml:space="preserve">désigne </w:t>
      </w:r>
      <w:r w:rsidRPr="00AB13CB" w:rsidR="00C919F7">
        <w:rPr>
          <w:szCs w:val="24"/>
        </w:rPr>
        <w:t>le nombre</w:t>
      </w:r>
      <w:r w:rsidRPr="00AB13CB" w:rsidR="000074FE">
        <w:rPr>
          <w:szCs w:val="24"/>
        </w:rPr>
        <w:t xml:space="preserve"> </w:t>
      </w:r>
      <w:r w:rsidRPr="00AB13CB" w:rsidR="000E73F8">
        <w:rPr>
          <w:szCs w:val="24"/>
        </w:rPr>
        <w:t>d’Actions</w:t>
      </w:r>
      <w:r w:rsidRPr="00AB13CB" w:rsidR="00C919F7">
        <w:rPr>
          <w:szCs w:val="24"/>
        </w:rPr>
        <w:t xml:space="preserve"> supplémentaires</w:t>
      </w:r>
      <w:r w:rsidRPr="00AB13CB" w:rsidR="000074FE">
        <w:rPr>
          <w:szCs w:val="24"/>
        </w:rPr>
        <w:t xml:space="preserve"> </w:t>
      </w:r>
      <w:r w:rsidRPr="00AB13CB" w:rsidR="000E73F8">
        <w:rPr>
          <w:szCs w:val="24"/>
        </w:rPr>
        <w:t>émises</w:t>
      </w:r>
      <w:r w:rsidRPr="00AB13CB" w:rsidR="000074FE">
        <w:rPr>
          <w:szCs w:val="24"/>
        </w:rPr>
        <w:t xml:space="preserve"> </w:t>
      </w:r>
      <w:r w:rsidRPr="00AB13CB" w:rsidR="000E73F8">
        <w:rPr>
          <w:szCs w:val="24"/>
        </w:rPr>
        <w:t>dans le cadre de l’opération</w:t>
      </w:r>
      <w:r w:rsidRPr="00AB13CB" w:rsidR="000074FE">
        <w:rPr>
          <w:szCs w:val="24"/>
        </w:rPr>
        <w:t>.</w:t>
      </w:r>
      <w:bookmarkEnd w:id="133"/>
    </w:p>
    <w:p w:rsidRPr="00AB13CB" w:rsidR="00DE7397" w:rsidP="00AB13CB" w:rsidRDefault="000074FE" w14:paraId="744B5E96" w14:textId="40628F18">
      <w:pPr>
        <w:pStyle w:val="ScheduleCont5"/>
        <w:ind w:left="720"/>
        <w:rPr>
          <w:i/>
          <w:iCs/>
          <w:szCs w:val="24"/>
        </w:rPr>
      </w:pPr>
      <w:r w:rsidRPr="00AB13CB">
        <w:rPr>
          <w:i/>
          <w:iCs/>
          <w:szCs w:val="24"/>
        </w:rPr>
        <w:t>[</w:t>
      </w:r>
      <w:r w:rsidRPr="00AB13CB" w:rsidR="000E73F8">
        <w:rPr>
          <w:i/>
          <w:iCs/>
          <w:szCs w:val="24"/>
        </w:rPr>
        <w:t>Utiliser l’</w:t>
      </w:r>
      <w:r w:rsidRPr="00AB13CB" w:rsidR="00366377">
        <w:rPr>
          <w:i/>
          <w:iCs/>
          <w:szCs w:val="24"/>
        </w:rPr>
        <w:t>alinéa </w:t>
      </w:r>
      <w:r w:rsidRPr="00AB13CB">
        <w:rPr>
          <w:i/>
          <w:iCs/>
          <w:szCs w:val="24"/>
        </w:rPr>
        <w:fldChar w:fldCharType="begin"/>
      </w:r>
      <w:r w:rsidRPr="00AB13CB" w:rsidR="00BF2CAE">
        <w:rPr>
          <w:i/>
          <w:iCs/>
          <w:szCs w:val="24"/>
        </w:rPr>
        <w:instrText xml:space="preserve"> REF _Ref448387736 \n \h  \* MERGEFORMAT </w:instrText>
      </w:r>
      <w:r w:rsidRPr="00AB13CB">
        <w:rPr>
          <w:i/>
          <w:iCs/>
          <w:szCs w:val="24"/>
        </w:rPr>
      </w:r>
      <w:r w:rsidRPr="00AB13CB">
        <w:rPr>
          <w:i/>
          <w:iCs/>
          <w:szCs w:val="24"/>
        </w:rPr>
        <w:fldChar w:fldCharType="separate"/>
      </w:r>
      <w:r w:rsidRPr="00AB13CB" w:rsidR="00CC481D">
        <w:rPr>
          <w:i/>
          <w:iCs/>
          <w:szCs w:val="24"/>
        </w:rPr>
        <w:t>4.4.4</w:t>
      </w:r>
      <w:r w:rsidRPr="00AB13CB">
        <w:rPr>
          <w:i/>
          <w:iCs/>
          <w:szCs w:val="24"/>
        </w:rPr>
        <w:fldChar w:fldCharType="end"/>
      </w:r>
      <w:r w:rsidRPr="00AB13CB">
        <w:rPr>
          <w:i/>
          <w:iCs/>
          <w:szCs w:val="24"/>
        </w:rPr>
        <w:t xml:space="preserve"> </w:t>
      </w:r>
      <w:r w:rsidRPr="00AB13CB" w:rsidR="00991749">
        <w:rPr>
          <w:i/>
          <w:iCs/>
          <w:szCs w:val="24"/>
        </w:rPr>
        <w:t>suivant</w:t>
      </w:r>
      <w:r w:rsidRPr="00AB13CB" w:rsidR="000E73F8">
        <w:rPr>
          <w:i/>
          <w:iCs/>
          <w:szCs w:val="24"/>
        </w:rPr>
        <w:t xml:space="preserve"> </w:t>
      </w:r>
      <w:r w:rsidRPr="00AB13CB" w:rsidR="00F21D1E">
        <w:rPr>
          <w:i/>
          <w:iCs/>
          <w:szCs w:val="24"/>
        </w:rPr>
        <w:t>si le sommaire des modalités</w:t>
      </w:r>
      <w:r w:rsidRPr="00AB13CB">
        <w:rPr>
          <w:i/>
          <w:iCs/>
          <w:szCs w:val="24"/>
        </w:rPr>
        <w:t xml:space="preserve"> </w:t>
      </w:r>
      <w:r w:rsidRPr="00AB13CB" w:rsidR="000E73F8">
        <w:rPr>
          <w:i/>
          <w:iCs/>
          <w:szCs w:val="24"/>
        </w:rPr>
        <w:t xml:space="preserve">prévoit une disposition </w:t>
      </w:r>
      <w:proofErr w:type="spellStart"/>
      <w:r w:rsidRPr="00AB13CB" w:rsidR="000E73F8">
        <w:rPr>
          <w:i/>
          <w:iCs/>
          <w:szCs w:val="24"/>
        </w:rPr>
        <w:t>antidilution</w:t>
      </w:r>
      <w:proofErr w:type="spellEnd"/>
      <w:r w:rsidRPr="00AB13CB" w:rsidR="000E73F8">
        <w:rPr>
          <w:i/>
          <w:iCs/>
          <w:szCs w:val="24"/>
        </w:rPr>
        <w:t xml:space="preserve"> fondée sur le prix de souscription le plus bas (</w:t>
      </w:r>
      <w:r w:rsidRPr="00AB13CB">
        <w:rPr>
          <w:szCs w:val="24"/>
        </w:rPr>
        <w:t xml:space="preserve">full </w:t>
      </w:r>
      <w:proofErr w:type="spellStart"/>
      <w:r w:rsidRPr="00AB13CB">
        <w:rPr>
          <w:szCs w:val="24"/>
        </w:rPr>
        <w:t>ratchet</w:t>
      </w:r>
      <w:proofErr w:type="spellEnd"/>
      <w:r w:rsidRPr="00AB13CB" w:rsidR="000E73F8">
        <w:rPr>
          <w:i/>
          <w:iCs/>
          <w:szCs w:val="24"/>
        </w:rPr>
        <w:t>)</w:t>
      </w:r>
      <w:r w:rsidRPr="00AB13CB">
        <w:rPr>
          <w:i/>
          <w:iCs/>
          <w:szCs w:val="24"/>
        </w:rPr>
        <w:t>]</w:t>
      </w:r>
    </w:p>
    <w:p w:rsidRPr="00AB13CB" w:rsidR="00DE7397" w:rsidP="00AB13CB" w:rsidRDefault="000074FE" w14:paraId="0A78A7AB" w14:textId="124F8F72">
      <w:pPr>
        <w:pStyle w:val="ScheduleL5"/>
        <w:numPr>
          <w:ilvl w:val="0"/>
          <w:numId w:val="0"/>
        </w:numPr>
        <w:ind w:left="1440"/>
        <w:rPr>
          <w:szCs w:val="24"/>
        </w:rPr>
      </w:pPr>
      <w:bookmarkStart w:name="_Ref448387742" w:id="134"/>
      <w:r w:rsidRPr="00AB13CB">
        <w:rPr>
          <w:szCs w:val="24"/>
        </w:rPr>
        <w:t>4.4.4</w:t>
      </w:r>
      <w:r w:rsidRPr="00AB13CB">
        <w:rPr>
          <w:szCs w:val="24"/>
        </w:rPr>
        <w:tab/>
      </w:r>
      <w:bookmarkEnd w:id="134"/>
      <w:r w:rsidRPr="00AB13CB" w:rsidR="000E73F8">
        <w:rPr>
          <w:szCs w:val="24"/>
          <w:u w:val="single"/>
        </w:rPr>
        <w:t>Rajustement du Prix de conversion à l’émission d’Actions supplémentaires.</w:t>
      </w:r>
    </w:p>
    <w:p w:rsidRPr="00AB13CB" w:rsidR="00DE7397" w:rsidP="00AB13CB" w:rsidRDefault="00383BAD" w14:paraId="51C4F24F" w14:textId="629B3504">
      <w:pPr>
        <w:pStyle w:val="ScheduleCont5"/>
        <w:rPr>
          <w:szCs w:val="24"/>
        </w:rPr>
      </w:pPr>
      <w:r w:rsidRPr="00AB13CB">
        <w:rPr>
          <w:szCs w:val="24"/>
        </w:rPr>
        <w:t>Si</w:t>
      </w:r>
      <w:r w:rsidRPr="00AB13CB" w:rsidR="000074FE">
        <w:rPr>
          <w:szCs w:val="24"/>
        </w:rPr>
        <w:t xml:space="preserve">, </w:t>
      </w:r>
      <w:r w:rsidRPr="00AB13CB" w:rsidR="00C919F7">
        <w:rPr>
          <w:szCs w:val="24"/>
        </w:rPr>
        <w:t>à tout moment</w:t>
      </w:r>
      <w:r w:rsidRPr="00AB13CB" w:rsidR="000074FE">
        <w:rPr>
          <w:szCs w:val="24"/>
        </w:rPr>
        <w:t xml:space="preserve"> </w:t>
      </w:r>
      <w:r w:rsidRPr="00AB13CB" w:rsidR="00284C03">
        <w:rPr>
          <w:szCs w:val="24"/>
        </w:rPr>
        <w:t>après</w:t>
      </w:r>
      <w:r w:rsidRPr="00AB13CB" w:rsidR="000074FE">
        <w:rPr>
          <w:szCs w:val="24"/>
        </w:rPr>
        <w:t xml:space="preserve"> </w:t>
      </w:r>
      <w:r w:rsidRPr="00AB13CB" w:rsidR="00284C03">
        <w:rPr>
          <w:szCs w:val="24"/>
        </w:rPr>
        <w:t>la Date</w:t>
      </w:r>
      <w:r w:rsidRPr="00AB13CB" w:rsidR="00FF18DC">
        <w:rPr>
          <w:szCs w:val="24"/>
        </w:rPr>
        <w:t xml:space="preserve"> d’émission initiale</w:t>
      </w:r>
      <w:r w:rsidRPr="00AB13CB" w:rsidR="000074FE">
        <w:rPr>
          <w:szCs w:val="24"/>
        </w:rPr>
        <w:t xml:space="preserve"> [</w:t>
      </w:r>
      <w:r w:rsidRPr="00AB13CB" w:rsidR="00F21D1E">
        <w:rPr>
          <w:szCs w:val="24"/>
        </w:rPr>
        <w:t>et</w:t>
      </w:r>
      <w:r w:rsidRPr="00AB13CB" w:rsidR="000074FE">
        <w:rPr>
          <w:szCs w:val="24"/>
        </w:rPr>
        <w:t xml:space="preserve"> </w:t>
      </w:r>
      <w:r w:rsidRPr="00AB13CB" w:rsidR="000E73F8">
        <w:rPr>
          <w:szCs w:val="24"/>
        </w:rPr>
        <w:t xml:space="preserve">avant </w:t>
      </w:r>
      <w:r w:rsidRPr="00AB13CB" w:rsidR="000074FE">
        <w:rPr>
          <w:szCs w:val="24"/>
        </w:rPr>
        <w:t>[</w:t>
      </w:r>
      <w:r w:rsidRPr="00AB13CB" w:rsidR="000E73F8">
        <w:rPr>
          <w:i/>
          <w:iCs/>
          <w:szCs w:val="24"/>
        </w:rPr>
        <w:t>indique la date de fin négociée</w:t>
      </w:r>
      <w:r w:rsidRPr="00AB13CB" w:rsidR="00E90828">
        <w:rPr>
          <w:i/>
          <w:iCs/>
          <w:szCs w:val="24"/>
        </w:rPr>
        <w:t>, le cas échéant</w:t>
      </w:r>
      <w:r w:rsidRPr="00AB13CB" w:rsidR="000074FE">
        <w:rPr>
          <w:szCs w:val="24"/>
        </w:rPr>
        <w:t xml:space="preserve">]], </w:t>
      </w:r>
      <w:r w:rsidRPr="00AB13CB" w:rsidR="000E73F8">
        <w:rPr>
          <w:szCs w:val="24"/>
        </w:rPr>
        <w:t xml:space="preserve">la Société émet des </w:t>
      </w:r>
      <w:r w:rsidRPr="00AB13CB" w:rsidR="00C919F7">
        <w:rPr>
          <w:szCs w:val="24"/>
        </w:rPr>
        <w:t>Actions supplémentaires</w:t>
      </w:r>
      <w:r w:rsidRPr="00AB13CB" w:rsidR="000074FE">
        <w:rPr>
          <w:szCs w:val="24"/>
        </w:rPr>
        <w:t xml:space="preserve"> (</w:t>
      </w:r>
      <w:r w:rsidRPr="00AB13CB" w:rsidR="000E73F8">
        <w:rPr>
          <w:szCs w:val="24"/>
        </w:rPr>
        <w:t xml:space="preserve">y compris des </w:t>
      </w:r>
      <w:r w:rsidRPr="00AB13CB" w:rsidR="00C919F7">
        <w:rPr>
          <w:szCs w:val="24"/>
        </w:rPr>
        <w:t>Actions supplémentaires</w:t>
      </w:r>
      <w:r w:rsidRPr="00AB13CB" w:rsidR="000074FE">
        <w:rPr>
          <w:szCs w:val="24"/>
        </w:rPr>
        <w:t xml:space="preserve"> </w:t>
      </w:r>
      <w:r w:rsidRPr="00AB13CB" w:rsidR="000E73F8">
        <w:rPr>
          <w:szCs w:val="24"/>
        </w:rPr>
        <w:t>réputées être émises</w:t>
      </w:r>
      <w:r w:rsidRPr="00AB13CB" w:rsidR="000074FE">
        <w:rPr>
          <w:szCs w:val="24"/>
        </w:rPr>
        <w:t xml:space="preserve"> </w:t>
      </w:r>
      <w:r w:rsidRPr="00AB13CB" w:rsidR="000E73F8">
        <w:rPr>
          <w:szCs w:val="24"/>
        </w:rPr>
        <w:t>aux termes de l’alinéa</w:t>
      </w:r>
      <w:r w:rsidRPr="00AB13CB" w:rsidR="00366377">
        <w:rPr>
          <w:szCs w:val="24"/>
        </w:rPr>
        <w:t> </w:t>
      </w:r>
      <w:r w:rsidRPr="00AB13CB" w:rsidR="000074FE">
        <w:rPr>
          <w:szCs w:val="24"/>
        </w:rPr>
        <w:fldChar w:fldCharType="begin"/>
      </w:r>
      <w:r w:rsidRPr="00AB13CB" w:rsidR="00BF2CAE">
        <w:rPr>
          <w:szCs w:val="24"/>
        </w:rPr>
        <w:instrText xml:space="preserve"> REF _Ref448387730 \n \h  \* MERGEFORMAT </w:instrText>
      </w:r>
      <w:r w:rsidRPr="00AB13CB" w:rsidR="000074FE">
        <w:rPr>
          <w:szCs w:val="24"/>
        </w:rPr>
      </w:r>
      <w:r w:rsidRPr="00AB13CB" w:rsidR="000074FE">
        <w:rPr>
          <w:szCs w:val="24"/>
        </w:rPr>
        <w:fldChar w:fldCharType="separate"/>
      </w:r>
      <w:r w:rsidRPr="00AB13CB" w:rsidR="00CC481D">
        <w:rPr>
          <w:szCs w:val="24"/>
        </w:rPr>
        <w:t>4.4.3</w:t>
      </w:r>
      <w:r w:rsidRPr="00AB13CB" w:rsidR="000074FE">
        <w:rPr>
          <w:szCs w:val="24"/>
        </w:rPr>
        <w:fldChar w:fldCharType="end"/>
      </w:r>
      <w:r w:rsidRPr="00AB13CB" w:rsidR="000074FE">
        <w:rPr>
          <w:szCs w:val="24"/>
        </w:rPr>
        <w:t xml:space="preserve">), </w:t>
      </w:r>
      <w:r w:rsidRPr="00AB13CB" w:rsidR="000E73F8">
        <w:rPr>
          <w:szCs w:val="24"/>
        </w:rPr>
        <w:t xml:space="preserve">sans </w:t>
      </w:r>
      <w:r w:rsidRPr="00AB13CB" w:rsidR="00C22CB2">
        <w:rPr>
          <w:szCs w:val="24"/>
        </w:rPr>
        <w:t>contrepartie</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 xml:space="preserve">pour une </w:t>
      </w:r>
      <w:r w:rsidRPr="00AB13CB" w:rsidR="00C22CB2">
        <w:rPr>
          <w:szCs w:val="24"/>
        </w:rPr>
        <w:t>contrepartie</w:t>
      </w:r>
      <w:r w:rsidRPr="00AB13CB" w:rsidR="000074FE">
        <w:rPr>
          <w:szCs w:val="24"/>
        </w:rPr>
        <w:t xml:space="preserve"> </w:t>
      </w:r>
      <w:r w:rsidRPr="00AB13CB" w:rsidR="00A5454D">
        <w:rPr>
          <w:szCs w:val="24"/>
        </w:rPr>
        <w:t>par action</w:t>
      </w:r>
      <w:r w:rsidRPr="00AB13CB" w:rsidR="000074FE">
        <w:rPr>
          <w:szCs w:val="24"/>
        </w:rPr>
        <w:t xml:space="preserve"> </w:t>
      </w:r>
      <w:r w:rsidRPr="00AB13CB" w:rsidR="000E73F8">
        <w:rPr>
          <w:szCs w:val="24"/>
        </w:rPr>
        <w:t>inférieur</w:t>
      </w:r>
      <w:r w:rsidRPr="00AB13CB" w:rsidR="00E90828">
        <w:rPr>
          <w:szCs w:val="24"/>
        </w:rPr>
        <w:t>e</w:t>
      </w:r>
      <w:r w:rsidRPr="00AB13CB" w:rsidR="000E73F8">
        <w:rPr>
          <w:szCs w:val="24"/>
        </w:rPr>
        <w:t xml:space="preserve"> au </w:t>
      </w:r>
      <w:r w:rsidRPr="00AB13CB" w:rsidR="00C919F7">
        <w:rPr>
          <w:szCs w:val="24"/>
        </w:rPr>
        <w:t>Prix de conversion</w:t>
      </w:r>
      <w:r w:rsidRPr="00AB13CB" w:rsidR="000074FE">
        <w:rPr>
          <w:szCs w:val="24"/>
        </w:rPr>
        <w:t xml:space="preserve"> </w:t>
      </w:r>
      <w:r w:rsidRPr="00AB13CB" w:rsidR="000E73F8">
        <w:rPr>
          <w:szCs w:val="24"/>
        </w:rPr>
        <w:t>applicable en vigueur</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0E73F8">
        <w:rPr>
          <w:szCs w:val="24"/>
        </w:rPr>
        <w:t>cette émission</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cette émission réputée</w:t>
      </w:r>
      <w:r w:rsidRPr="00AB13CB" w:rsidR="000074FE">
        <w:rPr>
          <w:szCs w:val="24"/>
        </w:rPr>
        <w:t xml:space="preserve">, </w:t>
      </w:r>
      <w:r w:rsidRPr="00AB13CB" w:rsidR="000E73F8">
        <w:rPr>
          <w:szCs w:val="24"/>
        </w:rPr>
        <w:t xml:space="preserve">alors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E90828">
        <w:rPr>
          <w:szCs w:val="24"/>
        </w:rPr>
        <w:t xml:space="preserve">doit être </w:t>
      </w:r>
      <w:r w:rsidRPr="00AB13CB" w:rsidR="000E73F8">
        <w:rPr>
          <w:szCs w:val="24"/>
        </w:rPr>
        <w:t>ramené, simultanément à</w:t>
      </w:r>
      <w:r w:rsidRPr="00AB13CB" w:rsidR="000074FE">
        <w:rPr>
          <w:szCs w:val="24"/>
        </w:rPr>
        <w:t xml:space="preserve"> </w:t>
      </w:r>
      <w:r w:rsidRPr="00AB13CB" w:rsidR="000E73F8">
        <w:rPr>
          <w:szCs w:val="24"/>
        </w:rPr>
        <w:t>l’émission ou à l’émission réputée</w:t>
      </w:r>
      <w:r w:rsidRPr="00AB13CB" w:rsidR="000074FE">
        <w:rPr>
          <w:szCs w:val="24"/>
        </w:rPr>
        <w:t xml:space="preserve">, </w:t>
      </w:r>
      <w:r w:rsidRPr="00AB13CB" w:rsidR="000E73F8">
        <w:rPr>
          <w:szCs w:val="24"/>
        </w:rPr>
        <w:t xml:space="preserve">à </w:t>
      </w:r>
      <w:r w:rsidRPr="00AB13CB" w:rsidR="007B3307">
        <w:rPr>
          <w:szCs w:val="24"/>
        </w:rPr>
        <w:t>la contrepartie</w:t>
      </w:r>
      <w:r w:rsidRPr="00AB13CB" w:rsidR="000074FE">
        <w:rPr>
          <w:szCs w:val="24"/>
        </w:rPr>
        <w:t xml:space="preserve"> </w:t>
      </w:r>
      <w:r w:rsidRPr="00AB13CB" w:rsidR="00A5454D">
        <w:rPr>
          <w:szCs w:val="24"/>
        </w:rPr>
        <w:t>par action</w:t>
      </w:r>
      <w:r w:rsidRPr="00AB13CB" w:rsidR="000074FE">
        <w:rPr>
          <w:szCs w:val="24"/>
        </w:rPr>
        <w:t xml:space="preserve"> </w:t>
      </w:r>
      <w:r w:rsidRPr="00AB13CB" w:rsidR="000E73F8">
        <w:rPr>
          <w:szCs w:val="24"/>
        </w:rPr>
        <w:t xml:space="preserve">reçue </w:t>
      </w:r>
      <w:r w:rsidRPr="00AB13CB" w:rsidR="009B08EE">
        <w:rPr>
          <w:szCs w:val="24"/>
        </w:rPr>
        <w:t>par la Société</w:t>
      </w:r>
      <w:r w:rsidRPr="00AB13CB" w:rsidR="000074FE">
        <w:rPr>
          <w:szCs w:val="24"/>
        </w:rPr>
        <w:t xml:space="preserve"> </w:t>
      </w:r>
      <w:r w:rsidRPr="00AB13CB" w:rsidR="000E73F8">
        <w:rPr>
          <w:szCs w:val="24"/>
        </w:rPr>
        <w:t>pour cette émission</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cette émission réputée</w:t>
      </w:r>
      <w:r w:rsidRPr="00AB13CB" w:rsidR="000074FE">
        <w:rPr>
          <w:szCs w:val="24"/>
        </w:rPr>
        <w:t xml:space="preserve"> </w:t>
      </w:r>
      <w:r w:rsidRPr="00AB13CB" w:rsidR="000E73F8">
        <w:rPr>
          <w:szCs w:val="24"/>
        </w:rPr>
        <w:t xml:space="preserve">des </w:t>
      </w:r>
      <w:r w:rsidRPr="00AB13CB" w:rsidR="00C919F7">
        <w:rPr>
          <w:szCs w:val="24"/>
        </w:rPr>
        <w:t>Actions supplémentaires</w:t>
      </w:r>
      <w:r w:rsidRPr="00AB13CB" w:rsidR="000074FE">
        <w:rPr>
          <w:szCs w:val="24"/>
        </w:rPr>
        <w:t xml:space="preserve">; </w:t>
      </w:r>
      <w:r w:rsidRPr="00AB13CB" w:rsidR="000E73F8">
        <w:rPr>
          <w:szCs w:val="24"/>
        </w:rPr>
        <w:t xml:space="preserve">toutefois, </w:t>
      </w:r>
      <w:r w:rsidRPr="00AB13CB" w:rsidR="007B3307">
        <w:rPr>
          <w:szCs w:val="24"/>
        </w:rPr>
        <w:t>si</w:t>
      </w:r>
      <w:r w:rsidRPr="00AB13CB" w:rsidR="000074FE">
        <w:rPr>
          <w:szCs w:val="24"/>
        </w:rPr>
        <w:t xml:space="preserve"> </w:t>
      </w:r>
      <w:r w:rsidRPr="00AB13CB" w:rsidR="003D5C9C">
        <w:rPr>
          <w:szCs w:val="24"/>
        </w:rPr>
        <w:t>l’émission</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 xml:space="preserve">l’émission réputée a été faite sans </w:t>
      </w:r>
      <w:r w:rsidRPr="00AB13CB" w:rsidR="00C22CB2">
        <w:rPr>
          <w:szCs w:val="24"/>
        </w:rPr>
        <w:t>contrepartie</w:t>
      </w:r>
      <w:r w:rsidRPr="00AB13CB" w:rsidR="000074FE">
        <w:rPr>
          <w:szCs w:val="24"/>
        </w:rPr>
        <w:t xml:space="preserve">, </w:t>
      </w:r>
      <w:r w:rsidRPr="00AB13CB" w:rsidR="000E73F8">
        <w:rPr>
          <w:szCs w:val="24"/>
        </w:rPr>
        <w:t>alors</w:t>
      </w:r>
      <w:r w:rsidRPr="00AB13CB" w:rsidR="000074FE">
        <w:rPr>
          <w:szCs w:val="24"/>
        </w:rPr>
        <w:t xml:space="preserve"> </w:t>
      </w:r>
      <w:r w:rsidRPr="00AB13CB" w:rsidR="009B08EE">
        <w:rPr>
          <w:szCs w:val="24"/>
        </w:rPr>
        <w:t>la Société</w:t>
      </w:r>
      <w:r w:rsidRPr="00AB13CB" w:rsidR="000E73F8">
        <w:rPr>
          <w:szCs w:val="24"/>
        </w:rPr>
        <w:t xml:space="preserve"> sera réputée avoir reçu une contrepartie globale de </w:t>
      </w:r>
      <w:r w:rsidRPr="00AB13CB" w:rsidR="000074FE">
        <w:rPr>
          <w:szCs w:val="24"/>
        </w:rPr>
        <w:t>[</w:t>
      </w:r>
      <w:r w:rsidRPr="00AB13CB" w:rsidR="000E73F8">
        <w:rPr>
          <w:szCs w:val="24"/>
        </w:rPr>
        <w:t>0,</w:t>
      </w:r>
      <w:r w:rsidRPr="00AB13CB" w:rsidR="000074FE">
        <w:rPr>
          <w:szCs w:val="24"/>
        </w:rPr>
        <w:t>001</w:t>
      </w:r>
      <w:r w:rsidRPr="00AB13CB" w:rsidR="000E73F8">
        <w:rPr>
          <w:szCs w:val="24"/>
        </w:rPr>
        <w:t> $</w:t>
      </w:r>
      <w:r w:rsidRPr="00AB13CB" w:rsidR="000074FE">
        <w:rPr>
          <w:szCs w:val="24"/>
        </w:rPr>
        <w:t xml:space="preserve">] </w:t>
      </w:r>
      <w:r w:rsidRPr="00AB13CB" w:rsidR="000E73F8">
        <w:rPr>
          <w:szCs w:val="24"/>
        </w:rPr>
        <w:t xml:space="preserve">pour la totalité des </w:t>
      </w:r>
      <w:r w:rsidRPr="00AB13CB" w:rsidR="00C919F7">
        <w:rPr>
          <w:szCs w:val="24"/>
        </w:rPr>
        <w:t>Actions supplémentaires</w:t>
      </w:r>
      <w:r w:rsidRPr="00AB13CB" w:rsidR="000074FE">
        <w:rPr>
          <w:szCs w:val="24"/>
        </w:rPr>
        <w:t xml:space="preserve"> </w:t>
      </w:r>
      <w:r w:rsidRPr="00AB13CB" w:rsidR="000E73F8">
        <w:rPr>
          <w:szCs w:val="24"/>
        </w:rPr>
        <w:t>émises</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réputées être émises</w:t>
      </w:r>
      <w:r w:rsidRPr="00AB13CB" w:rsidR="000074FE">
        <w:rPr>
          <w:szCs w:val="24"/>
        </w:rPr>
        <w:t>.</w:t>
      </w:r>
    </w:p>
    <w:p w:rsidRPr="00AB13CB" w:rsidR="00DE7397" w:rsidP="00AB13CB" w:rsidRDefault="000E73F8" w14:paraId="0B909A78" w14:textId="2FC4D224">
      <w:pPr>
        <w:pStyle w:val="ScheduleL5"/>
        <w:keepNext/>
        <w:rPr>
          <w:szCs w:val="24"/>
        </w:rPr>
      </w:pPr>
      <w:bookmarkStart w:name="_Ref448387743" w:id="135"/>
      <w:r w:rsidRPr="00AB13CB">
        <w:rPr>
          <w:szCs w:val="24"/>
          <w:u w:val="single"/>
        </w:rPr>
        <w:t>Calcul de la contrepartie</w:t>
      </w:r>
      <w:r w:rsidRPr="00AB13CB" w:rsidR="000074FE">
        <w:rPr>
          <w:szCs w:val="24"/>
        </w:rPr>
        <w:t>.</w:t>
      </w:r>
      <w:bookmarkEnd w:id="135"/>
    </w:p>
    <w:p w:rsidRPr="00AB13CB" w:rsidR="00DE7397" w:rsidP="00AB13CB" w:rsidRDefault="000E73F8" w14:paraId="458291EF" w14:textId="7EB9487F">
      <w:pPr>
        <w:pStyle w:val="ScheduleCont5"/>
        <w:rPr>
          <w:szCs w:val="24"/>
        </w:rPr>
      </w:pPr>
      <w:r w:rsidRPr="00AB13CB">
        <w:rPr>
          <w:szCs w:val="24"/>
        </w:rPr>
        <w:t xml:space="preserve">Aux fins du </w:t>
      </w:r>
      <w:r w:rsidRPr="00AB13CB" w:rsidR="00366377">
        <w:rPr>
          <w:szCs w:val="24"/>
        </w:rPr>
        <w:t>présent paragraphe </w:t>
      </w:r>
      <w:r w:rsidRPr="00AB13CB" w:rsidR="000074FE">
        <w:rPr>
          <w:szCs w:val="24"/>
        </w:rPr>
        <w:fldChar w:fldCharType="begin"/>
      </w:r>
      <w:r w:rsidRPr="00AB13CB" w:rsidR="00BF2CAE">
        <w:rPr>
          <w:szCs w:val="24"/>
        </w:rPr>
        <w:instrText xml:space="preserve"> REF _Ref448387715 \n \h  \* MERGEFORMAT </w:instrText>
      </w:r>
      <w:r w:rsidRPr="00AB13CB" w:rsidR="000074FE">
        <w:rPr>
          <w:szCs w:val="24"/>
        </w:rPr>
      </w:r>
      <w:r w:rsidRPr="00AB13CB" w:rsidR="000074FE">
        <w:rPr>
          <w:szCs w:val="24"/>
        </w:rPr>
        <w:fldChar w:fldCharType="separate"/>
      </w:r>
      <w:r w:rsidRPr="00AB13CB" w:rsidR="00CC481D">
        <w:rPr>
          <w:szCs w:val="24"/>
        </w:rPr>
        <w:t>4.4</w:t>
      </w:r>
      <w:r w:rsidRPr="00AB13CB" w:rsidR="000074FE">
        <w:rPr>
          <w:szCs w:val="24"/>
        </w:rPr>
        <w:fldChar w:fldCharType="end"/>
      </w:r>
      <w:r w:rsidRPr="00AB13CB" w:rsidR="000074FE">
        <w:rPr>
          <w:szCs w:val="24"/>
        </w:rPr>
        <w:t xml:space="preserve">, </w:t>
      </w:r>
      <w:r w:rsidRPr="00AB13CB" w:rsidR="007B3307">
        <w:rPr>
          <w:szCs w:val="24"/>
        </w:rPr>
        <w:t>la contrepartie</w:t>
      </w:r>
      <w:r w:rsidRPr="00AB13CB" w:rsidR="000074FE">
        <w:rPr>
          <w:szCs w:val="24"/>
        </w:rPr>
        <w:t xml:space="preserve"> </w:t>
      </w:r>
      <w:r w:rsidRPr="00AB13CB">
        <w:rPr>
          <w:szCs w:val="24"/>
        </w:rPr>
        <w:t xml:space="preserve">reçue </w:t>
      </w:r>
      <w:r w:rsidRPr="00AB13CB" w:rsidR="009B08EE">
        <w:rPr>
          <w:szCs w:val="24"/>
        </w:rPr>
        <w:t>par la Société</w:t>
      </w:r>
      <w:r w:rsidRPr="00AB13CB" w:rsidR="000074FE">
        <w:rPr>
          <w:szCs w:val="24"/>
        </w:rPr>
        <w:t xml:space="preserve"> </w:t>
      </w:r>
      <w:r w:rsidRPr="00AB13CB">
        <w:rPr>
          <w:szCs w:val="24"/>
        </w:rPr>
        <w:t>pour l’émission ou l’émission réputée</w:t>
      </w:r>
      <w:r w:rsidRPr="00AB13CB" w:rsidR="000074FE">
        <w:rPr>
          <w:szCs w:val="24"/>
        </w:rPr>
        <w:t xml:space="preserve"> </w:t>
      </w:r>
      <w:r w:rsidRPr="00AB13CB">
        <w:rPr>
          <w:szCs w:val="24"/>
        </w:rPr>
        <w:t>d’</w:t>
      </w:r>
      <w:r w:rsidRPr="00AB13CB" w:rsidR="00C919F7">
        <w:rPr>
          <w:szCs w:val="24"/>
        </w:rPr>
        <w:t>Actions supplémentaires</w:t>
      </w:r>
      <w:r w:rsidRPr="00AB13CB" w:rsidR="000074FE">
        <w:rPr>
          <w:szCs w:val="24"/>
        </w:rPr>
        <w:t xml:space="preserve"> </w:t>
      </w:r>
      <w:r w:rsidRPr="00AB13CB" w:rsidR="00E90828">
        <w:rPr>
          <w:szCs w:val="24"/>
        </w:rPr>
        <w:t xml:space="preserve">est </w:t>
      </w:r>
      <w:r w:rsidRPr="00AB13CB">
        <w:rPr>
          <w:szCs w:val="24"/>
        </w:rPr>
        <w:t>calculée comme suit </w:t>
      </w:r>
      <w:r w:rsidRPr="00AB13CB" w:rsidR="000074FE">
        <w:rPr>
          <w:szCs w:val="24"/>
        </w:rPr>
        <w:t>:</w:t>
      </w:r>
    </w:p>
    <w:p w:rsidRPr="00AB13CB" w:rsidR="00DE7397" w:rsidP="00AB13CB" w:rsidRDefault="000E73F8" w14:paraId="3D255B56" w14:textId="4660BC3B">
      <w:pPr>
        <w:pStyle w:val="ScheduleL6"/>
        <w:keepNext/>
        <w:rPr>
          <w:szCs w:val="24"/>
        </w:rPr>
      </w:pPr>
      <w:bookmarkStart w:name="_Ref448387744" w:id="136"/>
      <w:r w:rsidRPr="00AB13CB">
        <w:rPr>
          <w:szCs w:val="24"/>
          <w:u w:val="single"/>
        </w:rPr>
        <w:t>Espèces et biens</w:t>
      </w:r>
      <w:r w:rsidRPr="00AB13CB" w:rsidR="000074FE">
        <w:rPr>
          <w:szCs w:val="24"/>
        </w:rPr>
        <w:t xml:space="preserve">. </w:t>
      </w:r>
      <w:bookmarkEnd w:id="136"/>
      <w:r w:rsidRPr="00AB13CB">
        <w:rPr>
          <w:szCs w:val="24"/>
        </w:rPr>
        <w:t>La contrepartie correspond :</w:t>
      </w:r>
    </w:p>
    <w:p w:rsidRPr="00AB13CB" w:rsidR="00DE7397" w:rsidP="00AB13CB" w:rsidRDefault="000E73F8" w14:paraId="5D2DC017" w14:textId="04058AB1">
      <w:pPr>
        <w:pStyle w:val="ScheduleL7"/>
        <w:rPr>
          <w:szCs w:val="24"/>
        </w:rPr>
      </w:pPr>
      <w:bookmarkStart w:name="_Ref448387745" w:id="137"/>
      <w:proofErr w:type="gramStart"/>
      <w:r w:rsidRPr="00AB13CB">
        <w:rPr>
          <w:szCs w:val="24"/>
        </w:rPr>
        <w:t>si</w:t>
      </w:r>
      <w:proofErr w:type="gramEnd"/>
      <w:r w:rsidRPr="00AB13CB">
        <w:rPr>
          <w:szCs w:val="24"/>
        </w:rPr>
        <w:t xml:space="preserve"> elle </w:t>
      </w:r>
      <w:r w:rsidRPr="00AB13CB" w:rsidR="005A31AE">
        <w:rPr>
          <w:szCs w:val="24"/>
        </w:rPr>
        <w:t>est constituée d’</w:t>
      </w:r>
      <w:r w:rsidRPr="00AB13CB">
        <w:rPr>
          <w:szCs w:val="24"/>
        </w:rPr>
        <w:t xml:space="preserve">espèces, au montant total en espèces reçu </w:t>
      </w:r>
      <w:r w:rsidRPr="00AB13CB" w:rsidR="009B08EE">
        <w:rPr>
          <w:szCs w:val="24"/>
        </w:rPr>
        <w:t>par la Société</w:t>
      </w:r>
      <w:r w:rsidRPr="00AB13CB" w:rsidR="000074FE">
        <w:rPr>
          <w:szCs w:val="24"/>
        </w:rPr>
        <w:t xml:space="preserve">, </w:t>
      </w:r>
      <w:r w:rsidRPr="00AB13CB">
        <w:rPr>
          <w:szCs w:val="24"/>
        </w:rPr>
        <w:t xml:space="preserve">à l’exclusion des montants payés </w:t>
      </w:r>
      <w:r w:rsidRPr="00AB13CB" w:rsidR="00270E1D">
        <w:rPr>
          <w:szCs w:val="24"/>
        </w:rPr>
        <w:t>ou</w:t>
      </w:r>
      <w:r w:rsidRPr="00AB13CB" w:rsidR="000074FE">
        <w:rPr>
          <w:szCs w:val="24"/>
        </w:rPr>
        <w:t xml:space="preserve"> payable</w:t>
      </w:r>
      <w:r w:rsidRPr="00AB13CB">
        <w:rPr>
          <w:szCs w:val="24"/>
        </w:rPr>
        <w:t>s</w:t>
      </w:r>
      <w:r w:rsidRPr="00AB13CB" w:rsidR="000074FE">
        <w:rPr>
          <w:szCs w:val="24"/>
        </w:rPr>
        <w:t xml:space="preserve"> </w:t>
      </w:r>
      <w:r w:rsidRPr="00AB13CB">
        <w:rPr>
          <w:szCs w:val="24"/>
        </w:rPr>
        <w:t>au titre d’intérêts accumulés</w:t>
      </w:r>
      <w:r w:rsidRPr="00AB13CB" w:rsidR="000074FE">
        <w:rPr>
          <w:szCs w:val="24"/>
        </w:rPr>
        <w:t>;</w:t>
      </w:r>
      <w:bookmarkEnd w:id="137"/>
    </w:p>
    <w:p w:rsidRPr="00AB13CB" w:rsidR="00DE7397" w:rsidP="00AB13CB" w:rsidRDefault="007B3307" w14:paraId="3F2F27FE" w14:textId="31866188">
      <w:pPr>
        <w:pStyle w:val="ScheduleL7"/>
        <w:rPr>
          <w:szCs w:val="24"/>
        </w:rPr>
      </w:pPr>
      <w:bookmarkStart w:name="_Ref448387746" w:id="138"/>
      <w:proofErr w:type="gramStart"/>
      <w:r w:rsidRPr="00AB13CB">
        <w:rPr>
          <w:szCs w:val="24"/>
        </w:rPr>
        <w:t>si</w:t>
      </w:r>
      <w:proofErr w:type="gramEnd"/>
      <w:r w:rsidRPr="00AB13CB" w:rsidR="000074FE">
        <w:rPr>
          <w:szCs w:val="24"/>
        </w:rPr>
        <w:t xml:space="preserve"> </w:t>
      </w:r>
      <w:r w:rsidRPr="00AB13CB" w:rsidR="000E73F8">
        <w:rPr>
          <w:szCs w:val="24"/>
        </w:rPr>
        <w:t xml:space="preserve">elle est </w:t>
      </w:r>
      <w:r w:rsidRPr="00AB13CB" w:rsidR="005A31AE">
        <w:rPr>
          <w:szCs w:val="24"/>
        </w:rPr>
        <w:t xml:space="preserve">constituée de </w:t>
      </w:r>
      <w:r w:rsidRPr="00AB13CB" w:rsidR="000E73F8">
        <w:rPr>
          <w:szCs w:val="24"/>
        </w:rPr>
        <w:t>biens autres que des espèces</w:t>
      </w:r>
      <w:r w:rsidRPr="00AB13CB" w:rsidR="000074FE">
        <w:rPr>
          <w:szCs w:val="24"/>
        </w:rPr>
        <w:t xml:space="preserve">, </w:t>
      </w:r>
      <w:r w:rsidRPr="00AB13CB" w:rsidR="000E73F8">
        <w:rPr>
          <w:szCs w:val="24"/>
        </w:rPr>
        <w:t xml:space="preserve">à sa </w:t>
      </w:r>
      <w:r w:rsidRPr="00AB13CB" w:rsidR="00273908">
        <w:rPr>
          <w:szCs w:val="24"/>
        </w:rPr>
        <w:t>juste valeur marchande</w:t>
      </w:r>
      <w:r w:rsidRPr="00AB13CB" w:rsidR="000074FE">
        <w:rPr>
          <w:szCs w:val="24"/>
        </w:rPr>
        <w:t xml:space="preserve"> </w:t>
      </w:r>
      <w:r w:rsidRPr="00AB13CB" w:rsidR="000E73F8">
        <w:rPr>
          <w:szCs w:val="24"/>
        </w:rPr>
        <w:t>au moment de l’émission</w:t>
      </w:r>
      <w:r w:rsidRPr="00AB13CB" w:rsidR="000074FE">
        <w:rPr>
          <w:szCs w:val="24"/>
        </w:rPr>
        <w:t xml:space="preserve">, </w:t>
      </w:r>
      <w:r w:rsidRPr="00AB13CB" w:rsidR="000E73F8">
        <w:rPr>
          <w:szCs w:val="24"/>
        </w:rPr>
        <w:t xml:space="preserve">telle qu’elle est établie </w:t>
      </w:r>
      <w:r w:rsidRPr="00AB13CB" w:rsidR="00270E1D">
        <w:rPr>
          <w:szCs w:val="24"/>
        </w:rPr>
        <w:t>de bonne foi</w:t>
      </w:r>
      <w:r w:rsidRPr="00AB13CB" w:rsidR="000074FE">
        <w:rPr>
          <w:szCs w:val="24"/>
        </w:rPr>
        <w:t xml:space="preserve"> </w:t>
      </w:r>
      <w:r w:rsidRPr="00AB13CB" w:rsidR="00C919F7">
        <w:rPr>
          <w:szCs w:val="24"/>
        </w:rPr>
        <w:t>par</w:t>
      </w:r>
      <w:r w:rsidRPr="00AB13CB" w:rsidR="000074FE">
        <w:rPr>
          <w:szCs w:val="24"/>
        </w:rPr>
        <w:t xml:space="preserve"> </w:t>
      </w:r>
      <w:r w:rsidRPr="00AB13CB" w:rsidR="00366377">
        <w:rPr>
          <w:szCs w:val="24"/>
        </w:rPr>
        <w:t>le conseil d’administration</w:t>
      </w:r>
      <w:r w:rsidRPr="00AB13CB" w:rsidR="000074FE">
        <w:rPr>
          <w:szCs w:val="24"/>
        </w:rPr>
        <w:t xml:space="preserve"> </w:t>
      </w:r>
      <w:r w:rsidRPr="00AB13CB" w:rsidR="009B08EE">
        <w:rPr>
          <w:szCs w:val="24"/>
        </w:rPr>
        <w:t>de la Société</w:t>
      </w:r>
      <w:r w:rsidRPr="00AB13CB" w:rsidR="000074FE">
        <w:rPr>
          <w:szCs w:val="24"/>
        </w:rPr>
        <w:t>;</w:t>
      </w:r>
      <w:bookmarkEnd w:id="138"/>
    </w:p>
    <w:p w:rsidRPr="00AB13CB" w:rsidR="00DE7397" w:rsidP="00AB13CB" w:rsidRDefault="007B3307" w14:paraId="0F1E1BDC" w14:textId="2E91B60C">
      <w:pPr>
        <w:pStyle w:val="ScheduleL7"/>
        <w:rPr>
          <w:szCs w:val="24"/>
        </w:rPr>
      </w:pPr>
      <w:bookmarkStart w:name="_Ref448387747" w:id="139"/>
      <w:proofErr w:type="gramStart"/>
      <w:r w:rsidRPr="00AB13CB">
        <w:rPr>
          <w:szCs w:val="24"/>
        </w:rPr>
        <w:t>si</w:t>
      </w:r>
      <w:proofErr w:type="gramEnd"/>
      <w:r w:rsidRPr="00AB13CB" w:rsidR="000074FE">
        <w:rPr>
          <w:szCs w:val="24"/>
        </w:rPr>
        <w:t xml:space="preserve"> </w:t>
      </w:r>
      <w:r w:rsidRPr="00AB13CB" w:rsidR="000E73F8">
        <w:rPr>
          <w:szCs w:val="24"/>
        </w:rPr>
        <w:t xml:space="preserve">des </w:t>
      </w:r>
      <w:r w:rsidRPr="00AB13CB" w:rsidR="00C919F7">
        <w:rPr>
          <w:szCs w:val="24"/>
        </w:rPr>
        <w:t>Actions supplémentaires</w:t>
      </w:r>
      <w:r w:rsidRPr="00AB13CB" w:rsidR="000074FE">
        <w:rPr>
          <w:szCs w:val="24"/>
        </w:rPr>
        <w:t xml:space="preserve"> </w:t>
      </w:r>
      <w:r w:rsidRPr="00AB13CB" w:rsidR="000E73F8">
        <w:rPr>
          <w:szCs w:val="24"/>
        </w:rPr>
        <w:t>sont émises</w:t>
      </w:r>
      <w:r w:rsidRPr="00AB13CB" w:rsidR="000074FE">
        <w:rPr>
          <w:szCs w:val="24"/>
        </w:rPr>
        <w:t xml:space="preserve"> </w:t>
      </w:r>
      <w:r w:rsidRPr="00AB13CB" w:rsidR="000E73F8">
        <w:rPr>
          <w:szCs w:val="24"/>
        </w:rPr>
        <w:t xml:space="preserve">avec d’autres </w:t>
      </w:r>
      <w:r w:rsidRPr="00AB13CB" w:rsidR="00374CA7">
        <w:rPr>
          <w:szCs w:val="24"/>
        </w:rPr>
        <w:t>actions</w:t>
      </w:r>
      <w:r w:rsidRPr="00AB13CB" w:rsidR="000074FE">
        <w:rPr>
          <w:szCs w:val="24"/>
        </w:rPr>
        <w:t xml:space="preserve"> </w:t>
      </w:r>
      <w:r w:rsidRPr="00AB13CB" w:rsidR="00270E1D">
        <w:rPr>
          <w:szCs w:val="24"/>
        </w:rPr>
        <w:t>ou</w:t>
      </w:r>
      <w:r w:rsidRPr="00AB13CB" w:rsidR="000074FE">
        <w:rPr>
          <w:szCs w:val="24"/>
        </w:rPr>
        <w:t xml:space="preserve"> </w:t>
      </w:r>
      <w:r w:rsidRPr="00AB13CB" w:rsidR="00270E1D">
        <w:rPr>
          <w:szCs w:val="24"/>
        </w:rPr>
        <w:t>titres</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 xml:space="preserve">d’autres actifs </w:t>
      </w:r>
      <w:r w:rsidRPr="00AB13CB" w:rsidR="009B08EE">
        <w:rPr>
          <w:szCs w:val="24"/>
        </w:rPr>
        <w:t>de la Société</w:t>
      </w:r>
      <w:r w:rsidRPr="00AB13CB" w:rsidR="000074FE">
        <w:rPr>
          <w:szCs w:val="24"/>
        </w:rPr>
        <w:t xml:space="preserve"> </w:t>
      </w:r>
      <w:r w:rsidRPr="00AB13CB" w:rsidR="000E73F8">
        <w:rPr>
          <w:szCs w:val="24"/>
        </w:rPr>
        <w:t xml:space="preserve">pour une </w:t>
      </w:r>
      <w:r w:rsidRPr="00AB13CB" w:rsidR="00C22CB2">
        <w:rPr>
          <w:szCs w:val="24"/>
        </w:rPr>
        <w:t>contrepartie</w:t>
      </w:r>
      <w:r w:rsidRPr="00AB13CB" w:rsidR="000074FE">
        <w:rPr>
          <w:szCs w:val="24"/>
        </w:rPr>
        <w:t xml:space="preserve"> </w:t>
      </w:r>
      <w:r w:rsidRPr="00AB13CB" w:rsidR="000E73F8">
        <w:rPr>
          <w:szCs w:val="24"/>
        </w:rPr>
        <w:t>qui couvre l’ensemble de ceux</w:t>
      </w:r>
      <w:r w:rsidRPr="00AB13CB" w:rsidR="007849F7">
        <w:rPr>
          <w:szCs w:val="24"/>
        </w:rPr>
        <w:noBreakHyphen/>
        <w:t>ci</w:t>
      </w:r>
      <w:r w:rsidRPr="00AB13CB" w:rsidR="000074FE">
        <w:rPr>
          <w:szCs w:val="24"/>
        </w:rPr>
        <w:t xml:space="preserve">, </w:t>
      </w:r>
      <w:r w:rsidRPr="00AB13CB" w:rsidR="000E73F8">
        <w:rPr>
          <w:szCs w:val="24"/>
        </w:rPr>
        <w:t xml:space="preserve">à la </w:t>
      </w:r>
      <w:r w:rsidRPr="00AB13CB" w:rsidR="000074FE">
        <w:rPr>
          <w:szCs w:val="24"/>
        </w:rPr>
        <w:t xml:space="preserve">proportion </w:t>
      </w:r>
      <w:r w:rsidRPr="00AB13CB" w:rsidR="000E73F8">
        <w:rPr>
          <w:szCs w:val="24"/>
        </w:rPr>
        <w:t xml:space="preserve">de cette </w:t>
      </w:r>
      <w:r w:rsidRPr="00AB13CB" w:rsidR="00C22CB2">
        <w:rPr>
          <w:szCs w:val="24"/>
        </w:rPr>
        <w:t>contrepartie</w:t>
      </w:r>
      <w:r w:rsidRPr="00AB13CB" w:rsidR="000074FE">
        <w:rPr>
          <w:szCs w:val="24"/>
        </w:rPr>
        <w:t xml:space="preserve"> </w:t>
      </w:r>
      <w:r w:rsidRPr="00AB13CB" w:rsidR="000E73F8">
        <w:rPr>
          <w:szCs w:val="24"/>
        </w:rPr>
        <w:t>ainsi reçu</w:t>
      </w:r>
      <w:r w:rsidRPr="00AB13CB" w:rsidR="00E605DC">
        <w:rPr>
          <w:szCs w:val="24"/>
        </w:rPr>
        <w:t>e</w:t>
      </w:r>
      <w:r w:rsidRPr="00AB13CB" w:rsidR="000E73F8">
        <w:rPr>
          <w:szCs w:val="24"/>
        </w:rPr>
        <w:t xml:space="preserve">, calculée de la manière prévue aux </w:t>
      </w:r>
      <w:r w:rsidRPr="00AB13CB" w:rsidR="000074FE">
        <w:rPr>
          <w:szCs w:val="24"/>
        </w:rPr>
        <w:t>clauses</w:t>
      </w:r>
      <w:r w:rsidRPr="00AB13CB" w:rsidR="000E73F8">
        <w:rPr>
          <w:szCs w:val="24"/>
        </w:rPr>
        <w:t> </w:t>
      </w:r>
      <w:r w:rsidRPr="00AB13CB" w:rsidR="000074FE">
        <w:rPr>
          <w:szCs w:val="24"/>
        </w:rPr>
        <w:fldChar w:fldCharType="begin"/>
      </w:r>
      <w:r w:rsidRPr="00AB13CB" w:rsidR="00BF2CAE">
        <w:rPr>
          <w:szCs w:val="24"/>
        </w:rPr>
        <w:instrText xml:space="preserve"> REF _Ref448387745 \n \h  \* MERGEFORMAT </w:instrText>
      </w:r>
      <w:r w:rsidRPr="00AB13CB" w:rsidR="000074FE">
        <w:rPr>
          <w:szCs w:val="24"/>
        </w:rPr>
      </w:r>
      <w:r w:rsidRPr="00AB13CB" w:rsidR="000074FE">
        <w:rPr>
          <w:szCs w:val="24"/>
        </w:rPr>
        <w:fldChar w:fldCharType="separate"/>
      </w:r>
      <w:r w:rsidRPr="00AB13CB" w:rsidR="00CC481D">
        <w:rPr>
          <w:szCs w:val="24"/>
        </w:rPr>
        <w:t>(i)</w:t>
      </w:r>
      <w:r w:rsidRPr="00AB13CB" w:rsidR="000074FE">
        <w:rPr>
          <w:szCs w:val="24"/>
        </w:rPr>
        <w:fldChar w:fldCharType="end"/>
      </w:r>
      <w:r w:rsidRPr="00AB13CB" w:rsidR="000074FE">
        <w:rPr>
          <w:szCs w:val="24"/>
        </w:rPr>
        <w:t xml:space="preserve"> </w:t>
      </w:r>
      <w:r w:rsidRPr="00AB13CB" w:rsidR="00F21D1E">
        <w:rPr>
          <w:szCs w:val="24"/>
        </w:rPr>
        <w:t>et</w:t>
      </w:r>
      <w:r w:rsidRPr="00AB13CB" w:rsidR="000074FE">
        <w:rPr>
          <w:szCs w:val="24"/>
        </w:rPr>
        <w:t xml:space="preserve"> </w:t>
      </w:r>
      <w:r w:rsidRPr="00AB13CB" w:rsidR="000074FE">
        <w:rPr>
          <w:szCs w:val="24"/>
        </w:rPr>
        <w:fldChar w:fldCharType="begin"/>
      </w:r>
      <w:r w:rsidRPr="00AB13CB" w:rsidR="00BF2CAE">
        <w:rPr>
          <w:szCs w:val="24"/>
        </w:rPr>
        <w:instrText xml:space="preserve"> REF _Ref448387746 \n \h  \* MERGEFORMAT </w:instrText>
      </w:r>
      <w:r w:rsidRPr="00AB13CB" w:rsidR="000074FE">
        <w:rPr>
          <w:szCs w:val="24"/>
        </w:rPr>
      </w:r>
      <w:r w:rsidRPr="00AB13CB" w:rsidR="000074FE">
        <w:rPr>
          <w:szCs w:val="24"/>
        </w:rPr>
        <w:fldChar w:fldCharType="separate"/>
      </w:r>
      <w:r w:rsidRPr="00AB13CB" w:rsidR="00CC481D">
        <w:rPr>
          <w:szCs w:val="24"/>
        </w:rPr>
        <w:t>(ii)</w:t>
      </w:r>
      <w:r w:rsidRPr="00AB13CB" w:rsidR="000074FE">
        <w:rPr>
          <w:szCs w:val="24"/>
        </w:rPr>
        <w:fldChar w:fldCharType="end"/>
      </w:r>
      <w:r w:rsidRPr="00AB13CB" w:rsidR="000074FE">
        <w:rPr>
          <w:szCs w:val="24"/>
        </w:rPr>
        <w:t xml:space="preserve"> </w:t>
      </w:r>
      <w:r w:rsidRPr="00AB13CB" w:rsidR="007849F7">
        <w:rPr>
          <w:szCs w:val="24"/>
        </w:rPr>
        <w:t>ci</w:t>
      </w:r>
      <w:r w:rsidRPr="00AB13CB" w:rsidR="007849F7">
        <w:rPr>
          <w:szCs w:val="24"/>
        </w:rPr>
        <w:noBreakHyphen/>
      </w:r>
      <w:r w:rsidRPr="00AB13CB" w:rsidR="000E73F8">
        <w:rPr>
          <w:szCs w:val="24"/>
        </w:rPr>
        <w:t xml:space="preserve">dessus, </w:t>
      </w:r>
      <w:r w:rsidRPr="00AB13CB" w:rsidR="00E605DC">
        <w:rPr>
          <w:szCs w:val="24"/>
        </w:rPr>
        <w:t xml:space="preserve">qui est </w:t>
      </w:r>
      <w:r w:rsidRPr="00AB13CB" w:rsidR="000E73F8">
        <w:rPr>
          <w:szCs w:val="24"/>
        </w:rPr>
        <w:t xml:space="preserve">établie </w:t>
      </w:r>
      <w:r w:rsidRPr="00AB13CB" w:rsidR="00270E1D">
        <w:rPr>
          <w:szCs w:val="24"/>
        </w:rPr>
        <w:t>de bonne foi</w:t>
      </w:r>
      <w:r w:rsidRPr="00AB13CB" w:rsidR="000074FE">
        <w:rPr>
          <w:szCs w:val="24"/>
        </w:rPr>
        <w:t xml:space="preserve"> </w:t>
      </w:r>
      <w:r w:rsidRPr="00AB13CB" w:rsidR="00C919F7">
        <w:rPr>
          <w:szCs w:val="24"/>
        </w:rPr>
        <w:t>par</w:t>
      </w:r>
      <w:r w:rsidRPr="00AB13CB" w:rsidR="000074FE">
        <w:rPr>
          <w:szCs w:val="24"/>
        </w:rPr>
        <w:t xml:space="preserve"> </w:t>
      </w:r>
      <w:r w:rsidRPr="00AB13CB" w:rsidR="00366377">
        <w:rPr>
          <w:szCs w:val="24"/>
        </w:rPr>
        <w:t>le conseil d’administration</w:t>
      </w:r>
      <w:r w:rsidRPr="00AB13CB" w:rsidR="000074FE">
        <w:rPr>
          <w:szCs w:val="24"/>
        </w:rPr>
        <w:t xml:space="preserve"> </w:t>
      </w:r>
      <w:r w:rsidRPr="00AB13CB" w:rsidR="009B08EE">
        <w:rPr>
          <w:szCs w:val="24"/>
        </w:rPr>
        <w:t>de la Société</w:t>
      </w:r>
      <w:r w:rsidRPr="00AB13CB" w:rsidR="000074FE">
        <w:rPr>
          <w:szCs w:val="24"/>
        </w:rPr>
        <w:t>.</w:t>
      </w:r>
      <w:bookmarkEnd w:id="139"/>
    </w:p>
    <w:p w:rsidRPr="00AB13CB" w:rsidR="00DE7397" w:rsidP="00AB13CB" w:rsidRDefault="000074FE" w14:paraId="111F7F92" w14:textId="35C629B9">
      <w:pPr>
        <w:pStyle w:val="ScheduleL6"/>
        <w:rPr>
          <w:szCs w:val="24"/>
        </w:rPr>
      </w:pPr>
      <w:bookmarkStart w:name="_Ref448387748" w:id="140"/>
      <w:r w:rsidRPr="00AB13CB">
        <w:rPr>
          <w:szCs w:val="24"/>
          <w:u w:val="single"/>
        </w:rPr>
        <w:lastRenderedPageBreak/>
        <w:t xml:space="preserve">Options </w:t>
      </w:r>
      <w:r w:rsidRPr="00AB13CB" w:rsidR="00F21D1E">
        <w:rPr>
          <w:szCs w:val="24"/>
          <w:u w:val="single"/>
        </w:rPr>
        <w:t>et</w:t>
      </w:r>
      <w:r w:rsidRPr="00AB13CB">
        <w:rPr>
          <w:szCs w:val="24"/>
          <w:u w:val="single"/>
        </w:rPr>
        <w:t xml:space="preserve"> </w:t>
      </w:r>
      <w:r w:rsidRPr="00AB13CB" w:rsidR="00C919F7">
        <w:rPr>
          <w:szCs w:val="24"/>
          <w:u w:val="single"/>
        </w:rPr>
        <w:t>Titres convertibles</w:t>
      </w:r>
      <w:r w:rsidRPr="00AB13CB">
        <w:rPr>
          <w:szCs w:val="24"/>
        </w:rPr>
        <w:t xml:space="preserve">. </w:t>
      </w:r>
      <w:r w:rsidRPr="00AB13CB" w:rsidR="000E73F8">
        <w:rPr>
          <w:szCs w:val="24"/>
        </w:rPr>
        <w:t>La</w:t>
      </w:r>
      <w:r w:rsidRPr="00AB13CB">
        <w:rPr>
          <w:szCs w:val="24"/>
        </w:rPr>
        <w:t xml:space="preserve"> </w:t>
      </w:r>
      <w:r w:rsidRPr="00AB13CB" w:rsidR="00C22CB2">
        <w:rPr>
          <w:szCs w:val="24"/>
        </w:rPr>
        <w:t>contrepartie</w:t>
      </w:r>
      <w:r w:rsidRPr="00AB13CB">
        <w:rPr>
          <w:szCs w:val="24"/>
        </w:rPr>
        <w:t xml:space="preserve"> </w:t>
      </w:r>
      <w:r w:rsidRPr="00AB13CB" w:rsidR="00A5454D">
        <w:rPr>
          <w:szCs w:val="24"/>
        </w:rPr>
        <w:t>par action</w:t>
      </w:r>
      <w:r w:rsidRPr="00AB13CB">
        <w:rPr>
          <w:szCs w:val="24"/>
        </w:rPr>
        <w:t xml:space="preserve"> </w:t>
      </w:r>
      <w:r w:rsidRPr="00AB13CB" w:rsidR="000E73F8">
        <w:rPr>
          <w:szCs w:val="24"/>
        </w:rPr>
        <w:t xml:space="preserve">reçue </w:t>
      </w:r>
      <w:r w:rsidRPr="00AB13CB" w:rsidR="009B08EE">
        <w:rPr>
          <w:szCs w:val="24"/>
        </w:rPr>
        <w:t>par la Société</w:t>
      </w:r>
      <w:r w:rsidRPr="00AB13CB">
        <w:rPr>
          <w:szCs w:val="24"/>
        </w:rPr>
        <w:t xml:space="preserve"> </w:t>
      </w:r>
      <w:r w:rsidRPr="00AB13CB" w:rsidR="000E73F8">
        <w:rPr>
          <w:szCs w:val="24"/>
        </w:rPr>
        <w:t xml:space="preserve">pour les </w:t>
      </w:r>
      <w:r w:rsidRPr="00AB13CB" w:rsidR="00C919F7">
        <w:rPr>
          <w:szCs w:val="24"/>
        </w:rPr>
        <w:t>Actions supplémentaires</w:t>
      </w:r>
      <w:r w:rsidRPr="00AB13CB">
        <w:rPr>
          <w:szCs w:val="24"/>
        </w:rPr>
        <w:t xml:space="preserve"> </w:t>
      </w:r>
      <w:r w:rsidRPr="00AB13CB" w:rsidR="000E73F8">
        <w:rPr>
          <w:szCs w:val="24"/>
        </w:rPr>
        <w:t>réputées avoir été émises</w:t>
      </w:r>
      <w:r w:rsidRPr="00AB13CB">
        <w:rPr>
          <w:szCs w:val="24"/>
        </w:rPr>
        <w:t xml:space="preserve"> </w:t>
      </w:r>
      <w:r w:rsidRPr="00AB13CB" w:rsidR="000E73F8">
        <w:rPr>
          <w:szCs w:val="24"/>
        </w:rPr>
        <w:t>aux termes de l’alinéa</w:t>
      </w:r>
      <w:r w:rsidRPr="00AB13CB" w:rsidR="00366377">
        <w:rPr>
          <w:szCs w:val="24"/>
        </w:rPr>
        <w:t> </w:t>
      </w:r>
      <w:r w:rsidRPr="00AB13CB">
        <w:rPr>
          <w:szCs w:val="24"/>
        </w:rPr>
        <w:fldChar w:fldCharType="begin"/>
      </w:r>
      <w:r w:rsidRPr="00AB13CB" w:rsidR="00BF2CAE">
        <w:rPr>
          <w:szCs w:val="24"/>
        </w:rPr>
        <w:instrText xml:space="preserve"> REF _Ref448387730 \n \h  \* MERGEFORMAT </w:instrText>
      </w:r>
      <w:r w:rsidRPr="00AB13CB">
        <w:rPr>
          <w:szCs w:val="24"/>
        </w:rPr>
      </w:r>
      <w:r w:rsidRPr="00AB13CB">
        <w:rPr>
          <w:szCs w:val="24"/>
        </w:rPr>
        <w:fldChar w:fldCharType="separate"/>
      </w:r>
      <w:r w:rsidRPr="00AB13CB" w:rsidR="00CC481D">
        <w:rPr>
          <w:szCs w:val="24"/>
        </w:rPr>
        <w:t>4.4.3</w:t>
      </w:r>
      <w:r w:rsidRPr="00AB13CB">
        <w:rPr>
          <w:szCs w:val="24"/>
        </w:rPr>
        <w:fldChar w:fldCharType="end"/>
      </w:r>
      <w:r w:rsidRPr="00AB13CB">
        <w:rPr>
          <w:szCs w:val="24"/>
        </w:rPr>
        <w:t xml:space="preserve">, </w:t>
      </w:r>
      <w:r w:rsidRPr="00AB13CB" w:rsidR="000E73F8">
        <w:rPr>
          <w:szCs w:val="24"/>
        </w:rPr>
        <w:t xml:space="preserve">relativement </w:t>
      </w:r>
      <w:r w:rsidRPr="00AB13CB" w:rsidR="00E605DC">
        <w:rPr>
          <w:szCs w:val="24"/>
        </w:rPr>
        <w:t>à des</w:t>
      </w:r>
      <w:r w:rsidRPr="00AB13CB" w:rsidR="000E73F8">
        <w:rPr>
          <w:szCs w:val="24"/>
        </w:rPr>
        <w:t xml:space="preserve"> </w:t>
      </w:r>
      <w:r w:rsidRPr="00AB13CB">
        <w:rPr>
          <w:szCs w:val="24"/>
        </w:rPr>
        <w:t xml:space="preserve">Options </w:t>
      </w:r>
      <w:r w:rsidRPr="00AB13CB" w:rsidR="00F21D1E">
        <w:rPr>
          <w:szCs w:val="24"/>
        </w:rPr>
        <w:t>et</w:t>
      </w:r>
      <w:r w:rsidRPr="00AB13CB">
        <w:rPr>
          <w:szCs w:val="24"/>
        </w:rPr>
        <w:t xml:space="preserve"> </w:t>
      </w:r>
      <w:r w:rsidRPr="00AB13CB" w:rsidR="00E605DC">
        <w:rPr>
          <w:szCs w:val="24"/>
        </w:rPr>
        <w:t xml:space="preserve">à des </w:t>
      </w:r>
      <w:r w:rsidRPr="00AB13CB" w:rsidR="00C919F7">
        <w:rPr>
          <w:szCs w:val="24"/>
        </w:rPr>
        <w:t>Titres convertibles</w:t>
      </w:r>
      <w:r w:rsidRPr="00AB13CB">
        <w:rPr>
          <w:szCs w:val="24"/>
        </w:rPr>
        <w:t xml:space="preserve">, </w:t>
      </w:r>
      <w:r w:rsidRPr="00AB13CB" w:rsidR="000E73F8">
        <w:rPr>
          <w:szCs w:val="24"/>
        </w:rPr>
        <w:t>est calculée en divisant </w:t>
      </w:r>
      <w:r w:rsidRPr="00AB13CB">
        <w:rPr>
          <w:szCs w:val="24"/>
        </w:rPr>
        <w:t>:</w:t>
      </w:r>
      <w:bookmarkEnd w:id="140"/>
    </w:p>
    <w:p w:rsidRPr="00AB13CB" w:rsidR="00DE7397" w:rsidP="00AB13CB" w:rsidRDefault="000E73F8" w14:paraId="006DC3CF" w14:textId="6898865C">
      <w:pPr>
        <w:pStyle w:val="ScheduleL7"/>
        <w:rPr>
          <w:szCs w:val="24"/>
        </w:rPr>
      </w:pPr>
      <w:bookmarkStart w:name="_Ref448387749" w:id="141"/>
      <w:r w:rsidRPr="00AB13CB">
        <w:rPr>
          <w:szCs w:val="24"/>
        </w:rPr>
        <w:t xml:space="preserve">le montant </w:t>
      </w:r>
      <w:r w:rsidRPr="00AB13CB" w:rsidR="000074FE">
        <w:rPr>
          <w:szCs w:val="24"/>
        </w:rPr>
        <w:t xml:space="preserve">total, </w:t>
      </w:r>
      <w:r w:rsidRPr="00AB13CB" w:rsidR="00C919F7">
        <w:rPr>
          <w:szCs w:val="24"/>
        </w:rPr>
        <w:t>le cas échéant</w:t>
      </w:r>
      <w:r w:rsidRPr="00AB13CB" w:rsidR="000074FE">
        <w:rPr>
          <w:szCs w:val="24"/>
        </w:rPr>
        <w:t xml:space="preserve">, </w:t>
      </w:r>
      <w:r w:rsidRPr="00AB13CB">
        <w:rPr>
          <w:szCs w:val="24"/>
        </w:rPr>
        <w:t xml:space="preserve">que la Société a reçu ou doit recevoir en </w:t>
      </w:r>
      <w:r w:rsidRPr="00AB13CB" w:rsidR="00C22CB2">
        <w:rPr>
          <w:szCs w:val="24"/>
        </w:rPr>
        <w:t>contrepartie</w:t>
      </w:r>
      <w:r w:rsidRPr="00AB13CB" w:rsidR="000074FE">
        <w:rPr>
          <w:szCs w:val="24"/>
        </w:rPr>
        <w:t xml:space="preserve"> </w:t>
      </w:r>
      <w:r w:rsidRPr="00AB13CB">
        <w:rPr>
          <w:szCs w:val="24"/>
        </w:rPr>
        <w:t xml:space="preserve">de l’émission de ces </w:t>
      </w:r>
      <w:r w:rsidRPr="00AB13CB" w:rsidR="000074FE">
        <w:rPr>
          <w:szCs w:val="24"/>
        </w:rPr>
        <w:t xml:space="preserve">Options </w:t>
      </w:r>
      <w:r w:rsidRPr="00AB13CB" w:rsidR="00270E1D">
        <w:rPr>
          <w:szCs w:val="24"/>
        </w:rPr>
        <w:t>ou</w:t>
      </w:r>
      <w:r w:rsidRPr="00AB13CB" w:rsidR="000074FE">
        <w:rPr>
          <w:szCs w:val="24"/>
        </w:rPr>
        <w:t xml:space="preserve"> </w:t>
      </w:r>
      <w:r w:rsidRPr="00AB13CB">
        <w:rPr>
          <w:szCs w:val="24"/>
        </w:rPr>
        <w:t xml:space="preserve">de ces </w:t>
      </w:r>
      <w:r w:rsidRPr="00AB13CB" w:rsidR="00C919F7">
        <w:rPr>
          <w:szCs w:val="24"/>
        </w:rPr>
        <w:t>Titres convertibles</w:t>
      </w:r>
      <w:r w:rsidRPr="00AB13CB" w:rsidR="000074FE">
        <w:rPr>
          <w:szCs w:val="24"/>
        </w:rPr>
        <w:t xml:space="preserve">, plus </w:t>
      </w:r>
      <w:r w:rsidRPr="00AB13CB">
        <w:rPr>
          <w:szCs w:val="24"/>
        </w:rPr>
        <w:t xml:space="preserve">le montant total minimal de la </w:t>
      </w:r>
      <w:r w:rsidRPr="00AB13CB" w:rsidR="00C22CB2">
        <w:rPr>
          <w:szCs w:val="24"/>
        </w:rPr>
        <w:t>contrepartie</w:t>
      </w:r>
      <w:r w:rsidRPr="00AB13CB" w:rsidR="000074FE">
        <w:rPr>
          <w:szCs w:val="24"/>
        </w:rPr>
        <w:t xml:space="preserve"> </w:t>
      </w:r>
      <w:r w:rsidRPr="00AB13CB">
        <w:rPr>
          <w:szCs w:val="24"/>
        </w:rPr>
        <w:t xml:space="preserve">supplémentaire </w:t>
      </w:r>
      <w:r w:rsidRPr="00AB13CB" w:rsidR="000074FE">
        <w:rPr>
          <w:szCs w:val="24"/>
        </w:rPr>
        <w:t>(</w:t>
      </w:r>
      <w:r w:rsidRPr="00AB13CB">
        <w:rPr>
          <w:szCs w:val="24"/>
        </w:rPr>
        <w:t xml:space="preserve">tel qu’il est indiqué dans les </w:t>
      </w:r>
      <w:r w:rsidRPr="00AB13CB" w:rsidR="000074FE">
        <w:rPr>
          <w:szCs w:val="24"/>
        </w:rPr>
        <w:t xml:space="preserve">instruments </w:t>
      </w:r>
      <w:r w:rsidRPr="00AB13CB">
        <w:rPr>
          <w:szCs w:val="24"/>
        </w:rPr>
        <w:t>s’y rapportant, compte non tenu de toute disposition de ceux</w:t>
      </w:r>
      <w:r w:rsidRPr="00AB13CB" w:rsidR="007849F7">
        <w:rPr>
          <w:szCs w:val="24"/>
        </w:rPr>
        <w:noBreakHyphen/>
        <w:t>ci</w:t>
      </w:r>
      <w:r w:rsidRPr="00AB13CB">
        <w:rPr>
          <w:szCs w:val="24"/>
        </w:rPr>
        <w:t xml:space="preserve"> prévoyant un rajustement subséquent de cette </w:t>
      </w:r>
      <w:r w:rsidRPr="00AB13CB" w:rsidR="00C22CB2">
        <w:rPr>
          <w:szCs w:val="24"/>
        </w:rPr>
        <w:t>contrepartie</w:t>
      </w:r>
      <w:r w:rsidRPr="00AB13CB" w:rsidR="000074FE">
        <w:rPr>
          <w:szCs w:val="24"/>
        </w:rPr>
        <w:t xml:space="preserve">) payable </w:t>
      </w:r>
      <w:r w:rsidRPr="00AB13CB">
        <w:rPr>
          <w:szCs w:val="24"/>
        </w:rPr>
        <w:t xml:space="preserve">à </w:t>
      </w:r>
      <w:r w:rsidRPr="00AB13CB" w:rsidR="009B08EE">
        <w:rPr>
          <w:szCs w:val="24"/>
        </w:rPr>
        <w:t>la Société</w:t>
      </w:r>
      <w:r w:rsidRPr="00AB13CB" w:rsidR="000074FE">
        <w:rPr>
          <w:szCs w:val="24"/>
        </w:rPr>
        <w:t xml:space="preserve"> </w:t>
      </w:r>
      <w:r w:rsidRPr="00AB13CB" w:rsidR="003D5C9C">
        <w:rPr>
          <w:szCs w:val="24"/>
        </w:rPr>
        <w:t>à l’exercice</w:t>
      </w:r>
      <w:r w:rsidRPr="00AB13CB" w:rsidR="000074FE">
        <w:rPr>
          <w:szCs w:val="24"/>
        </w:rPr>
        <w:t xml:space="preserve"> </w:t>
      </w:r>
      <w:r w:rsidRPr="00AB13CB">
        <w:rPr>
          <w:szCs w:val="24"/>
        </w:rPr>
        <w:t xml:space="preserve">de ces </w:t>
      </w:r>
      <w:r w:rsidRPr="00AB13CB" w:rsidR="000074FE">
        <w:rPr>
          <w:szCs w:val="24"/>
        </w:rPr>
        <w:t xml:space="preserve">Options </w:t>
      </w:r>
      <w:r w:rsidRPr="00AB13CB" w:rsidR="00270E1D">
        <w:rPr>
          <w:szCs w:val="24"/>
        </w:rPr>
        <w:t>ou</w:t>
      </w:r>
      <w:r w:rsidRPr="00AB13CB" w:rsidR="000074FE">
        <w:rPr>
          <w:szCs w:val="24"/>
        </w:rPr>
        <w:t xml:space="preserve"> </w:t>
      </w:r>
      <w:r w:rsidRPr="00AB13CB">
        <w:rPr>
          <w:szCs w:val="24"/>
        </w:rPr>
        <w:t xml:space="preserve">à la </w:t>
      </w:r>
      <w:r w:rsidRPr="00AB13CB" w:rsidR="000074FE">
        <w:rPr>
          <w:szCs w:val="24"/>
        </w:rPr>
        <w:t xml:space="preserve">conversion </w:t>
      </w:r>
      <w:r w:rsidRPr="00AB13CB" w:rsidR="00270E1D">
        <w:rPr>
          <w:szCs w:val="24"/>
        </w:rPr>
        <w:t>ou</w:t>
      </w:r>
      <w:r w:rsidRPr="00AB13CB" w:rsidR="000074FE">
        <w:rPr>
          <w:szCs w:val="24"/>
        </w:rPr>
        <w:t xml:space="preserve"> </w:t>
      </w:r>
      <w:r w:rsidRPr="00AB13CB">
        <w:rPr>
          <w:szCs w:val="24"/>
        </w:rPr>
        <w:t xml:space="preserve">à </w:t>
      </w:r>
      <w:r w:rsidRPr="00AB13CB" w:rsidR="00C919F7">
        <w:rPr>
          <w:szCs w:val="24"/>
        </w:rPr>
        <w:t>l’échange</w:t>
      </w:r>
      <w:r w:rsidRPr="00AB13CB" w:rsidR="000074FE">
        <w:rPr>
          <w:szCs w:val="24"/>
        </w:rPr>
        <w:t xml:space="preserve"> </w:t>
      </w:r>
      <w:r w:rsidRPr="00AB13CB">
        <w:rPr>
          <w:szCs w:val="24"/>
        </w:rPr>
        <w:t xml:space="preserve">de ces </w:t>
      </w:r>
      <w:r w:rsidRPr="00AB13CB" w:rsidR="00C919F7">
        <w:rPr>
          <w:szCs w:val="24"/>
        </w:rPr>
        <w:t>Titres convertibles</w:t>
      </w:r>
      <w:r w:rsidRPr="00AB13CB" w:rsidR="000074FE">
        <w:rPr>
          <w:szCs w:val="24"/>
        </w:rPr>
        <w:t xml:space="preserve"> </w:t>
      </w:r>
      <w:r w:rsidRPr="00AB13CB" w:rsidR="00270E1D">
        <w:rPr>
          <w:szCs w:val="24"/>
        </w:rPr>
        <w:t>ou</w:t>
      </w:r>
      <w:r w:rsidRPr="00AB13CB">
        <w:rPr>
          <w:szCs w:val="24"/>
        </w:rPr>
        <w:t>, dans le cas d’</w:t>
      </w:r>
      <w:r w:rsidRPr="00AB13CB" w:rsidR="000074FE">
        <w:rPr>
          <w:szCs w:val="24"/>
        </w:rPr>
        <w:t xml:space="preserve">Options </w:t>
      </w:r>
      <w:r w:rsidRPr="00AB13CB">
        <w:rPr>
          <w:szCs w:val="24"/>
        </w:rPr>
        <w:t xml:space="preserve">visant des </w:t>
      </w:r>
      <w:r w:rsidRPr="00AB13CB" w:rsidR="00C919F7">
        <w:rPr>
          <w:szCs w:val="24"/>
        </w:rPr>
        <w:t>Titres convertibles</w:t>
      </w:r>
      <w:r w:rsidRPr="00AB13CB" w:rsidR="000074FE">
        <w:rPr>
          <w:szCs w:val="24"/>
        </w:rPr>
        <w:t xml:space="preserve">, </w:t>
      </w:r>
      <w:r w:rsidRPr="00AB13CB">
        <w:rPr>
          <w:szCs w:val="24"/>
        </w:rPr>
        <w:t>à l’</w:t>
      </w:r>
      <w:r w:rsidRPr="00AB13CB" w:rsidR="00284C03">
        <w:rPr>
          <w:szCs w:val="24"/>
        </w:rPr>
        <w:t>exercice</w:t>
      </w:r>
      <w:r w:rsidRPr="00AB13CB" w:rsidR="000074FE">
        <w:rPr>
          <w:szCs w:val="24"/>
        </w:rPr>
        <w:t xml:space="preserve"> </w:t>
      </w:r>
      <w:r w:rsidRPr="00AB13CB">
        <w:rPr>
          <w:szCs w:val="24"/>
        </w:rPr>
        <w:t xml:space="preserve">des </w:t>
      </w:r>
      <w:r w:rsidRPr="00AB13CB" w:rsidR="000074FE">
        <w:rPr>
          <w:szCs w:val="24"/>
        </w:rPr>
        <w:t xml:space="preserve">Options </w:t>
      </w:r>
      <w:r w:rsidRPr="00AB13CB">
        <w:rPr>
          <w:szCs w:val="24"/>
        </w:rPr>
        <w:t xml:space="preserve">visant </w:t>
      </w:r>
      <w:r w:rsidRPr="00AB13CB" w:rsidR="00D16374">
        <w:rPr>
          <w:szCs w:val="24"/>
        </w:rPr>
        <w:t>l</w:t>
      </w:r>
      <w:r w:rsidRPr="00AB13CB">
        <w:rPr>
          <w:szCs w:val="24"/>
        </w:rPr>
        <w:t xml:space="preserve">es </w:t>
      </w:r>
      <w:r w:rsidRPr="00AB13CB" w:rsidR="00C919F7">
        <w:rPr>
          <w:szCs w:val="24"/>
        </w:rPr>
        <w:t>Titres convertibles</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à la </w:t>
      </w:r>
      <w:r w:rsidRPr="00AB13CB" w:rsidR="000074FE">
        <w:rPr>
          <w:szCs w:val="24"/>
        </w:rPr>
        <w:t xml:space="preserve">conversion </w:t>
      </w:r>
      <w:r w:rsidRPr="00AB13CB" w:rsidR="00270E1D">
        <w:rPr>
          <w:szCs w:val="24"/>
        </w:rPr>
        <w:t>ou</w:t>
      </w:r>
      <w:r w:rsidRPr="00AB13CB" w:rsidR="000074FE">
        <w:rPr>
          <w:szCs w:val="24"/>
        </w:rPr>
        <w:t xml:space="preserve"> </w:t>
      </w:r>
      <w:r w:rsidRPr="00AB13CB">
        <w:rPr>
          <w:szCs w:val="24"/>
        </w:rPr>
        <w:t xml:space="preserve">à </w:t>
      </w:r>
      <w:r w:rsidRPr="00AB13CB" w:rsidR="00C919F7">
        <w:rPr>
          <w:szCs w:val="24"/>
        </w:rPr>
        <w:t>l’échange</w:t>
      </w:r>
      <w:r w:rsidRPr="00AB13CB" w:rsidR="000074FE">
        <w:rPr>
          <w:szCs w:val="24"/>
        </w:rPr>
        <w:t xml:space="preserve"> </w:t>
      </w:r>
      <w:r w:rsidRPr="00AB13CB">
        <w:rPr>
          <w:szCs w:val="24"/>
        </w:rPr>
        <w:t xml:space="preserve">des </w:t>
      </w:r>
      <w:r w:rsidRPr="00AB13CB" w:rsidR="00C919F7">
        <w:rPr>
          <w:szCs w:val="24"/>
        </w:rPr>
        <w:t>Titres convertibles</w:t>
      </w:r>
      <w:r w:rsidRPr="00AB13CB" w:rsidR="000074FE">
        <w:rPr>
          <w:szCs w:val="24"/>
        </w:rPr>
        <w:t xml:space="preserve">, </w:t>
      </w:r>
      <w:bookmarkEnd w:id="141"/>
      <w:r w:rsidRPr="00AB13CB">
        <w:rPr>
          <w:szCs w:val="24"/>
        </w:rPr>
        <w:t>par</w:t>
      </w:r>
    </w:p>
    <w:p w:rsidRPr="00AB13CB" w:rsidR="00DE7397" w:rsidP="00AB13CB" w:rsidRDefault="000E73F8" w14:paraId="0DFD7F6B" w14:textId="3E6766EA">
      <w:pPr>
        <w:pStyle w:val="ScheduleL7"/>
        <w:rPr>
          <w:szCs w:val="24"/>
        </w:rPr>
      </w:pPr>
      <w:bookmarkStart w:name="_Ref448387750" w:id="142"/>
      <w:proofErr w:type="gramStart"/>
      <w:r w:rsidRPr="00AB13CB">
        <w:rPr>
          <w:szCs w:val="24"/>
        </w:rPr>
        <w:t>le</w:t>
      </w:r>
      <w:proofErr w:type="gramEnd"/>
      <w:r w:rsidRPr="00AB13CB">
        <w:rPr>
          <w:szCs w:val="24"/>
        </w:rPr>
        <w:t xml:space="preserve"> </w:t>
      </w:r>
      <w:r w:rsidRPr="00AB13CB" w:rsidR="003D5C9C">
        <w:rPr>
          <w:szCs w:val="24"/>
        </w:rPr>
        <w:t>nombre maximal</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Pr>
          <w:szCs w:val="24"/>
        </w:rPr>
        <w:t>tel qu’il est indiqué da</w:t>
      </w:r>
      <w:r w:rsidRPr="00AB13CB" w:rsidR="00D16374">
        <w:rPr>
          <w:szCs w:val="24"/>
        </w:rPr>
        <w:t>n</w:t>
      </w:r>
      <w:r w:rsidRPr="00AB13CB">
        <w:rPr>
          <w:szCs w:val="24"/>
        </w:rPr>
        <w:t xml:space="preserve">s les </w:t>
      </w:r>
      <w:r w:rsidRPr="00AB13CB" w:rsidR="000074FE">
        <w:rPr>
          <w:szCs w:val="24"/>
        </w:rPr>
        <w:t xml:space="preserve">instruments </w:t>
      </w:r>
      <w:r w:rsidRPr="00AB13CB">
        <w:rPr>
          <w:szCs w:val="24"/>
        </w:rPr>
        <w:t>s’y rapportant</w:t>
      </w:r>
      <w:r w:rsidRPr="00AB13CB" w:rsidR="000074FE">
        <w:rPr>
          <w:szCs w:val="24"/>
        </w:rPr>
        <w:t xml:space="preserve">, </w:t>
      </w:r>
      <w:r w:rsidRPr="00AB13CB">
        <w:rPr>
          <w:szCs w:val="24"/>
        </w:rPr>
        <w:t>compte non tenu de toute disposition de ceux</w:t>
      </w:r>
      <w:r w:rsidRPr="00AB13CB" w:rsidR="007849F7">
        <w:rPr>
          <w:szCs w:val="24"/>
        </w:rPr>
        <w:noBreakHyphen/>
        <w:t>ci</w:t>
      </w:r>
      <w:r w:rsidRPr="00AB13CB">
        <w:rPr>
          <w:szCs w:val="24"/>
        </w:rPr>
        <w:t xml:space="preserve"> prévoyant un rajustement subséquent de ce </w:t>
      </w:r>
      <w:r w:rsidRPr="00AB13CB" w:rsidR="00284C03">
        <w:rPr>
          <w:szCs w:val="24"/>
        </w:rPr>
        <w:t>nombre</w:t>
      </w:r>
      <w:r w:rsidRPr="00AB13CB" w:rsidR="000074FE">
        <w:rPr>
          <w:szCs w:val="24"/>
        </w:rPr>
        <w:t xml:space="preserve">) </w:t>
      </w:r>
      <w:r w:rsidRPr="00AB13CB" w:rsidR="00E1109E">
        <w:rPr>
          <w:szCs w:val="24"/>
        </w:rPr>
        <w:t>pouvant être émises</w:t>
      </w:r>
      <w:r w:rsidRPr="00AB13CB" w:rsidR="000074FE">
        <w:rPr>
          <w:szCs w:val="24"/>
        </w:rPr>
        <w:t xml:space="preserve"> </w:t>
      </w:r>
      <w:r w:rsidRPr="00AB13CB" w:rsidR="003D5C9C">
        <w:rPr>
          <w:szCs w:val="24"/>
        </w:rPr>
        <w:t>à l’exercice</w:t>
      </w:r>
      <w:r w:rsidRPr="00AB13CB" w:rsidR="000074FE">
        <w:rPr>
          <w:szCs w:val="24"/>
        </w:rPr>
        <w:t xml:space="preserve"> </w:t>
      </w:r>
      <w:r w:rsidRPr="00AB13CB">
        <w:rPr>
          <w:szCs w:val="24"/>
        </w:rPr>
        <w:t xml:space="preserve">de ces </w:t>
      </w:r>
      <w:r w:rsidRPr="00AB13CB" w:rsidR="000074FE">
        <w:rPr>
          <w:szCs w:val="24"/>
        </w:rPr>
        <w:t xml:space="preserve">Options </w:t>
      </w:r>
      <w:r w:rsidRPr="00AB13CB" w:rsidR="00270E1D">
        <w:rPr>
          <w:szCs w:val="24"/>
        </w:rPr>
        <w:t>ou</w:t>
      </w:r>
      <w:r w:rsidRPr="00AB13CB" w:rsidR="000074FE">
        <w:rPr>
          <w:szCs w:val="24"/>
        </w:rPr>
        <w:t xml:space="preserve"> </w:t>
      </w:r>
      <w:r w:rsidRPr="00AB13CB">
        <w:rPr>
          <w:szCs w:val="24"/>
        </w:rPr>
        <w:t xml:space="preserve">à la </w:t>
      </w:r>
      <w:r w:rsidRPr="00AB13CB" w:rsidR="000074FE">
        <w:rPr>
          <w:szCs w:val="24"/>
        </w:rPr>
        <w:t xml:space="preserve">conversion </w:t>
      </w:r>
      <w:r w:rsidRPr="00AB13CB" w:rsidR="00270E1D">
        <w:rPr>
          <w:szCs w:val="24"/>
        </w:rPr>
        <w:t>ou</w:t>
      </w:r>
      <w:r w:rsidRPr="00AB13CB" w:rsidR="000074FE">
        <w:rPr>
          <w:szCs w:val="24"/>
        </w:rPr>
        <w:t xml:space="preserve"> </w:t>
      </w:r>
      <w:r w:rsidRPr="00AB13CB">
        <w:rPr>
          <w:szCs w:val="24"/>
        </w:rPr>
        <w:t xml:space="preserve">à </w:t>
      </w:r>
      <w:r w:rsidRPr="00AB13CB" w:rsidR="00C919F7">
        <w:rPr>
          <w:szCs w:val="24"/>
        </w:rPr>
        <w:t>l’échange</w:t>
      </w:r>
      <w:r w:rsidRPr="00AB13CB" w:rsidR="000074FE">
        <w:rPr>
          <w:szCs w:val="24"/>
        </w:rPr>
        <w:t xml:space="preserve"> </w:t>
      </w:r>
      <w:r w:rsidRPr="00AB13CB">
        <w:rPr>
          <w:szCs w:val="24"/>
        </w:rPr>
        <w:t xml:space="preserve">de ces </w:t>
      </w:r>
      <w:r w:rsidRPr="00AB13CB" w:rsidR="00C919F7">
        <w:rPr>
          <w:szCs w:val="24"/>
        </w:rPr>
        <w:t>Titres convertibles</w:t>
      </w:r>
      <w:r w:rsidRPr="00AB13CB">
        <w:rPr>
          <w:szCs w:val="24"/>
        </w:rPr>
        <w:t xml:space="preserve"> ou, dans le cas d’</w:t>
      </w:r>
      <w:r w:rsidRPr="00AB13CB" w:rsidR="000074FE">
        <w:rPr>
          <w:szCs w:val="24"/>
        </w:rPr>
        <w:t xml:space="preserve">Options </w:t>
      </w:r>
      <w:r w:rsidRPr="00AB13CB">
        <w:rPr>
          <w:szCs w:val="24"/>
        </w:rPr>
        <w:t xml:space="preserve">visant des </w:t>
      </w:r>
      <w:r w:rsidRPr="00AB13CB" w:rsidR="00C919F7">
        <w:rPr>
          <w:szCs w:val="24"/>
        </w:rPr>
        <w:t>Titres convertibles</w:t>
      </w:r>
      <w:r w:rsidRPr="00AB13CB" w:rsidR="000074FE">
        <w:rPr>
          <w:szCs w:val="24"/>
        </w:rPr>
        <w:t xml:space="preserve">, </w:t>
      </w:r>
      <w:r w:rsidRPr="00AB13CB">
        <w:rPr>
          <w:szCs w:val="24"/>
        </w:rPr>
        <w:t>à l’</w:t>
      </w:r>
      <w:r w:rsidRPr="00AB13CB" w:rsidR="00284C03">
        <w:rPr>
          <w:szCs w:val="24"/>
        </w:rPr>
        <w:t>exercice</w:t>
      </w:r>
      <w:r w:rsidRPr="00AB13CB" w:rsidR="000074FE">
        <w:rPr>
          <w:szCs w:val="24"/>
        </w:rPr>
        <w:t xml:space="preserve"> </w:t>
      </w:r>
      <w:r w:rsidRPr="00AB13CB">
        <w:rPr>
          <w:szCs w:val="24"/>
        </w:rPr>
        <w:t xml:space="preserve">des </w:t>
      </w:r>
      <w:r w:rsidRPr="00AB13CB" w:rsidR="000074FE">
        <w:rPr>
          <w:szCs w:val="24"/>
        </w:rPr>
        <w:t xml:space="preserve">Options </w:t>
      </w:r>
      <w:r w:rsidRPr="00AB13CB">
        <w:rPr>
          <w:szCs w:val="24"/>
        </w:rPr>
        <w:t xml:space="preserve">visant </w:t>
      </w:r>
      <w:r w:rsidRPr="00AB13CB" w:rsidR="00D16374">
        <w:rPr>
          <w:szCs w:val="24"/>
        </w:rPr>
        <w:t>l</w:t>
      </w:r>
      <w:r w:rsidRPr="00AB13CB">
        <w:rPr>
          <w:szCs w:val="24"/>
        </w:rPr>
        <w:t xml:space="preserve">es </w:t>
      </w:r>
      <w:r w:rsidRPr="00AB13CB" w:rsidR="00C919F7">
        <w:rPr>
          <w:szCs w:val="24"/>
        </w:rPr>
        <w:t>Titres convertibles</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à la </w:t>
      </w:r>
      <w:r w:rsidRPr="00AB13CB" w:rsidR="000074FE">
        <w:rPr>
          <w:szCs w:val="24"/>
        </w:rPr>
        <w:t xml:space="preserve">conversion </w:t>
      </w:r>
      <w:r w:rsidRPr="00AB13CB" w:rsidR="00270E1D">
        <w:rPr>
          <w:szCs w:val="24"/>
        </w:rPr>
        <w:t>ou</w:t>
      </w:r>
      <w:r w:rsidRPr="00AB13CB" w:rsidR="000074FE">
        <w:rPr>
          <w:szCs w:val="24"/>
        </w:rPr>
        <w:t xml:space="preserve"> </w:t>
      </w:r>
      <w:r w:rsidRPr="00AB13CB">
        <w:rPr>
          <w:szCs w:val="24"/>
        </w:rPr>
        <w:t xml:space="preserve">à </w:t>
      </w:r>
      <w:r w:rsidRPr="00AB13CB" w:rsidR="00C919F7">
        <w:rPr>
          <w:szCs w:val="24"/>
        </w:rPr>
        <w:t>l’échange</w:t>
      </w:r>
      <w:r w:rsidRPr="00AB13CB" w:rsidR="000074FE">
        <w:rPr>
          <w:szCs w:val="24"/>
        </w:rPr>
        <w:t xml:space="preserve"> </w:t>
      </w:r>
      <w:r w:rsidRPr="00AB13CB">
        <w:rPr>
          <w:szCs w:val="24"/>
        </w:rPr>
        <w:t>des</w:t>
      </w:r>
      <w:r w:rsidRPr="00AB13CB" w:rsidR="000074FE">
        <w:rPr>
          <w:szCs w:val="24"/>
        </w:rPr>
        <w:t xml:space="preserve"> </w:t>
      </w:r>
      <w:r w:rsidRPr="00AB13CB" w:rsidR="00C919F7">
        <w:rPr>
          <w:szCs w:val="24"/>
        </w:rPr>
        <w:t>Titres convertibles</w:t>
      </w:r>
      <w:r w:rsidRPr="00AB13CB" w:rsidR="000074FE">
        <w:rPr>
          <w:szCs w:val="24"/>
        </w:rPr>
        <w:t>.</w:t>
      </w:r>
      <w:bookmarkEnd w:id="142"/>
    </w:p>
    <w:p w:rsidRPr="00AB13CB" w:rsidR="00DE7397" w:rsidP="00AB13CB" w:rsidRDefault="000E73F8" w14:paraId="510DED95" w14:textId="5CDA8970">
      <w:pPr>
        <w:pStyle w:val="ScheduleL5"/>
        <w:keepNext/>
        <w:rPr>
          <w:szCs w:val="24"/>
        </w:rPr>
      </w:pPr>
      <w:bookmarkStart w:name="_Ref448387751" w:id="143"/>
      <w:r w:rsidRPr="00AB13CB">
        <w:rPr>
          <w:szCs w:val="24"/>
          <w:u w:val="single"/>
        </w:rPr>
        <w:t>Dates de clôture multiples</w:t>
      </w:r>
      <w:r w:rsidRPr="00AB13CB" w:rsidR="000074FE">
        <w:rPr>
          <w:szCs w:val="24"/>
        </w:rPr>
        <w:t>.</w:t>
      </w:r>
      <w:bookmarkEnd w:id="143"/>
    </w:p>
    <w:p w:rsidRPr="00AB13CB" w:rsidR="00DE7397" w:rsidP="00AB13CB" w:rsidRDefault="00383BAD" w14:paraId="1E605DF0" w14:textId="50271326">
      <w:pPr>
        <w:pStyle w:val="ScheduleCont5"/>
        <w:rPr>
          <w:szCs w:val="24"/>
        </w:rPr>
      </w:pPr>
      <w:r w:rsidRPr="00AB13CB">
        <w:rPr>
          <w:szCs w:val="24"/>
        </w:rPr>
        <w:t>Si</w:t>
      </w:r>
      <w:r w:rsidRPr="00AB13CB" w:rsidR="000074FE">
        <w:rPr>
          <w:szCs w:val="24"/>
        </w:rPr>
        <w:t xml:space="preserve"> </w:t>
      </w:r>
      <w:r w:rsidRPr="00AB13CB" w:rsidR="009B08EE">
        <w:rPr>
          <w:szCs w:val="24"/>
        </w:rPr>
        <w:t>la Société</w:t>
      </w:r>
      <w:r w:rsidRPr="00AB13CB" w:rsidR="000074FE">
        <w:rPr>
          <w:szCs w:val="24"/>
        </w:rPr>
        <w:t xml:space="preserve"> </w:t>
      </w:r>
      <w:r w:rsidRPr="00AB13CB" w:rsidR="000E73F8">
        <w:rPr>
          <w:szCs w:val="24"/>
        </w:rPr>
        <w:t xml:space="preserve">émet des </w:t>
      </w:r>
      <w:r w:rsidRPr="00AB13CB" w:rsidR="00C919F7">
        <w:rPr>
          <w:szCs w:val="24"/>
        </w:rPr>
        <w:t>Actions supplémentaires</w:t>
      </w:r>
      <w:r w:rsidRPr="00AB13CB" w:rsidR="000074FE">
        <w:rPr>
          <w:szCs w:val="24"/>
        </w:rPr>
        <w:t xml:space="preserve"> </w:t>
      </w:r>
      <w:r w:rsidRPr="00AB13CB" w:rsidR="000E73F8">
        <w:rPr>
          <w:szCs w:val="24"/>
        </w:rPr>
        <w:t>à plus d’une date dans le cadre d’une opération ou d’une série d’opérations connexes et</w:t>
      </w:r>
      <w:r w:rsidRPr="00AB13CB" w:rsidR="000074FE">
        <w:rPr>
          <w:szCs w:val="24"/>
        </w:rPr>
        <w:t xml:space="preserve"> </w:t>
      </w:r>
      <w:r w:rsidRPr="00AB13CB" w:rsidR="000E73F8">
        <w:rPr>
          <w:szCs w:val="24"/>
        </w:rPr>
        <w:t>qu</w:t>
      </w:r>
      <w:r w:rsidRPr="00AB13CB" w:rsidR="00D16374">
        <w:rPr>
          <w:szCs w:val="24"/>
        </w:rPr>
        <w:t xml:space="preserve">’il en résulterait </w:t>
      </w:r>
      <w:r w:rsidRPr="00AB13CB" w:rsidR="000E73F8">
        <w:rPr>
          <w:szCs w:val="24"/>
        </w:rPr>
        <w:t xml:space="preserve">un </w:t>
      </w:r>
      <w:r w:rsidRPr="00AB13CB" w:rsidR="003D5C9C">
        <w:rPr>
          <w:szCs w:val="24"/>
        </w:rPr>
        <w:t>rajustement</w:t>
      </w:r>
      <w:r w:rsidRPr="00AB13CB" w:rsidR="000074FE">
        <w:rPr>
          <w:szCs w:val="24"/>
        </w:rPr>
        <w:t xml:space="preserve"> </w:t>
      </w:r>
      <w:r w:rsidRPr="00AB13CB" w:rsidR="000E73F8">
        <w:rPr>
          <w:szCs w:val="24"/>
        </w:rPr>
        <w:t xml:space="preserve">du </w:t>
      </w:r>
      <w:r w:rsidRPr="00AB13CB" w:rsidR="00284C03">
        <w:rPr>
          <w:szCs w:val="24"/>
        </w:rPr>
        <w:t>Prix</w:t>
      </w:r>
      <w:r w:rsidRPr="00AB13CB" w:rsidR="00C919F7">
        <w:rPr>
          <w:szCs w:val="24"/>
        </w:rPr>
        <w:t xml:space="preserve"> de conversion</w:t>
      </w:r>
      <w:r w:rsidRPr="00AB13CB" w:rsidR="000074FE">
        <w:rPr>
          <w:szCs w:val="24"/>
        </w:rPr>
        <w:t xml:space="preserve"> </w:t>
      </w:r>
      <w:r w:rsidRPr="00AB13CB" w:rsidR="000E73F8">
        <w:rPr>
          <w:szCs w:val="24"/>
        </w:rPr>
        <w:t>aux termes de l’alinéa</w:t>
      </w:r>
      <w:r w:rsidRPr="00AB13CB" w:rsidR="00366377">
        <w:rPr>
          <w:szCs w:val="24"/>
        </w:rPr>
        <w:t> </w:t>
      </w:r>
      <w:r w:rsidRPr="00AB13CB" w:rsidR="000074FE">
        <w:rPr>
          <w:szCs w:val="24"/>
        </w:rPr>
        <w:fldChar w:fldCharType="begin"/>
      </w:r>
      <w:r w:rsidRPr="00AB13CB" w:rsidR="00BF2CAE">
        <w:rPr>
          <w:szCs w:val="24"/>
        </w:rPr>
        <w:instrText xml:space="preserve"> REF _Ref448387736 \n \h  \* MERGEFORMAT </w:instrText>
      </w:r>
      <w:r w:rsidRPr="00AB13CB" w:rsidR="000074FE">
        <w:rPr>
          <w:szCs w:val="24"/>
        </w:rPr>
      </w:r>
      <w:r w:rsidRPr="00AB13CB" w:rsidR="000074FE">
        <w:rPr>
          <w:szCs w:val="24"/>
        </w:rPr>
        <w:fldChar w:fldCharType="separate"/>
      </w:r>
      <w:r w:rsidRPr="00AB13CB" w:rsidR="00CC481D">
        <w:rPr>
          <w:szCs w:val="24"/>
        </w:rPr>
        <w:t>4.4.4</w:t>
      </w:r>
      <w:r w:rsidRPr="00AB13CB" w:rsidR="000074FE">
        <w:rPr>
          <w:szCs w:val="24"/>
        </w:rPr>
        <w:fldChar w:fldCharType="end"/>
      </w:r>
      <w:r w:rsidRPr="00AB13CB" w:rsidR="000074FE">
        <w:rPr>
          <w:szCs w:val="24"/>
        </w:rPr>
        <w:t xml:space="preserve">[, </w:t>
      </w:r>
      <w:r w:rsidRPr="00AB13CB" w:rsidR="00F21D1E">
        <w:rPr>
          <w:szCs w:val="24"/>
        </w:rPr>
        <w:t>et</w:t>
      </w:r>
      <w:r w:rsidRPr="00AB13CB" w:rsidR="000074FE">
        <w:rPr>
          <w:szCs w:val="24"/>
        </w:rPr>
        <w:t xml:space="preserve"> </w:t>
      </w:r>
      <w:r w:rsidRPr="00AB13CB" w:rsidR="000E73F8">
        <w:rPr>
          <w:szCs w:val="24"/>
        </w:rPr>
        <w:t>qu</w:t>
      </w:r>
      <w:r w:rsidRPr="00AB13CB" w:rsidR="00940090">
        <w:rPr>
          <w:szCs w:val="24"/>
        </w:rPr>
        <w:t xml:space="preserve">’il s’écoule une période d’au plus </w:t>
      </w:r>
      <w:r w:rsidRPr="00AB13CB" w:rsidR="000074FE">
        <w:rPr>
          <w:szCs w:val="24"/>
        </w:rPr>
        <w:t>[90]</w:t>
      </w:r>
      <w:r w:rsidRPr="00AB13CB" w:rsidR="007B3307">
        <w:rPr>
          <w:szCs w:val="24"/>
        </w:rPr>
        <w:t> jours</w:t>
      </w:r>
      <w:r w:rsidRPr="00AB13CB" w:rsidR="000074FE">
        <w:rPr>
          <w:szCs w:val="24"/>
        </w:rPr>
        <w:t xml:space="preserve"> </w:t>
      </w:r>
      <w:r w:rsidRPr="00AB13CB" w:rsidR="000E73F8">
        <w:rPr>
          <w:szCs w:val="24"/>
        </w:rPr>
        <w:t xml:space="preserve">entre </w:t>
      </w:r>
      <w:r w:rsidRPr="00AB13CB" w:rsidR="00940090">
        <w:rPr>
          <w:szCs w:val="24"/>
        </w:rPr>
        <w:t xml:space="preserve">la date de </w:t>
      </w:r>
      <w:r w:rsidRPr="00AB13CB" w:rsidR="000E73F8">
        <w:rPr>
          <w:szCs w:val="24"/>
        </w:rPr>
        <w:t xml:space="preserve">la première </w:t>
      </w:r>
      <w:r w:rsidRPr="00AB13CB" w:rsidR="00940090">
        <w:rPr>
          <w:szCs w:val="24"/>
        </w:rPr>
        <w:t xml:space="preserve">émission </w:t>
      </w:r>
      <w:r w:rsidRPr="00AB13CB" w:rsidR="000E73F8">
        <w:rPr>
          <w:szCs w:val="24"/>
        </w:rPr>
        <w:t xml:space="preserve">et </w:t>
      </w:r>
      <w:r w:rsidRPr="00AB13CB" w:rsidR="00940090">
        <w:rPr>
          <w:szCs w:val="24"/>
        </w:rPr>
        <w:t>la date de</w:t>
      </w:r>
      <w:r w:rsidRPr="00AB13CB" w:rsidR="000E73F8">
        <w:rPr>
          <w:szCs w:val="24"/>
        </w:rPr>
        <w:t xml:space="preserve"> </w:t>
      </w:r>
      <w:r w:rsidRPr="00AB13CB" w:rsidR="00940090">
        <w:rPr>
          <w:szCs w:val="24"/>
        </w:rPr>
        <w:t xml:space="preserve">la </w:t>
      </w:r>
      <w:r w:rsidRPr="00AB13CB" w:rsidR="000E73F8">
        <w:rPr>
          <w:szCs w:val="24"/>
        </w:rPr>
        <w:t>dernière émission</w:t>
      </w:r>
      <w:r w:rsidRPr="00AB13CB" w:rsidR="000074FE">
        <w:rPr>
          <w:szCs w:val="24"/>
        </w:rPr>
        <w:t xml:space="preserve">,] </w:t>
      </w:r>
      <w:r w:rsidRPr="00AB13CB" w:rsidR="000E73F8">
        <w:rPr>
          <w:szCs w:val="24"/>
        </w:rPr>
        <w:t>alors</w:t>
      </w:r>
      <w:r w:rsidRPr="00AB13CB" w:rsidR="000074FE">
        <w:rPr>
          <w:szCs w:val="24"/>
        </w:rPr>
        <w:t xml:space="preserve">, </w:t>
      </w:r>
      <w:r w:rsidRPr="00AB13CB" w:rsidR="000E73F8">
        <w:rPr>
          <w:szCs w:val="24"/>
        </w:rPr>
        <w:t>à la dernière émission</w:t>
      </w:r>
      <w:r w:rsidRPr="00AB13CB" w:rsidR="000074FE">
        <w:rPr>
          <w:szCs w:val="24"/>
        </w:rPr>
        <w:t xml:space="preserve">,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940090">
        <w:rPr>
          <w:szCs w:val="24"/>
        </w:rPr>
        <w:t xml:space="preserve">doit être </w:t>
      </w:r>
      <w:r w:rsidRPr="00AB13CB" w:rsidR="000E73F8">
        <w:rPr>
          <w:szCs w:val="24"/>
        </w:rPr>
        <w:t xml:space="preserve">rajusté à nouveau pour tenir compte de toutes ces émissions comme </w:t>
      </w:r>
      <w:r w:rsidRPr="00AB13CB" w:rsidR="007B3307">
        <w:rPr>
          <w:szCs w:val="24"/>
        </w:rPr>
        <w:t>si</w:t>
      </w:r>
      <w:r w:rsidRPr="00AB13CB" w:rsidR="000074FE">
        <w:rPr>
          <w:szCs w:val="24"/>
        </w:rPr>
        <w:t xml:space="preserve"> </w:t>
      </w:r>
      <w:r w:rsidRPr="00AB13CB" w:rsidR="000E73F8">
        <w:rPr>
          <w:szCs w:val="24"/>
        </w:rPr>
        <w:t xml:space="preserve">elles avaient eu lieu à la </w:t>
      </w:r>
      <w:r w:rsidRPr="00AB13CB" w:rsidR="00C919F7">
        <w:rPr>
          <w:szCs w:val="24"/>
        </w:rPr>
        <w:t>date de</w:t>
      </w:r>
      <w:r w:rsidRPr="00AB13CB" w:rsidR="000074FE">
        <w:rPr>
          <w:szCs w:val="24"/>
        </w:rPr>
        <w:t xml:space="preserve"> </w:t>
      </w:r>
      <w:r w:rsidRPr="00AB13CB" w:rsidR="000E73F8">
        <w:rPr>
          <w:szCs w:val="24"/>
        </w:rPr>
        <w:t>la première émission</w:t>
      </w:r>
      <w:r w:rsidRPr="00AB13CB" w:rsidR="000074FE">
        <w:rPr>
          <w:szCs w:val="24"/>
        </w:rPr>
        <w:t xml:space="preserve"> (</w:t>
      </w:r>
      <w:r w:rsidRPr="00AB13CB" w:rsidR="00F21D1E">
        <w:rPr>
          <w:szCs w:val="24"/>
        </w:rPr>
        <w:t>et</w:t>
      </w:r>
      <w:r w:rsidRPr="00AB13CB" w:rsidR="000074FE">
        <w:rPr>
          <w:szCs w:val="24"/>
        </w:rPr>
        <w:t xml:space="preserve"> </w:t>
      </w:r>
      <w:r w:rsidRPr="00AB13CB" w:rsidR="000E73F8">
        <w:rPr>
          <w:szCs w:val="24"/>
        </w:rPr>
        <w:t>compte non tenu de tout rajustement supplémentaire par suite de toute émission subséquente au cours de cette période</w:t>
      </w:r>
      <w:r w:rsidRPr="00AB13CB" w:rsidR="000074FE">
        <w:rPr>
          <w:szCs w:val="24"/>
        </w:rPr>
        <w:t>).</w:t>
      </w:r>
    </w:p>
    <w:p w:rsidRPr="00AB13CB" w:rsidR="00DE7397" w:rsidP="00AB13CB" w:rsidRDefault="000E73F8" w14:paraId="72007216" w14:textId="5C2E3CDE">
      <w:pPr>
        <w:pStyle w:val="ScheduleL4"/>
        <w:keepNext/>
        <w:rPr>
          <w:szCs w:val="24"/>
        </w:rPr>
      </w:pPr>
      <w:bookmarkStart w:name="_Ref448387752" w:id="144"/>
      <w:r w:rsidRPr="00AB13CB">
        <w:rPr>
          <w:szCs w:val="24"/>
          <w:u w:val="single"/>
        </w:rPr>
        <w:lastRenderedPageBreak/>
        <w:t>Rajustement</w:t>
      </w:r>
      <w:r w:rsidRPr="00AB13CB" w:rsidR="005A31AE">
        <w:rPr>
          <w:szCs w:val="24"/>
          <w:u w:val="single"/>
        </w:rPr>
        <w:t>s</w:t>
      </w:r>
      <w:r w:rsidRPr="00AB13CB">
        <w:rPr>
          <w:szCs w:val="24"/>
          <w:u w:val="single"/>
        </w:rPr>
        <w:t xml:space="preserve"> par suite de fractionnements et de regroupements d’actions</w:t>
      </w:r>
      <w:bookmarkStart w:name="_Ref448387817" w:id="145"/>
      <w:r w:rsidRPr="00AB13CB" w:rsidR="000074FE">
        <w:rPr>
          <w:rStyle w:val="FootnoteReference"/>
          <w:szCs w:val="24"/>
          <w:u w:val="single"/>
        </w:rPr>
        <w:footnoteReference w:id="44"/>
      </w:r>
      <w:bookmarkEnd w:id="144"/>
      <w:bookmarkEnd w:id="145"/>
      <w:r w:rsidRPr="00AB13CB">
        <w:rPr>
          <w:szCs w:val="24"/>
        </w:rPr>
        <w:t>.</w:t>
      </w:r>
    </w:p>
    <w:p w:rsidRPr="00AB13CB" w:rsidR="00DE7397" w:rsidP="00AB13CB" w:rsidRDefault="00383BAD" w14:paraId="1625B526" w14:textId="76C56F88">
      <w:pPr>
        <w:pStyle w:val="ScheduleCont4"/>
        <w:rPr>
          <w:szCs w:val="24"/>
        </w:rPr>
      </w:pPr>
      <w:r w:rsidRPr="00AB13CB">
        <w:rPr>
          <w:szCs w:val="24"/>
        </w:rPr>
        <w:t>Si</w:t>
      </w:r>
      <w:r w:rsidRPr="00AB13CB" w:rsidR="000074FE">
        <w:rPr>
          <w:szCs w:val="24"/>
        </w:rPr>
        <w:t xml:space="preserve">, </w:t>
      </w:r>
      <w:r w:rsidRPr="00AB13CB" w:rsidR="00C919F7">
        <w:rPr>
          <w:szCs w:val="24"/>
        </w:rPr>
        <w:t>à tout moment</w:t>
      </w:r>
      <w:r w:rsidRPr="00AB13CB" w:rsidR="000074FE">
        <w:rPr>
          <w:szCs w:val="24"/>
        </w:rPr>
        <w:t xml:space="preserve"> </w:t>
      </w:r>
      <w:r w:rsidRPr="00AB13CB" w:rsidR="00270E1D">
        <w:rPr>
          <w:szCs w:val="24"/>
        </w:rPr>
        <w:t>ou</w:t>
      </w:r>
      <w:r w:rsidRPr="00AB13CB" w:rsidR="000074FE">
        <w:rPr>
          <w:szCs w:val="24"/>
        </w:rPr>
        <w:t xml:space="preserve"> </w:t>
      </w:r>
      <w:r w:rsidRPr="00AB13CB" w:rsidR="00C919F7">
        <w:rPr>
          <w:szCs w:val="24"/>
        </w:rPr>
        <w:t>à l’occasion</w:t>
      </w:r>
      <w:r w:rsidRPr="00AB13CB" w:rsidR="000074FE">
        <w:rPr>
          <w:szCs w:val="24"/>
        </w:rPr>
        <w:t xml:space="preserve"> </w:t>
      </w:r>
      <w:r w:rsidRPr="00AB13CB" w:rsidR="00284C03">
        <w:rPr>
          <w:szCs w:val="24"/>
        </w:rPr>
        <w:t>après</w:t>
      </w:r>
      <w:r w:rsidRPr="00AB13CB" w:rsidR="000074FE">
        <w:rPr>
          <w:szCs w:val="24"/>
        </w:rPr>
        <w:t xml:space="preserve"> </w:t>
      </w:r>
      <w:r w:rsidRPr="00AB13CB" w:rsidR="00284C03">
        <w:rPr>
          <w:szCs w:val="24"/>
        </w:rPr>
        <w:t>la Date</w:t>
      </w:r>
      <w:r w:rsidRPr="00AB13CB" w:rsidR="00FF18DC">
        <w:rPr>
          <w:szCs w:val="24"/>
        </w:rPr>
        <w:t xml:space="preserve"> d’émission initiale</w:t>
      </w:r>
      <w:r w:rsidRPr="00AB13CB" w:rsidR="000074FE">
        <w:rPr>
          <w:szCs w:val="24"/>
        </w:rPr>
        <w:t xml:space="preserve">, </w:t>
      </w:r>
      <w:r w:rsidRPr="00AB13CB" w:rsidR="000E73F8">
        <w:rPr>
          <w:szCs w:val="24"/>
        </w:rPr>
        <w:t>la Société fractionne les Actions ordinaires en circulation</w:t>
      </w:r>
      <w:r w:rsidRPr="00AB13CB" w:rsidR="000074FE">
        <w:rPr>
          <w:szCs w:val="24"/>
        </w:rPr>
        <w:t xml:space="preserve">,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0E73F8">
        <w:rPr>
          <w:szCs w:val="24"/>
        </w:rPr>
        <w:t>en vigueur</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0E73F8">
        <w:rPr>
          <w:szCs w:val="24"/>
        </w:rPr>
        <w:t xml:space="preserve">le fractionnement </w:t>
      </w:r>
      <w:r w:rsidRPr="00AB13CB" w:rsidR="00940090">
        <w:rPr>
          <w:szCs w:val="24"/>
        </w:rPr>
        <w:t xml:space="preserve">doit être </w:t>
      </w:r>
      <w:r w:rsidRPr="00AB13CB" w:rsidR="000E73F8">
        <w:rPr>
          <w:szCs w:val="24"/>
        </w:rPr>
        <w:t xml:space="preserve">réduit proportionnellement de sorte que </w:t>
      </w:r>
      <w:r w:rsidRPr="00AB13CB" w:rsidR="00C919F7">
        <w:rPr>
          <w:szCs w:val="24"/>
        </w:rPr>
        <w:t>le 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E1109E">
        <w:rPr>
          <w:szCs w:val="24"/>
        </w:rPr>
        <w:t>pouvant être émises</w:t>
      </w:r>
      <w:r w:rsidRPr="00AB13CB" w:rsidR="000074FE">
        <w:rPr>
          <w:szCs w:val="24"/>
        </w:rPr>
        <w:t xml:space="preserve"> </w:t>
      </w:r>
      <w:r w:rsidRPr="00AB13CB" w:rsidR="000E73F8">
        <w:rPr>
          <w:szCs w:val="24"/>
        </w:rPr>
        <w:t xml:space="preserve">à la </w:t>
      </w:r>
      <w:r w:rsidRPr="00AB13CB" w:rsidR="000074FE">
        <w:rPr>
          <w:szCs w:val="24"/>
        </w:rPr>
        <w:t xml:space="preserve">conversion </w:t>
      </w:r>
      <w:r w:rsidRPr="00AB13CB" w:rsidR="000E73F8">
        <w:rPr>
          <w:szCs w:val="24"/>
        </w:rPr>
        <w:t>de chaque action</w:t>
      </w:r>
      <w:r w:rsidRPr="00AB13CB" w:rsidR="000074FE">
        <w:rPr>
          <w:szCs w:val="24"/>
        </w:rPr>
        <w:t xml:space="preserve"> </w:t>
      </w:r>
      <w:r w:rsidRPr="00AB13CB" w:rsidR="000E73F8">
        <w:rPr>
          <w:szCs w:val="24"/>
        </w:rPr>
        <w:t xml:space="preserve">de cette catégorie soit augmenté proportionnellement à l’augmentation du nombre total </w:t>
      </w:r>
      <w:r w:rsidRPr="00AB13CB" w:rsidR="00766A22">
        <w:rPr>
          <w:szCs w:val="24"/>
        </w:rPr>
        <w:t>d’Actions ordinaires</w:t>
      </w:r>
      <w:r w:rsidRPr="00AB13CB" w:rsidR="000074FE">
        <w:rPr>
          <w:szCs w:val="24"/>
        </w:rPr>
        <w:t xml:space="preserve"> </w:t>
      </w:r>
      <w:r w:rsidRPr="00AB13CB" w:rsidR="00C919F7">
        <w:rPr>
          <w:szCs w:val="24"/>
        </w:rPr>
        <w:t>en circulation</w:t>
      </w:r>
      <w:r w:rsidRPr="00AB13CB" w:rsidR="000074FE">
        <w:rPr>
          <w:szCs w:val="24"/>
        </w:rPr>
        <w:t xml:space="preserve">. </w:t>
      </w:r>
      <w:r w:rsidRPr="00AB13CB">
        <w:rPr>
          <w:szCs w:val="24"/>
        </w:rPr>
        <w:t>Si</w:t>
      </w:r>
      <w:r w:rsidRPr="00AB13CB" w:rsidR="000074FE">
        <w:rPr>
          <w:szCs w:val="24"/>
        </w:rPr>
        <w:t xml:space="preserve">, </w:t>
      </w:r>
      <w:r w:rsidRPr="00AB13CB" w:rsidR="00C919F7">
        <w:rPr>
          <w:szCs w:val="24"/>
        </w:rPr>
        <w:t>à tout moment</w:t>
      </w:r>
      <w:r w:rsidRPr="00AB13CB" w:rsidR="000074FE">
        <w:rPr>
          <w:szCs w:val="24"/>
        </w:rPr>
        <w:t xml:space="preserve"> </w:t>
      </w:r>
      <w:r w:rsidRPr="00AB13CB" w:rsidR="00270E1D">
        <w:rPr>
          <w:szCs w:val="24"/>
        </w:rPr>
        <w:t>ou</w:t>
      </w:r>
      <w:r w:rsidRPr="00AB13CB" w:rsidR="000074FE">
        <w:rPr>
          <w:szCs w:val="24"/>
        </w:rPr>
        <w:t xml:space="preserve"> </w:t>
      </w:r>
      <w:r w:rsidRPr="00AB13CB" w:rsidR="00C919F7">
        <w:rPr>
          <w:szCs w:val="24"/>
        </w:rPr>
        <w:t>à l’occasion</w:t>
      </w:r>
      <w:r w:rsidRPr="00AB13CB" w:rsidR="000074FE">
        <w:rPr>
          <w:szCs w:val="24"/>
        </w:rPr>
        <w:t xml:space="preserve"> </w:t>
      </w:r>
      <w:r w:rsidRPr="00AB13CB" w:rsidR="00284C03">
        <w:rPr>
          <w:szCs w:val="24"/>
        </w:rPr>
        <w:t>après</w:t>
      </w:r>
      <w:r w:rsidRPr="00AB13CB" w:rsidR="000074FE">
        <w:rPr>
          <w:szCs w:val="24"/>
        </w:rPr>
        <w:t xml:space="preserve"> </w:t>
      </w:r>
      <w:r w:rsidRPr="00AB13CB" w:rsidR="00284C03">
        <w:rPr>
          <w:szCs w:val="24"/>
        </w:rPr>
        <w:t>la Date</w:t>
      </w:r>
      <w:r w:rsidRPr="00AB13CB" w:rsidR="00FF18DC">
        <w:rPr>
          <w:szCs w:val="24"/>
        </w:rPr>
        <w:t xml:space="preserve"> d’émission initiale</w:t>
      </w:r>
      <w:r w:rsidRPr="00AB13CB" w:rsidR="000074FE">
        <w:rPr>
          <w:szCs w:val="24"/>
        </w:rPr>
        <w:t xml:space="preserve">, </w:t>
      </w:r>
      <w:r w:rsidRPr="00AB13CB" w:rsidR="000E73F8">
        <w:rPr>
          <w:szCs w:val="24"/>
        </w:rPr>
        <w:t>la Société regroupe les Actions ordinaires en circulation</w:t>
      </w:r>
      <w:r w:rsidRPr="00AB13CB" w:rsidR="000074FE">
        <w:rPr>
          <w:szCs w:val="24"/>
        </w:rPr>
        <w:t xml:space="preserve">,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0E73F8">
        <w:rPr>
          <w:szCs w:val="24"/>
        </w:rPr>
        <w:t>en vigueur</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0E73F8">
        <w:rPr>
          <w:szCs w:val="24"/>
        </w:rPr>
        <w:t xml:space="preserve">le regroupement </w:t>
      </w:r>
      <w:r w:rsidRPr="00AB13CB" w:rsidR="00475E3B">
        <w:rPr>
          <w:szCs w:val="24"/>
        </w:rPr>
        <w:t xml:space="preserve">doit être </w:t>
      </w:r>
      <w:r w:rsidRPr="00AB13CB" w:rsidR="000E73F8">
        <w:rPr>
          <w:szCs w:val="24"/>
        </w:rPr>
        <w:t xml:space="preserve">augmenté proportionnellement de sorte que </w:t>
      </w:r>
      <w:r w:rsidRPr="00AB13CB" w:rsidR="00C919F7">
        <w:rPr>
          <w:szCs w:val="24"/>
        </w:rPr>
        <w:t>le 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E1109E">
        <w:rPr>
          <w:szCs w:val="24"/>
        </w:rPr>
        <w:t>pouvant être émises</w:t>
      </w:r>
      <w:r w:rsidRPr="00AB13CB" w:rsidR="000074FE">
        <w:rPr>
          <w:szCs w:val="24"/>
        </w:rPr>
        <w:t xml:space="preserve"> </w:t>
      </w:r>
      <w:r w:rsidRPr="00AB13CB" w:rsidR="000E73F8">
        <w:rPr>
          <w:szCs w:val="24"/>
        </w:rPr>
        <w:t xml:space="preserve">à la </w:t>
      </w:r>
      <w:r w:rsidRPr="00AB13CB" w:rsidR="000074FE">
        <w:rPr>
          <w:szCs w:val="24"/>
        </w:rPr>
        <w:t xml:space="preserve">conversion </w:t>
      </w:r>
      <w:r w:rsidRPr="00AB13CB" w:rsidR="000E73F8">
        <w:rPr>
          <w:szCs w:val="24"/>
        </w:rPr>
        <w:t>de chaque</w:t>
      </w:r>
      <w:r w:rsidRPr="00AB13CB" w:rsidR="000074FE">
        <w:rPr>
          <w:szCs w:val="24"/>
        </w:rPr>
        <w:t xml:space="preserve"> </w:t>
      </w:r>
      <w:r w:rsidRPr="00AB13CB" w:rsidR="000E73F8">
        <w:rPr>
          <w:szCs w:val="24"/>
        </w:rPr>
        <w:t>action</w:t>
      </w:r>
      <w:r w:rsidRPr="00AB13CB" w:rsidR="000074FE">
        <w:rPr>
          <w:szCs w:val="24"/>
        </w:rPr>
        <w:t xml:space="preserve"> </w:t>
      </w:r>
      <w:r w:rsidRPr="00AB13CB" w:rsidR="000E73F8">
        <w:rPr>
          <w:szCs w:val="24"/>
        </w:rPr>
        <w:t xml:space="preserve">de cette </w:t>
      </w:r>
      <w:r w:rsidRPr="00AB13CB" w:rsidR="001F1D4F">
        <w:rPr>
          <w:szCs w:val="24"/>
        </w:rPr>
        <w:t>catégorie</w:t>
      </w:r>
      <w:r w:rsidRPr="00AB13CB" w:rsidR="000074FE">
        <w:rPr>
          <w:szCs w:val="24"/>
        </w:rPr>
        <w:t xml:space="preserve"> </w:t>
      </w:r>
      <w:r w:rsidRPr="00AB13CB" w:rsidR="000E73F8">
        <w:rPr>
          <w:szCs w:val="24"/>
        </w:rPr>
        <w:t xml:space="preserve">soit réduit proportionnellement à la réduction du nombre total </w:t>
      </w:r>
      <w:r w:rsidRPr="00AB13CB" w:rsidR="00766A22">
        <w:rPr>
          <w:szCs w:val="24"/>
        </w:rPr>
        <w:t>d’Actions ordinaires</w:t>
      </w:r>
      <w:r w:rsidRPr="00AB13CB" w:rsidR="000074FE">
        <w:rPr>
          <w:szCs w:val="24"/>
        </w:rPr>
        <w:t xml:space="preserve"> </w:t>
      </w:r>
      <w:r w:rsidRPr="00AB13CB" w:rsidR="00C919F7">
        <w:rPr>
          <w:szCs w:val="24"/>
        </w:rPr>
        <w:t>en circulation</w:t>
      </w:r>
      <w:r w:rsidRPr="00AB13CB" w:rsidR="000074FE">
        <w:rPr>
          <w:szCs w:val="24"/>
        </w:rPr>
        <w:t xml:space="preserve">. </w:t>
      </w:r>
      <w:r w:rsidRPr="00AB13CB" w:rsidR="000E73F8">
        <w:rPr>
          <w:szCs w:val="24"/>
        </w:rPr>
        <w:t>Tout rajustement</w:t>
      </w:r>
      <w:r w:rsidRPr="00AB13CB" w:rsidR="000074FE">
        <w:rPr>
          <w:szCs w:val="24"/>
        </w:rPr>
        <w:t xml:space="preserve"> </w:t>
      </w:r>
      <w:r w:rsidRPr="00AB13CB" w:rsidR="000E73F8">
        <w:rPr>
          <w:szCs w:val="24"/>
        </w:rPr>
        <w:t xml:space="preserve">effectué aux termes du présent </w:t>
      </w:r>
      <w:r w:rsidRPr="00AB13CB" w:rsidR="007849F7">
        <w:rPr>
          <w:szCs w:val="24"/>
        </w:rPr>
        <w:t>paragraphe</w:t>
      </w:r>
      <w:r w:rsidRPr="00AB13CB" w:rsidR="00475E3B">
        <w:rPr>
          <w:szCs w:val="24"/>
        </w:rPr>
        <w:t xml:space="preserve"> prend effet </w:t>
      </w:r>
      <w:r w:rsidRPr="00AB13CB" w:rsidR="00C919F7">
        <w:rPr>
          <w:szCs w:val="24"/>
        </w:rPr>
        <w:t>à la fermeture des bureaux</w:t>
      </w:r>
      <w:r w:rsidRPr="00AB13CB" w:rsidR="000074FE">
        <w:rPr>
          <w:szCs w:val="24"/>
        </w:rPr>
        <w:t xml:space="preserve"> </w:t>
      </w:r>
      <w:r w:rsidRPr="00AB13CB" w:rsidR="000E73F8">
        <w:rPr>
          <w:szCs w:val="24"/>
        </w:rPr>
        <w:t xml:space="preserve">à la </w:t>
      </w:r>
      <w:r w:rsidRPr="00AB13CB" w:rsidR="000074FE">
        <w:rPr>
          <w:szCs w:val="24"/>
        </w:rPr>
        <w:t xml:space="preserve">date </w:t>
      </w:r>
      <w:r w:rsidRPr="00AB13CB" w:rsidR="000E73F8">
        <w:rPr>
          <w:szCs w:val="24"/>
        </w:rPr>
        <w:t>d’entrée en vigueur du fractionnement ou du regroupement</w:t>
      </w:r>
      <w:r w:rsidRPr="00AB13CB" w:rsidR="000074FE">
        <w:rPr>
          <w:szCs w:val="24"/>
        </w:rPr>
        <w:t>.</w:t>
      </w:r>
    </w:p>
    <w:p w:rsidRPr="00AB13CB" w:rsidR="00DE7397" w:rsidP="00AB13CB" w:rsidRDefault="000E73F8" w14:paraId="3FA32FB9" w14:textId="660B57A5">
      <w:pPr>
        <w:pStyle w:val="ScheduleL4"/>
        <w:keepNext/>
        <w:rPr>
          <w:szCs w:val="24"/>
        </w:rPr>
      </w:pPr>
      <w:bookmarkStart w:name="_Ref448387753" w:id="146"/>
      <w:r w:rsidRPr="00AB13CB">
        <w:rPr>
          <w:szCs w:val="24"/>
          <w:u w:val="single"/>
        </w:rPr>
        <w:t>Rajustement</w:t>
      </w:r>
      <w:r w:rsidRPr="00AB13CB" w:rsidR="005A31AE">
        <w:rPr>
          <w:szCs w:val="24"/>
          <w:u w:val="single"/>
        </w:rPr>
        <w:t>s</w:t>
      </w:r>
      <w:r w:rsidRPr="00AB13CB">
        <w:rPr>
          <w:szCs w:val="24"/>
          <w:u w:val="single"/>
        </w:rPr>
        <w:t xml:space="preserve"> par suite de certains dividendes et de certaines distributions</w:t>
      </w:r>
      <w:r w:rsidRPr="00AB13CB" w:rsidR="000074FE">
        <w:rPr>
          <w:szCs w:val="24"/>
        </w:rPr>
        <w:t>.</w:t>
      </w:r>
      <w:bookmarkEnd w:id="146"/>
    </w:p>
    <w:p w:rsidRPr="00AB13CB" w:rsidR="00DE7397" w:rsidP="00AB13CB" w:rsidRDefault="00383BAD" w14:paraId="726A9988" w14:textId="40E4AA3A">
      <w:pPr>
        <w:pStyle w:val="ScheduleCont4"/>
        <w:rPr>
          <w:szCs w:val="24"/>
        </w:rPr>
      </w:pPr>
      <w:r w:rsidRPr="00AB13CB">
        <w:rPr>
          <w:szCs w:val="24"/>
        </w:rPr>
        <w:t>Si</w:t>
      </w:r>
      <w:r w:rsidRPr="00AB13CB" w:rsidR="000074FE">
        <w:rPr>
          <w:szCs w:val="24"/>
        </w:rPr>
        <w:t xml:space="preserve">, </w:t>
      </w:r>
      <w:r w:rsidRPr="00AB13CB" w:rsidR="00C919F7">
        <w:rPr>
          <w:szCs w:val="24"/>
        </w:rPr>
        <w:t>à tout moment</w:t>
      </w:r>
      <w:r w:rsidRPr="00AB13CB" w:rsidR="000074FE">
        <w:rPr>
          <w:szCs w:val="24"/>
        </w:rPr>
        <w:t xml:space="preserve"> </w:t>
      </w:r>
      <w:r w:rsidRPr="00AB13CB" w:rsidR="00270E1D">
        <w:rPr>
          <w:szCs w:val="24"/>
        </w:rPr>
        <w:t>ou</w:t>
      </w:r>
      <w:r w:rsidRPr="00AB13CB" w:rsidR="000074FE">
        <w:rPr>
          <w:szCs w:val="24"/>
        </w:rPr>
        <w:t xml:space="preserve"> </w:t>
      </w:r>
      <w:r w:rsidRPr="00AB13CB" w:rsidR="00C919F7">
        <w:rPr>
          <w:szCs w:val="24"/>
        </w:rPr>
        <w:t>à l’occasion</w:t>
      </w:r>
      <w:r w:rsidRPr="00AB13CB" w:rsidR="000074FE">
        <w:rPr>
          <w:szCs w:val="24"/>
        </w:rPr>
        <w:t xml:space="preserve"> </w:t>
      </w:r>
      <w:r w:rsidRPr="00AB13CB" w:rsidR="00284C03">
        <w:rPr>
          <w:szCs w:val="24"/>
        </w:rPr>
        <w:t>après</w:t>
      </w:r>
      <w:r w:rsidRPr="00AB13CB" w:rsidR="000074FE">
        <w:rPr>
          <w:szCs w:val="24"/>
        </w:rPr>
        <w:t xml:space="preserve"> </w:t>
      </w:r>
      <w:r w:rsidRPr="00AB13CB" w:rsidR="00284C03">
        <w:rPr>
          <w:szCs w:val="24"/>
        </w:rPr>
        <w:t>la Date</w:t>
      </w:r>
      <w:r w:rsidRPr="00AB13CB" w:rsidR="00FF18DC">
        <w:rPr>
          <w:szCs w:val="24"/>
        </w:rPr>
        <w:t xml:space="preserve"> d’émission initiale</w:t>
      </w:r>
      <w:r w:rsidRPr="00AB13CB" w:rsidR="000074FE">
        <w:rPr>
          <w:szCs w:val="24"/>
        </w:rPr>
        <w:t xml:space="preserve">, </w:t>
      </w:r>
      <w:r w:rsidRPr="00AB13CB" w:rsidR="000E73F8">
        <w:rPr>
          <w:szCs w:val="24"/>
        </w:rPr>
        <w:t>la Société verse ou effectue</w:t>
      </w:r>
      <w:r w:rsidRPr="00AB13CB" w:rsidR="000074FE">
        <w:rPr>
          <w:szCs w:val="24"/>
        </w:rPr>
        <w:t xml:space="preserve">, </w:t>
      </w:r>
      <w:r w:rsidRPr="00AB13CB" w:rsidR="00270E1D">
        <w:rPr>
          <w:szCs w:val="24"/>
        </w:rPr>
        <w:t>ou</w:t>
      </w:r>
      <w:r w:rsidRPr="00AB13CB" w:rsidR="000074FE">
        <w:rPr>
          <w:szCs w:val="24"/>
        </w:rPr>
        <w:t xml:space="preserve"> fixe </w:t>
      </w:r>
      <w:r w:rsidRPr="00AB13CB" w:rsidR="000E73F8">
        <w:rPr>
          <w:szCs w:val="24"/>
        </w:rPr>
        <w:t xml:space="preserve">une </w:t>
      </w:r>
      <w:r w:rsidRPr="00AB13CB" w:rsidR="003D5C9C">
        <w:rPr>
          <w:szCs w:val="24"/>
        </w:rPr>
        <w:t>date de clôture des registres</w:t>
      </w:r>
      <w:r w:rsidRPr="00AB13CB" w:rsidR="000074FE">
        <w:rPr>
          <w:szCs w:val="24"/>
        </w:rPr>
        <w:t xml:space="preserve"> </w:t>
      </w:r>
      <w:r w:rsidRPr="00AB13CB" w:rsidR="00475E3B">
        <w:rPr>
          <w:szCs w:val="24"/>
        </w:rPr>
        <w:t xml:space="preserve">servant à </w:t>
      </w:r>
      <w:r w:rsidRPr="00AB13CB" w:rsidR="000E73F8">
        <w:rPr>
          <w:szCs w:val="24"/>
        </w:rPr>
        <w:t xml:space="preserve">déterminer les </w:t>
      </w:r>
      <w:r w:rsidRPr="00AB13CB" w:rsidR="00766A22">
        <w:rPr>
          <w:szCs w:val="24"/>
        </w:rPr>
        <w:t>porteurs d’Actions ordinaires</w:t>
      </w:r>
      <w:r w:rsidRPr="00AB13CB" w:rsidR="000074FE">
        <w:rPr>
          <w:szCs w:val="24"/>
        </w:rPr>
        <w:t xml:space="preserve"> </w:t>
      </w:r>
      <w:r w:rsidRPr="00AB13CB" w:rsidR="000E73F8">
        <w:rPr>
          <w:szCs w:val="24"/>
        </w:rPr>
        <w:t>ayant le droit de recevoir</w:t>
      </w:r>
      <w:r w:rsidRPr="00AB13CB" w:rsidR="000074FE">
        <w:rPr>
          <w:szCs w:val="24"/>
        </w:rPr>
        <w:t xml:space="preserve">, </w:t>
      </w:r>
      <w:r w:rsidRPr="00AB13CB" w:rsidR="000E73F8">
        <w:rPr>
          <w:szCs w:val="24"/>
        </w:rPr>
        <w:t xml:space="preserve">un </w:t>
      </w:r>
      <w:r w:rsidRPr="00AB13CB" w:rsidR="00366377">
        <w:rPr>
          <w:szCs w:val="24"/>
        </w:rPr>
        <w:t>dividende</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 xml:space="preserve">une autre </w:t>
      </w:r>
      <w:r w:rsidRPr="00AB13CB" w:rsidR="000074FE">
        <w:rPr>
          <w:szCs w:val="24"/>
        </w:rPr>
        <w:t xml:space="preserve">distribution payable </w:t>
      </w:r>
      <w:r w:rsidRPr="00AB13CB" w:rsidR="000E73F8">
        <w:rPr>
          <w:szCs w:val="24"/>
        </w:rPr>
        <w:t xml:space="preserve">sur </w:t>
      </w:r>
      <w:r w:rsidRPr="00AB13CB" w:rsidR="00766A22">
        <w:rPr>
          <w:szCs w:val="24"/>
        </w:rPr>
        <w:t>les Actions ordinaires</w:t>
      </w:r>
      <w:r w:rsidRPr="00AB13CB" w:rsidR="000074FE">
        <w:rPr>
          <w:szCs w:val="24"/>
        </w:rPr>
        <w:t xml:space="preserve"> </w:t>
      </w:r>
      <w:r w:rsidRPr="00AB13CB" w:rsidR="000E73F8">
        <w:rPr>
          <w:szCs w:val="24"/>
        </w:rPr>
        <w:t>sous forme d’</w:t>
      </w:r>
      <w:r w:rsidRPr="00AB13CB" w:rsidR="00766A22">
        <w:rPr>
          <w:szCs w:val="24"/>
        </w:rPr>
        <w:t>Actions ordinaires</w:t>
      </w:r>
      <w:r w:rsidRPr="00AB13CB" w:rsidR="000E73F8">
        <w:rPr>
          <w:szCs w:val="24"/>
        </w:rPr>
        <w:t xml:space="preserve"> supplémentaires</w:t>
      </w:r>
      <w:r w:rsidRPr="00AB13CB" w:rsidR="000074FE">
        <w:rPr>
          <w:szCs w:val="24"/>
        </w:rPr>
        <w:t xml:space="preserve">, </w:t>
      </w:r>
      <w:r w:rsidRPr="00AB13CB" w:rsidR="000E73F8">
        <w:rPr>
          <w:szCs w:val="24"/>
        </w:rPr>
        <w:t xml:space="preserve">alors, dans chaque cas,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0E73F8">
        <w:rPr>
          <w:szCs w:val="24"/>
        </w:rPr>
        <w:t>en vigueur</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0E73F8">
        <w:rPr>
          <w:szCs w:val="24"/>
        </w:rPr>
        <w:t xml:space="preserve">cet événement </w:t>
      </w:r>
      <w:r w:rsidRPr="00AB13CB" w:rsidR="00475E3B">
        <w:rPr>
          <w:szCs w:val="24"/>
        </w:rPr>
        <w:t xml:space="preserve">doit être </w:t>
      </w:r>
      <w:r w:rsidRPr="00AB13CB" w:rsidR="000E73F8">
        <w:rPr>
          <w:szCs w:val="24"/>
        </w:rPr>
        <w:t xml:space="preserve">réduit au moment de </w:t>
      </w:r>
      <w:r w:rsidRPr="00AB13CB" w:rsidR="003D5C9C">
        <w:rPr>
          <w:szCs w:val="24"/>
        </w:rPr>
        <w:t>l’émission</w:t>
      </w:r>
      <w:r w:rsidRPr="00AB13CB" w:rsidR="000074FE">
        <w:rPr>
          <w:szCs w:val="24"/>
        </w:rPr>
        <w:t xml:space="preserve"> </w:t>
      </w:r>
      <w:r w:rsidRPr="00AB13CB" w:rsidR="00270E1D">
        <w:rPr>
          <w:szCs w:val="24"/>
        </w:rPr>
        <w:t>ou</w:t>
      </w:r>
      <w:r w:rsidRPr="00AB13CB" w:rsidR="000074FE">
        <w:rPr>
          <w:szCs w:val="24"/>
        </w:rPr>
        <w:t xml:space="preserve">, </w:t>
      </w:r>
      <w:r w:rsidRPr="00AB13CB" w:rsidR="007B3307">
        <w:rPr>
          <w:szCs w:val="24"/>
        </w:rPr>
        <w:t>si</w:t>
      </w:r>
      <w:r w:rsidRPr="00AB13CB" w:rsidR="000074FE">
        <w:rPr>
          <w:szCs w:val="24"/>
        </w:rPr>
        <w:t xml:space="preserve"> </w:t>
      </w:r>
      <w:r w:rsidRPr="00AB13CB" w:rsidR="000E73F8">
        <w:rPr>
          <w:szCs w:val="24"/>
        </w:rPr>
        <w:t xml:space="preserve">une telle </w:t>
      </w:r>
      <w:r w:rsidRPr="00AB13CB" w:rsidR="003D5C9C">
        <w:rPr>
          <w:szCs w:val="24"/>
        </w:rPr>
        <w:t>date de clôture des registres</w:t>
      </w:r>
      <w:r w:rsidRPr="00AB13CB" w:rsidR="000074FE">
        <w:rPr>
          <w:szCs w:val="24"/>
        </w:rPr>
        <w:t xml:space="preserve"> </w:t>
      </w:r>
      <w:r w:rsidRPr="00AB13CB" w:rsidR="000E73F8">
        <w:rPr>
          <w:szCs w:val="24"/>
        </w:rPr>
        <w:t>est fixée</w:t>
      </w:r>
      <w:r w:rsidRPr="00AB13CB" w:rsidR="000074FE">
        <w:rPr>
          <w:szCs w:val="24"/>
        </w:rPr>
        <w:t xml:space="preserve">, </w:t>
      </w:r>
      <w:r w:rsidRPr="00AB13CB" w:rsidR="000E73F8">
        <w:rPr>
          <w:szCs w:val="24"/>
        </w:rPr>
        <w:t xml:space="preserve">à </w:t>
      </w:r>
      <w:r w:rsidRPr="00AB13CB" w:rsidR="00C919F7">
        <w:rPr>
          <w:szCs w:val="24"/>
        </w:rPr>
        <w:t>la fermeture des bureaux</w:t>
      </w:r>
      <w:r w:rsidRPr="00AB13CB" w:rsidR="000074FE">
        <w:rPr>
          <w:szCs w:val="24"/>
        </w:rPr>
        <w:t xml:space="preserve"> </w:t>
      </w:r>
      <w:r w:rsidRPr="00AB13CB" w:rsidR="00366377">
        <w:rPr>
          <w:szCs w:val="24"/>
        </w:rPr>
        <w:t>à la date de clôture des registres</w:t>
      </w:r>
      <w:r w:rsidRPr="00AB13CB" w:rsidR="000074FE">
        <w:rPr>
          <w:szCs w:val="24"/>
        </w:rPr>
        <w:t xml:space="preserve">, </w:t>
      </w:r>
      <w:r w:rsidRPr="00AB13CB" w:rsidR="000E73F8">
        <w:rPr>
          <w:szCs w:val="24"/>
        </w:rPr>
        <w:t xml:space="preserve">en multipliant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0E73F8">
        <w:rPr>
          <w:szCs w:val="24"/>
        </w:rPr>
        <w:t>alors</w:t>
      </w:r>
      <w:r w:rsidRPr="00AB13CB" w:rsidR="000074FE">
        <w:rPr>
          <w:szCs w:val="24"/>
        </w:rPr>
        <w:t xml:space="preserve"> </w:t>
      </w:r>
      <w:r w:rsidRPr="00AB13CB" w:rsidR="000E73F8">
        <w:rPr>
          <w:szCs w:val="24"/>
        </w:rPr>
        <w:t>en vigueur</w:t>
      </w:r>
      <w:r w:rsidRPr="00AB13CB" w:rsidR="000074FE">
        <w:rPr>
          <w:szCs w:val="24"/>
        </w:rPr>
        <w:t xml:space="preserve"> </w:t>
      </w:r>
      <w:r w:rsidRPr="00AB13CB" w:rsidR="000E73F8">
        <w:rPr>
          <w:szCs w:val="24"/>
        </w:rPr>
        <w:t>par une fraction </w:t>
      </w:r>
      <w:r w:rsidRPr="00AB13CB" w:rsidR="000074FE">
        <w:rPr>
          <w:szCs w:val="24"/>
        </w:rPr>
        <w:t>:</w:t>
      </w:r>
    </w:p>
    <w:p w:rsidRPr="00AB13CB" w:rsidR="00DE7397" w:rsidP="00AB13CB" w:rsidRDefault="000E73F8" w14:paraId="7E90E1A0" w14:textId="0B58709B">
      <w:pPr>
        <w:pStyle w:val="ScheduleL5"/>
      </w:pPr>
      <w:bookmarkStart w:name="_Ref448387754" w:id="147"/>
      <w:proofErr w:type="gramStart"/>
      <w:r w:rsidRPr="00AB13CB">
        <w:t>dont</w:t>
      </w:r>
      <w:proofErr w:type="gramEnd"/>
      <w:r w:rsidRPr="00AB13CB">
        <w:t xml:space="preserve"> le numérateur est le </w:t>
      </w:r>
      <w:r w:rsidRPr="00AB13CB" w:rsidR="00CF1758">
        <w:t>nombre total</w:t>
      </w:r>
      <w:r w:rsidRPr="00AB13CB" w:rsidR="000074FE">
        <w:t xml:space="preserve"> </w:t>
      </w:r>
      <w:r w:rsidRPr="00AB13CB" w:rsidR="00766A22">
        <w:t>d’Actions ordinaires</w:t>
      </w:r>
      <w:r w:rsidRPr="00AB13CB" w:rsidR="000074FE">
        <w:t xml:space="preserve"> </w:t>
      </w:r>
      <w:r w:rsidRPr="00AB13CB">
        <w:t>émises</w:t>
      </w:r>
      <w:r w:rsidRPr="00AB13CB" w:rsidR="000074FE">
        <w:t xml:space="preserve"> </w:t>
      </w:r>
      <w:r w:rsidRPr="00AB13CB" w:rsidR="00F21D1E">
        <w:t>et</w:t>
      </w:r>
      <w:r w:rsidRPr="00AB13CB" w:rsidR="000074FE">
        <w:t xml:space="preserve"> </w:t>
      </w:r>
      <w:r w:rsidRPr="00AB13CB" w:rsidR="00C919F7">
        <w:t>en circulation</w:t>
      </w:r>
      <w:r w:rsidRPr="00AB13CB" w:rsidR="000074FE">
        <w:t xml:space="preserve"> </w:t>
      </w:r>
      <w:r w:rsidRPr="00AB13CB" w:rsidR="00A5454D">
        <w:t>immédiatement</w:t>
      </w:r>
      <w:r w:rsidRPr="00AB13CB" w:rsidR="000074FE">
        <w:t xml:space="preserve"> </w:t>
      </w:r>
      <w:r w:rsidRPr="00AB13CB">
        <w:t>avant</w:t>
      </w:r>
      <w:r w:rsidRPr="00AB13CB" w:rsidR="000074FE">
        <w:t xml:space="preserve"> </w:t>
      </w:r>
      <w:r w:rsidRPr="00AB13CB">
        <w:t>cette émission</w:t>
      </w:r>
      <w:r w:rsidRPr="00AB13CB" w:rsidR="000074FE">
        <w:t xml:space="preserve"> </w:t>
      </w:r>
      <w:r w:rsidRPr="00AB13CB" w:rsidR="00270E1D">
        <w:t>ou</w:t>
      </w:r>
      <w:r w:rsidRPr="00AB13CB" w:rsidR="000074FE">
        <w:t xml:space="preserve"> </w:t>
      </w:r>
      <w:r w:rsidRPr="00AB13CB" w:rsidR="00C919F7">
        <w:t>la fermeture des bureaux</w:t>
      </w:r>
      <w:r w:rsidRPr="00AB13CB" w:rsidR="000074FE">
        <w:t xml:space="preserve"> </w:t>
      </w:r>
      <w:r w:rsidRPr="00AB13CB">
        <w:t xml:space="preserve">à cette </w:t>
      </w:r>
      <w:r w:rsidRPr="00AB13CB" w:rsidR="003D5C9C">
        <w:t>date de clôture des registres</w:t>
      </w:r>
      <w:r w:rsidRPr="00AB13CB" w:rsidR="000074FE">
        <w:t>,</w:t>
      </w:r>
      <w:bookmarkEnd w:id="147"/>
    </w:p>
    <w:p w:rsidRPr="00AB13CB" w:rsidR="00DE7397" w:rsidP="00AB13CB" w:rsidRDefault="000E73F8" w14:paraId="172CB4A2" w14:textId="60553EBA">
      <w:pPr>
        <w:pStyle w:val="ScheduleL5"/>
      </w:pPr>
      <w:bookmarkStart w:name="_Ref448387755" w:id="148"/>
      <w:proofErr w:type="gramStart"/>
      <w:r w:rsidRPr="00AB13CB">
        <w:t>dont</w:t>
      </w:r>
      <w:proofErr w:type="gramEnd"/>
      <w:r w:rsidRPr="00AB13CB">
        <w:t xml:space="preserve"> le dénominateur est le </w:t>
      </w:r>
      <w:r w:rsidRPr="00AB13CB" w:rsidR="00CF1758">
        <w:t>nombre total</w:t>
      </w:r>
      <w:r w:rsidRPr="00AB13CB" w:rsidR="000074FE">
        <w:t xml:space="preserve"> </w:t>
      </w:r>
      <w:r w:rsidRPr="00AB13CB" w:rsidR="00766A22">
        <w:t>d’Actions ordinaires</w:t>
      </w:r>
      <w:r w:rsidRPr="00AB13CB" w:rsidR="000074FE">
        <w:t xml:space="preserve"> </w:t>
      </w:r>
      <w:r w:rsidRPr="00AB13CB">
        <w:t>émises</w:t>
      </w:r>
      <w:r w:rsidRPr="00AB13CB" w:rsidR="000074FE">
        <w:t xml:space="preserve"> </w:t>
      </w:r>
      <w:r w:rsidRPr="00AB13CB" w:rsidR="00F21D1E">
        <w:t>et</w:t>
      </w:r>
      <w:r w:rsidRPr="00AB13CB" w:rsidR="000074FE">
        <w:t xml:space="preserve"> </w:t>
      </w:r>
      <w:r w:rsidRPr="00AB13CB" w:rsidR="00C919F7">
        <w:t>en circulation</w:t>
      </w:r>
      <w:r w:rsidRPr="00AB13CB" w:rsidR="000074FE">
        <w:t xml:space="preserve"> </w:t>
      </w:r>
      <w:r w:rsidRPr="00AB13CB" w:rsidR="00A5454D">
        <w:t>immédiatement</w:t>
      </w:r>
      <w:r w:rsidRPr="00AB13CB" w:rsidR="000074FE">
        <w:t xml:space="preserve"> </w:t>
      </w:r>
      <w:r w:rsidRPr="00AB13CB">
        <w:t>avant</w:t>
      </w:r>
      <w:r w:rsidRPr="00AB13CB" w:rsidR="000074FE">
        <w:t xml:space="preserve"> </w:t>
      </w:r>
      <w:r w:rsidRPr="00AB13CB">
        <w:t>cette émission</w:t>
      </w:r>
      <w:r w:rsidRPr="00AB13CB" w:rsidR="000074FE">
        <w:t xml:space="preserve"> </w:t>
      </w:r>
      <w:r w:rsidRPr="00AB13CB" w:rsidR="00270E1D">
        <w:t>ou</w:t>
      </w:r>
      <w:r w:rsidRPr="00AB13CB" w:rsidR="000074FE">
        <w:t xml:space="preserve"> </w:t>
      </w:r>
      <w:r w:rsidRPr="00AB13CB" w:rsidR="00C919F7">
        <w:t>la fermeture des bureaux</w:t>
      </w:r>
      <w:r w:rsidRPr="00AB13CB" w:rsidR="000074FE">
        <w:t xml:space="preserve"> </w:t>
      </w:r>
      <w:r w:rsidRPr="00AB13CB">
        <w:t xml:space="preserve">à cette </w:t>
      </w:r>
      <w:r w:rsidRPr="00AB13CB" w:rsidR="003D5C9C">
        <w:t>date de clôture des registres</w:t>
      </w:r>
      <w:r w:rsidRPr="00AB13CB" w:rsidR="000074FE">
        <w:t xml:space="preserve"> plus </w:t>
      </w:r>
      <w:r w:rsidRPr="00AB13CB" w:rsidR="00C919F7">
        <w:t>le nombre</w:t>
      </w:r>
      <w:r w:rsidRPr="00AB13CB" w:rsidR="000074FE">
        <w:t xml:space="preserve"> </w:t>
      </w:r>
      <w:r w:rsidRPr="00AB13CB" w:rsidR="00766A22">
        <w:t>d’Actions ordinaires</w:t>
      </w:r>
      <w:r w:rsidRPr="00AB13CB" w:rsidR="000074FE">
        <w:t xml:space="preserve"> </w:t>
      </w:r>
      <w:r w:rsidRPr="00AB13CB" w:rsidR="00E1109E">
        <w:t>pouvant être émises</w:t>
      </w:r>
      <w:r w:rsidRPr="00AB13CB" w:rsidR="000074FE">
        <w:t xml:space="preserve"> </w:t>
      </w:r>
      <w:r w:rsidRPr="00AB13CB">
        <w:t xml:space="preserve">en règlement de ce </w:t>
      </w:r>
      <w:r w:rsidRPr="00AB13CB" w:rsidR="00366377">
        <w:t>dividende</w:t>
      </w:r>
      <w:r w:rsidRPr="00AB13CB" w:rsidR="000074FE">
        <w:t xml:space="preserve"> </w:t>
      </w:r>
      <w:r w:rsidRPr="00AB13CB" w:rsidR="00270E1D">
        <w:t>ou</w:t>
      </w:r>
      <w:r w:rsidRPr="00AB13CB" w:rsidR="000074FE">
        <w:t xml:space="preserve"> </w:t>
      </w:r>
      <w:r w:rsidRPr="00AB13CB">
        <w:t xml:space="preserve">de cette </w:t>
      </w:r>
      <w:r w:rsidRPr="00AB13CB" w:rsidR="000074FE">
        <w:t>distribution.</w:t>
      </w:r>
      <w:bookmarkEnd w:id="148"/>
    </w:p>
    <w:p w:rsidRPr="00AB13CB" w:rsidR="00DE7397" w:rsidP="00AB13CB" w:rsidRDefault="007B3307" w14:paraId="291A67EB" w14:textId="530DE957">
      <w:pPr>
        <w:pStyle w:val="BodyText"/>
        <w:ind w:left="1440"/>
      </w:pPr>
      <w:r w:rsidRPr="00AB13CB">
        <w:t>Malgré ce qui précède</w:t>
      </w:r>
      <w:r w:rsidRPr="00AB13CB" w:rsidR="000074FE">
        <w:t xml:space="preserve">, </w:t>
      </w:r>
      <w:bookmarkStart w:name="DocXTextRef122" w:id="149"/>
      <w:r w:rsidRPr="00AB13CB" w:rsidR="000074FE">
        <w:t>a)</w:t>
      </w:r>
      <w:bookmarkEnd w:id="149"/>
      <w:r w:rsidRPr="00AB13CB" w:rsidR="000E73F8">
        <w:t> </w:t>
      </w:r>
      <w:r w:rsidRPr="00AB13CB">
        <w:t>si</w:t>
      </w:r>
      <w:r w:rsidRPr="00AB13CB" w:rsidR="000074FE">
        <w:t xml:space="preserve"> </w:t>
      </w:r>
      <w:r w:rsidRPr="00AB13CB" w:rsidR="000E73F8">
        <w:t xml:space="preserve">une telle </w:t>
      </w:r>
      <w:r w:rsidRPr="00AB13CB" w:rsidR="003D5C9C">
        <w:t>date de clôture des registres</w:t>
      </w:r>
      <w:r w:rsidRPr="00AB13CB" w:rsidR="000074FE">
        <w:t xml:space="preserve"> </w:t>
      </w:r>
      <w:r w:rsidRPr="00AB13CB" w:rsidR="000E73F8">
        <w:t xml:space="preserve">est fixée et que le </w:t>
      </w:r>
      <w:r w:rsidRPr="00AB13CB" w:rsidR="00366377">
        <w:t>dividende</w:t>
      </w:r>
      <w:r w:rsidRPr="00AB13CB" w:rsidR="000074FE">
        <w:t xml:space="preserve"> </w:t>
      </w:r>
      <w:r w:rsidRPr="00AB13CB" w:rsidR="000E73F8">
        <w:t xml:space="preserve">n’est pas entièrement </w:t>
      </w:r>
      <w:r w:rsidRPr="00AB13CB" w:rsidR="00CF2909">
        <w:t xml:space="preserve">versé </w:t>
      </w:r>
      <w:r w:rsidRPr="00AB13CB" w:rsidR="00270E1D">
        <w:t>ou</w:t>
      </w:r>
      <w:r w:rsidRPr="00AB13CB" w:rsidR="000074FE">
        <w:t xml:space="preserve"> </w:t>
      </w:r>
      <w:r w:rsidRPr="00AB13CB" w:rsidR="000E73F8">
        <w:t>que</w:t>
      </w:r>
      <w:r w:rsidRPr="00AB13CB" w:rsidR="000074FE">
        <w:t xml:space="preserve"> </w:t>
      </w:r>
      <w:r w:rsidRPr="00AB13CB" w:rsidR="000E73F8">
        <w:t>la</w:t>
      </w:r>
      <w:r w:rsidRPr="00AB13CB" w:rsidR="000074FE">
        <w:t xml:space="preserve"> distribution </w:t>
      </w:r>
      <w:r w:rsidRPr="00AB13CB" w:rsidR="000E73F8">
        <w:t xml:space="preserve">n’est pas entièrement effectuée à la </w:t>
      </w:r>
      <w:r w:rsidRPr="00AB13CB" w:rsidR="000074FE">
        <w:t xml:space="preserve">date </w:t>
      </w:r>
      <w:r w:rsidRPr="00AB13CB" w:rsidR="000E73F8">
        <w:t>fixée à cette fin</w:t>
      </w:r>
      <w:r w:rsidRPr="00AB13CB" w:rsidR="000074FE">
        <w:t xml:space="preserve">, </w:t>
      </w:r>
      <w:r w:rsidRPr="00AB13CB" w:rsidR="00284C03">
        <w:t>le Prix</w:t>
      </w:r>
      <w:r w:rsidRPr="00AB13CB" w:rsidR="00C919F7">
        <w:t xml:space="preserve"> de conversion</w:t>
      </w:r>
      <w:r w:rsidRPr="00AB13CB" w:rsidR="000074FE">
        <w:t xml:space="preserve"> </w:t>
      </w:r>
      <w:r w:rsidRPr="00AB13CB" w:rsidR="00CF2909">
        <w:t xml:space="preserve">doit être </w:t>
      </w:r>
      <w:r w:rsidRPr="00AB13CB" w:rsidR="000E73F8">
        <w:t>reca</w:t>
      </w:r>
      <w:r w:rsidRPr="00AB13CB" w:rsidR="006E5721">
        <w:t>l</w:t>
      </w:r>
      <w:r w:rsidRPr="00AB13CB" w:rsidR="000E73F8">
        <w:t xml:space="preserve">culé en conséquence à </w:t>
      </w:r>
      <w:r w:rsidRPr="00AB13CB" w:rsidR="00C919F7">
        <w:t>la fermeture des bureaux</w:t>
      </w:r>
      <w:r w:rsidRPr="00AB13CB" w:rsidR="000074FE">
        <w:t xml:space="preserve"> </w:t>
      </w:r>
      <w:r w:rsidRPr="00AB13CB" w:rsidR="00366377">
        <w:t>à la date de clôture des registres</w:t>
      </w:r>
      <w:r w:rsidRPr="00AB13CB" w:rsidR="000074FE">
        <w:t xml:space="preserve"> </w:t>
      </w:r>
      <w:r w:rsidRPr="00AB13CB" w:rsidR="00F21D1E">
        <w:t>et</w:t>
      </w:r>
      <w:r w:rsidRPr="00AB13CB" w:rsidR="000E73F8">
        <w:t xml:space="preserve">, par la suite, </w:t>
      </w:r>
      <w:r w:rsidRPr="00AB13CB" w:rsidR="00284C03">
        <w:t>le Prix</w:t>
      </w:r>
      <w:r w:rsidRPr="00AB13CB" w:rsidR="00C919F7">
        <w:t xml:space="preserve"> de conversion</w:t>
      </w:r>
      <w:r w:rsidRPr="00AB13CB" w:rsidR="000074FE">
        <w:t xml:space="preserve"> </w:t>
      </w:r>
      <w:r w:rsidRPr="00AB13CB" w:rsidR="00CF2909">
        <w:t xml:space="preserve">doit être </w:t>
      </w:r>
      <w:r w:rsidRPr="00AB13CB" w:rsidR="000E73F8">
        <w:t xml:space="preserve">rajusté conformément au présent </w:t>
      </w:r>
      <w:r w:rsidRPr="00AB13CB" w:rsidR="007849F7">
        <w:t>paragraphe</w:t>
      </w:r>
      <w:r w:rsidRPr="00AB13CB" w:rsidR="00CF2909">
        <w:t xml:space="preserve"> </w:t>
      </w:r>
      <w:r w:rsidRPr="00AB13CB" w:rsidR="007849F7">
        <w:t>a</w:t>
      </w:r>
      <w:r w:rsidRPr="00AB13CB" w:rsidR="000E73F8">
        <w:t xml:space="preserve">u moment du règlement réel de ce </w:t>
      </w:r>
      <w:r w:rsidRPr="00AB13CB" w:rsidR="00366377">
        <w:t>dividende</w:t>
      </w:r>
      <w:r w:rsidRPr="00AB13CB" w:rsidR="000074FE">
        <w:t xml:space="preserve"> </w:t>
      </w:r>
      <w:r w:rsidRPr="00AB13CB" w:rsidR="00270E1D">
        <w:t>ou</w:t>
      </w:r>
      <w:r w:rsidRPr="00AB13CB" w:rsidR="000074FE">
        <w:t xml:space="preserve"> </w:t>
      </w:r>
      <w:r w:rsidRPr="00AB13CB" w:rsidR="000E73F8">
        <w:t xml:space="preserve">de cette </w:t>
      </w:r>
      <w:r w:rsidRPr="00AB13CB" w:rsidR="000074FE">
        <w:t xml:space="preserve">distribution; </w:t>
      </w:r>
      <w:r w:rsidRPr="00AB13CB" w:rsidR="00F21D1E">
        <w:t>et</w:t>
      </w:r>
      <w:r w:rsidRPr="00AB13CB" w:rsidR="000074FE">
        <w:t xml:space="preserve"> </w:t>
      </w:r>
      <w:bookmarkStart w:name="DocXTextRef123" w:id="150"/>
      <w:r w:rsidRPr="00AB13CB" w:rsidR="000074FE">
        <w:t>b)</w:t>
      </w:r>
      <w:bookmarkEnd w:id="150"/>
      <w:r w:rsidRPr="00AB13CB" w:rsidR="000E73F8">
        <w:t xml:space="preserve"> aucun </w:t>
      </w:r>
      <w:r w:rsidRPr="00AB13CB" w:rsidR="000E73F8">
        <w:lastRenderedPageBreak/>
        <w:t>tel rajustement</w:t>
      </w:r>
      <w:r w:rsidRPr="00AB13CB" w:rsidR="000074FE">
        <w:t xml:space="preserve"> </w:t>
      </w:r>
      <w:r w:rsidRPr="00AB13CB" w:rsidR="00CF2909">
        <w:t xml:space="preserve">ne doit être </w:t>
      </w:r>
      <w:r w:rsidRPr="00AB13CB" w:rsidR="000E73F8">
        <w:t xml:space="preserve">apporté </w:t>
      </w:r>
      <w:r w:rsidRPr="00AB13CB">
        <w:t>si</w:t>
      </w:r>
      <w:r w:rsidRPr="00AB13CB" w:rsidR="000074FE">
        <w:t xml:space="preserve"> </w:t>
      </w:r>
      <w:r w:rsidRPr="00AB13CB" w:rsidR="00766A22">
        <w:t>les porteurs d’Actions privilégiées</w:t>
      </w:r>
      <w:r w:rsidRPr="00AB13CB" w:rsidR="000074FE">
        <w:t xml:space="preserve"> </w:t>
      </w:r>
      <w:r w:rsidRPr="00AB13CB" w:rsidR="000E73F8">
        <w:t xml:space="preserve">reçoivent simultanément un </w:t>
      </w:r>
      <w:r w:rsidRPr="00AB13CB" w:rsidR="00366377">
        <w:t>dividende</w:t>
      </w:r>
      <w:r w:rsidRPr="00AB13CB" w:rsidR="000074FE">
        <w:t xml:space="preserve"> </w:t>
      </w:r>
      <w:r w:rsidRPr="00AB13CB" w:rsidR="00270E1D">
        <w:t>ou</w:t>
      </w:r>
      <w:r w:rsidRPr="00AB13CB" w:rsidR="000074FE">
        <w:t xml:space="preserve"> </w:t>
      </w:r>
      <w:r w:rsidRPr="00AB13CB" w:rsidR="000E73F8">
        <w:t xml:space="preserve">une autre </w:t>
      </w:r>
      <w:r w:rsidRPr="00AB13CB" w:rsidR="000074FE">
        <w:t xml:space="preserve">distribution </w:t>
      </w:r>
      <w:r w:rsidRPr="00AB13CB" w:rsidR="000E73F8">
        <w:t xml:space="preserve">sous forme </w:t>
      </w:r>
      <w:r w:rsidRPr="00AB13CB" w:rsidR="00766A22">
        <w:t>d’Actions ordinaires</w:t>
      </w:r>
      <w:r w:rsidRPr="00AB13CB" w:rsidR="000074FE">
        <w:t xml:space="preserve"> </w:t>
      </w:r>
      <w:r w:rsidRPr="00AB13CB" w:rsidR="000E73F8">
        <w:t xml:space="preserve">dont le nombre correspond au </w:t>
      </w:r>
      <w:r w:rsidRPr="00AB13CB" w:rsidR="00C919F7">
        <w:t>nombre</w:t>
      </w:r>
      <w:r w:rsidRPr="00AB13CB" w:rsidR="000074FE">
        <w:t xml:space="preserve"> </w:t>
      </w:r>
      <w:r w:rsidRPr="00AB13CB" w:rsidR="00766A22">
        <w:t>d’Actions ordinaires</w:t>
      </w:r>
      <w:r w:rsidRPr="00AB13CB" w:rsidR="000074FE">
        <w:t xml:space="preserve"> </w:t>
      </w:r>
      <w:r w:rsidRPr="00AB13CB" w:rsidR="000E73F8">
        <w:t xml:space="preserve">qu’ils auraient reçu </w:t>
      </w:r>
      <w:r w:rsidRPr="00AB13CB">
        <w:t>si</w:t>
      </w:r>
      <w:r w:rsidRPr="00AB13CB" w:rsidR="000074FE">
        <w:t xml:space="preserve"> </w:t>
      </w:r>
      <w:r w:rsidRPr="00AB13CB">
        <w:t>la totalité des Actions privilégiées en circulation</w:t>
      </w:r>
      <w:r w:rsidRPr="00AB13CB" w:rsidR="000074FE">
        <w:t xml:space="preserve"> </w:t>
      </w:r>
      <w:r w:rsidRPr="00AB13CB" w:rsidR="000E73F8">
        <w:t xml:space="preserve">avaient été </w:t>
      </w:r>
      <w:r w:rsidRPr="00AB13CB" w:rsidR="00C919F7">
        <w:t>converties en</w:t>
      </w:r>
      <w:r w:rsidRPr="00AB13CB" w:rsidR="000074FE">
        <w:t xml:space="preserve"> </w:t>
      </w:r>
      <w:r w:rsidRPr="00AB13CB" w:rsidR="00766A22">
        <w:t>Actions ordinaires</w:t>
      </w:r>
      <w:r w:rsidRPr="00AB13CB" w:rsidR="000074FE">
        <w:t xml:space="preserve"> </w:t>
      </w:r>
      <w:r w:rsidRPr="00AB13CB" w:rsidR="000E73F8">
        <w:t>à la date de cet événement</w:t>
      </w:r>
      <w:r w:rsidRPr="00AB13CB" w:rsidR="000074FE">
        <w:t>.</w:t>
      </w:r>
    </w:p>
    <w:p w:rsidRPr="00AB13CB" w:rsidR="00DE7397" w:rsidP="00AB13CB" w:rsidRDefault="006D5419" w14:paraId="75117DA1" w14:textId="673D5E62">
      <w:pPr>
        <w:pStyle w:val="ScheduleL4"/>
        <w:keepNext/>
        <w:rPr>
          <w:szCs w:val="24"/>
        </w:rPr>
      </w:pPr>
      <w:bookmarkStart w:name="_Ref448387756" w:id="151"/>
      <w:r w:rsidRPr="00AB13CB">
        <w:rPr>
          <w:szCs w:val="24"/>
          <w:u w:val="single"/>
        </w:rPr>
        <w:t>Rajustements par suite d’autres d</w:t>
      </w:r>
      <w:r w:rsidRPr="00AB13CB" w:rsidR="00366377">
        <w:rPr>
          <w:szCs w:val="24"/>
          <w:u w:val="single"/>
        </w:rPr>
        <w:t>ividendes</w:t>
      </w:r>
      <w:r w:rsidRPr="00AB13CB" w:rsidR="000074FE">
        <w:rPr>
          <w:szCs w:val="24"/>
          <w:u w:val="single"/>
        </w:rPr>
        <w:t xml:space="preserve"> </w:t>
      </w:r>
      <w:r w:rsidRPr="00AB13CB" w:rsidR="00F21D1E">
        <w:rPr>
          <w:szCs w:val="24"/>
          <w:u w:val="single"/>
        </w:rPr>
        <w:t>et</w:t>
      </w:r>
      <w:r w:rsidRPr="00AB13CB" w:rsidR="000074FE">
        <w:rPr>
          <w:szCs w:val="24"/>
          <w:u w:val="single"/>
        </w:rPr>
        <w:t xml:space="preserve"> </w:t>
      </w:r>
      <w:r w:rsidRPr="00AB13CB">
        <w:rPr>
          <w:szCs w:val="24"/>
          <w:u w:val="single"/>
        </w:rPr>
        <w:t>d</w:t>
      </w:r>
      <w:r w:rsidRPr="00AB13CB" w:rsidR="000074FE">
        <w:rPr>
          <w:szCs w:val="24"/>
          <w:u w:val="single"/>
        </w:rPr>
        <w:t>istributions</w:t>
      </w:r>
      <w:r w:rsidRPr="00AB13CB" w:rsidR="000074FE">
        <w:rPr>
          <w:szCs w:val="24"/>
        </w:rPr>
        <w:t>.</w:t>
      </w:r>
      <w:bookmarkEnd w:id="151"/>
    </w:p>
    <w:p w:rsidRPr="00AB13CB" w:rsidR="00DE7397" w:rsidP="00AB13CB" w:rsidRDefault="00383BAD" w14:paraId="3B0D92D5" w14:textId="5AE4A7C0">
      <w:pPr>
        <w:pStyle w:val="ScheduleCont4"/>
        <w:rPr>
          <w:szCs w:val="24"/>
        </w:rPr>
      </w:pPr>
      <w:r w:rsidRPr="00AB13CB">
        <w:rPr>
          <w:szCs w:val="24"/>
        </w:rPr>
        <w:t>Si</w:t>
      </w:r>
      <w:r w:rsidRPr="00AB13CB" w:rsidR="000074FE">
        <w:rPr>
          <w:szCs w:val="24"/>
        </w:rPr>
        <w:t xml:space="preserve">, </w:t>
      </w:r>
      <w:r w:rsidRPr="00AB13CB" w:rsidR="00C919F7">
        <w:rPr>
          <w:szCs w:val="24"/>
        </w:rPr>
        <w:t>à tout moment</w:t>
      </w:r>
      <w:r w:rsidRPr="00AB13CB" w:rsidR="000074FE">
        <w:rPr>
          <w:szCs w:val="24"/>
        </w:rPr>
        <w:t xml:space="preserve"> </w:t>
      </w:r>
      <w:r w:rsidRPr="00AB13CB" w:rsidR="00270E1D">
        <w:rPr>
          <w:szCs w:val="24"/>
        </w:rPr>
        <w:t>ou</w:t>
      </w:r>
      <w:r w:rsidRPr="00AB13CB" w:rsidR="000074FE">
        <w:rPr>
          <w:szCs w:val="24"/>
        </w:rPr>
        <w:t xml:space="preserve"> </w:t>
      </w:r>
      <w:r w:rsidRPr="00AB13CB" w:rsidR="00C919F7">
        <w:rPr>
          <w:szCs w:val="24"/>
        </w:rPr>
        <w:t>à l’occasion</w:t>
      </w:r>
      <w:r w:rsidRPr="00AB13CB" w:rsidR="000074FE">
        <w:rPr>
          <w:szCs w:val="24"/>
        </w:rPr>
        <w:t xml:space="preserve"> </w:t>
      </w:r>
      <w:r w:rsidRPr="00AB13CB" w:rsidR="00284C03">
        <w:rPr>
          <w:szCs w:val="24"/>
        </w:rPr>
        <w:t>après</w:t>
      </w:r>
      <w:r w:rsidRPr="00AB13CB" w:rsidR="000074FE">
        <w:rPr>
          <w:szCs w:val="24"/>
        </w:rPr>
        <w:t xml:space="preserve"> </w:t>
      </w:r>
      <w:r w:rsidRPr="00AB13CB" w:rsidR="00284C03">
        <w:rPr>
          <w:szCs w:val="24"/>
        </w:rPr>
        <w:t>la Date</w:t>
      </w:r>
      <w:r w:rsidRPr="00AB13CB" w:rsidR="00FF18DC">
        <w:rPr>
          <w:szCs w:val="24"/>
        </w:rPr>
        <w:t xml:space="preserve"> d’émission initiale</w:t>
      </w:r>
      <w:r w:rsidRPr="00AB13CB" w:rsidR="000074FE">
        <w:rPr>
          <w:szCs w:val="24"/>
        </w:rPr>
        <w:t xml:space="preserve">, </w:t>
      </w:r>
      <w:r w:rsidRPr="00AB13CB" w:rsidR="006D5419">
        <w:rPr>
          <w:szCs w:val="24"/>
        </w:rPr>
        <w:t xml:space="preserve">la Société verse ou effectue, </w:t>
      </w:r>
      <w:r w:rsidRPr="00AB13CB" w:rsidR="00270E1D">
        <w:rPr>
          <w:szCs w:val="24"/>
        </w:rPr>
        <w:t>ou</w:t>
      </w:r>
      <w:r w:rsidRPr="00AB13CB" w:rsidR="000074FE">
        <w:rPr>
          <w:szCs w:val="24"/>
        </w:rPr>
        <w:t xml:space="preserve"> fixe</w:t>
      </w:r>
      <w:r w:rsidRPr="00AB13CB" w:rsidR="006D5419">
        <w:rPr>
          <w:szCs w:val="24"/>
        </w:rPr>
        <w:t xml:space="preserve"> une </w:t>
      </w:r>
      <w:r w:rsidRPr="00AB13CB" w:rsidR="003D5C9C">
        <w:rPr>
          <w:szCs w:val="24"/>
        </w:rPr>
        <w:t>date de clôture des registres</w:t>
      </w:r>
      <w:r w:rsidRPr="00AB13CB" w:rsidR="000074FE">
        <w:rPr>
          <w:szCs w:val="24"/>
        </w:rPr>
        <w:t xml:space="preserve"> </w:t>
      </w:r>
      <w:r w:rsidRPr="00AB13CB" w:rsidR="005A31AE">
        <w:rPr>
          <w:szCs w:val="24"/>
        </w:rPr>
        <w:t xml:space="preserve">servant à </w:t>
      </w:r>
      <w:r w:rsidRPr="00AB13CB" w:rsidR="006D5419">
        <w:rPr>
          <w:szCs w:val="24"/>
        </w:rPr>
        <w:t xml:space="preserve">déterminer les </w:t>
      </w:r>
      <w:r w:rsidRPr="00AB13CB" w:rsidR="00766A22">
        <w:rPr>
          <w:szCs w:val="24"/>
        </w:rPr>
        <w:t>porteurs d’Actions ordinaires</w:t>
      </w:r>
      <w:r w:rsidRPr="00AB13CB" w:rsidR="000074FE">
        <w:rPr>
          <w:szCs w:val="24"/>
        </w:rPr>
        <w:t xml:space="preserve"> </w:t>
      </w:r>
      <w:r w:rsidRPr="00AB13CB" w:rsidR="006D5419">
        <w:rPr>
          <w:szCs w:val="24"/>
        </w:rPr>
        <w:t xml:space="preserve">ayant le droit de recevoir, un </w:t>
      </w:r>
      <w:r w:rsidRPr="00AB13CB" w:rsidR="00366377">
        <w:rPr>
          <w:szCs w:val="24"/>
        </w:rPr>
        <w:t>dividende</w:t>
      </w:r>
      <w:r w:rsidRPr="00AB13CB" w:rsidR="000074FE">
        <w:rPr>
          <w:szCs w:val="24"/>
        </w:rPr>
        <w:t xml:space="preserve"> </w:t>
      </w:r>
      <w:r w:rsidRPr="00AB13CB" w:rsidR="00270E1D">
        <w:rPr>
          <w:szCs w:val="24"/>
        </w:rPr>
        <w:t>ou</w:t>
      </w:r>
      <w:r w:rsidRPr="00AB13CB" w:rsidR="000074FE">
        <w:rPr>
          <w:szCs w:val="24"/>
        </w:rPr>
        <w:t xml:space="preserve"> </w:t>
      </w:r>
      <w:r w:rsidRPr="00AB13CB" w:rsidR="006D5419">
        <w:rPr>
          <w:szCs w:val="24"/>
        </w:rPr>
        <w:t xml:space="preserve">une autre </w:t>
      </w:r>
      <w:r w:rsidRPr="00AB13CB" w:rsidR="000074FE">
        <w:rPr>
          <w:szCs w:val="24"/>
        </w:rPr>
        <w:t xml:space="preserve">distribution payable </w:t>
      </w:r>
      <w:r w:rsidRPr="00AB13CB" w:rsidR="006D5419">
        <w:rPr>
          <w:szCs w:val="24"/>
        </w:rPr>
        <w:t xml:space="preserve">sous forme de </w:t>
      </w:r>
      <w:r w:rsidRPr="00AB13CB" w:rsidR="00270E1D">
        <w:rPr>
          <w:szCs w:val="24"/>
        </w:rPr>
        <w:t>titres</w:t>
      </w:r>
      <w:r w:rsidRPr="00AB13CB" w:rsidR="000074FE">
        <w:rPr>
          <w:szCs w:val="24"/>
        </w:rPr>
        <w:t xml:space="preserve"> </w:t>
      </w:r>
      <w:r w:rsidRPr="00AB13CB" w:rsidR="009B08EE">
        <w:rPr>
          <w:szCs w:val="24"/>
        </w:rPr>
        <w:t>de la Société</w:t>
      </w:r>
      <w:r w:rsidRPr="00AB13CB" w:rsidR="000074FE">
        <w:rPr>
          <w:szCs w:val="24"/>
        </w:rPr>
        <w:t xml:space="preserve"> (</w:t>
      </w:r>
      <w:r w:rsidRPr="00AB13CB" w:rsidR="006D5419">
        <w:rPr>
          <w:szCs w:val="24"/>
        </w:rPr>
        <w:t xml:space="preserve">sauf une </w:t>
      </w:r>
      <w:r w:rsidRPr="00AB13CB" w:rsidR="000074FE">
        <w:rPr>
          <w:szCs w:val="24"/>
        </w:rPr>
        <w:t xml:space="preserve">distribution </w:t>
      </w:r>
      <w:r w:rsidRPr="00AB13CB" w:rsidR="00766A22">
        <w:rPr>
          <w:szCs w:val="24"/>
        </w:rPr>
        <w:t>d’Actions ordinaires</w:t>
      </w:r>
      <w:r w:rsidRPr="00AB13CB" w:rsidR="000074FE">
        <w:rPr>
          <w:szCs w:val="24"/>
        </w:rPr>
        <w:t xml:space="preserve"> </w:t>
      </w:r>
      <w:r w:rsidRPr="00AB13CB" w:rsidR="006D5419">
        <w:rPr>
          <w:szCs w:val="24"/>
        </w:rPr>
        <w:t xml:space="preserve">sur des </w:t>
      </w:r>
      <w:r w:rsidRPr="00AB13CB" w:rsidR="000E73F8">
        <w:rPr>
          <w:szCs w:val="24"/>
        </w:rPr>
        <w:t>Actions ordinaires en circulation</w:t>
      </w:r>
      <w:r w:rsidRPr="00AB13CB" w:rsidR="000074FE">
        <w:rPr>
          <w:szCs w:val="24"/>
        </w:rPr>
        <w:t xml:space="preserve">) </w:t>
      </w:r>
      <w:r w:rsidRPr="00AB13CB" w:rsidR="00270E1D">
        <w:rPr>
          <w:szCs w:val="24"/>
        </w:rPr>
        <w:t>ou</w:t>
      </w:r>
      <w:r w:rsidRPr="00AB13CB" w:rsidR="000074FE">
        <w:rPr>
          <w:szCs w:val="24"/>
        </w:rPr>
        <w:t xml:space="preserve"> </w:t>
      </w:r>
      <w:r w:rsidRPr="00AB13CB" w:rsidR="006D5419">
        <w:rPr>
          <w:szCs w:val="24"/>
        </w:rPr>
        <w:t>d’autres biens et que l’</w:t>
      </w:r>
      <w:r w:rsidRPr="00AB13CB" w:rsidR="00366377">
        <w:rPr>
          <w:szCs w:val="24"/>
        </w:rPr>
        <w:t>article </w:t>
      </w:r>
      <w:r w:rsidRPr="00AB13CB" w:rsidR="000074FE">
        <w:rPr>
          <w:szCs w:val="24"/>
          <w:cs/>
        </w:rPr>
        <w:t>‎</w:t>
      </w:r>
      <w:r w:rsidRPr="00AB13CB" w:rsidR="000074FE">
        <w:rPr>
          <w:szCs w:val="24"/>
        </w:rPr>
      </w:r>
      <w:r w:rsidRPr="00AB13CB" w:rsidR="00CC481D">
        <w:rPr>
          <w:color w:val="000000"/>
          <w:szCs w:val="24"/>
        </w:rPr>
        <w:t>1</w:t>
      </w:r>
      <w:r w:rsidRPr="00AB13CB" w:rsidR="000074FE">
        <w:rPr>
          <w:szCs w:val="24"/>
        </w:rPr>
        <w:t xml:space="preserve"> </w:t>
      </w:r>
      <w:r w:rsidRPr="00AB13CB" w:rsidR="006D5419">
        <w:rPr>
          <w:szCs w:val="24"/>
        </w:rPr>
        <w:t xml:space="preserve">ne s’applique pas à ce </w:t>
      </w:r>
      <w:r w:rsidRPr="00AB13CB" w:rsidR="00366377">
        <w:rPr>
          <w:szCs w:val="24"/>
        </w:rPr>
        <w:t>dividende</w:t>
      </w:r>
      <w:r w:rsidRPr="00AB13CB" w:rsidR="000074FE">
        <w:rPr>
          <w:szCs w:val="24"/>
        </w:rPr>
        <w:t xml:space="preserve"> </w:t>
      </w:r>
      <w:r w:rsidRPr="00AB13CB" w:rsidR="00270E1D">
        <w:rPr>
          <w:szCs w:val="24"/>
        </w:rPr>
        <w:t>ou</w:t>
      </w:r>
      <w:r w:rsidRPr="00AB13CB" w:rsidR="000074FE">
        <w:rPr>
          <w:szCs w:val="24"/>
        </w:rPr>
        <w:t xml:space="preserve"> </w:t>
      </w:r>
      <w:r w:rsidRPr="00AB13CB" w:rsidR="006D5419">
        <w:rPr>
          <w:szCs w:val="24"/>
        </w:rPr>
        <w:t xml:space="preserve">à cette </w:t>
      </w:r>
      <w:r w:rsidRPr="00AB13CB" w:rsidR="000074FE">
        <w:rPr>
          <w:szCs w:val="24"/>
        </w:rPr>
        <w:t xml:space="preserve">distribution, </w:t>
      </w:r>
      <w:r w:rsidRPr="00AB13CB" w:rsidR="000E73F8">
        <w:rPr>
          <w:szCs w:val="24"/>
        </w:rPr>
        <w:t>alors</w:t>
      </w:r>
      <w:r w:rsidRPr="00AB13CB" w:rsidR="006D5419">
        <w:rPr>
          <w:szCs w:val="24"/>
        </w:rPr>
        <w:t xml:space="preserve">, dans chaque cas, </w:t>
      </w:r>
      <w:r w:rsidRPr="00AB13CB" w:rsidR="00766A22">
        <w:rPr>
          <w:szCs w:val="24"/>
        </w:rPr>
        <w:t>les porteurs d’Actions privilégiées</w:t>
      </w:r>
      <w:r w:rsidRPr="00AB13CB" w:rsidR="000074FE">
        <w:rPr>
          <w:szCs w:val="24"/>
        </w:rPr>
        <w:t xml:space="preserve"> </w:t>
      </w:r>
      <w:r w:rsidRPr="00AB13CB" w:rsidR="005A31AE">
        <w:rPr>
          <w:szCs w:val="24"/>
        </w:rPr>
        <w:t>doivent recevoir</w:t>
      </w:r>
      <w:r w:rsidRPr="00AB13CB" w:rsidR="000074FE">
        <w:rPr>
          <w:szCs w:val="24"/>
        </w:rPr>
        <w:t>, simultan</w:t>
      </w:r>
      <w:r w:rsidRPr="00AB13CB" w:rsidR="006D5419">
        <w:rPr>
          <w:szCs w:val="24"/>
        </w:rPr>
        <w:t xml:space="preserve">ément à la </w:t>
      </w:r>
      <w:r w:rsidRPr="00AB13CB" w:rsidR="000074FE">
        <w:rPr>
          <w:szCs w:val="24"/>
        </w:rPr>
        <w:t xml:space="preserve">distribution </w:t>
      </w:r>
      <w:r w:rsidRPr="00AB13CB" w:rsidR="00366377">
        <w:rPr>
          <w:szCs w:val="24"/>
        </w:rPr>
        <w:t>aux porteurs</w:t>
      </w:r>
      <w:r w:rsidRPr="00AB13CB" w:rsidR="00766A22">
        <w:rPr>
          <w:szCs w:val="24"/>
        </w:rPr>
        <w:t xml:space="preserve"> d’Actions ordinaires</w:t>
      </w:r>
      <w:r w:rsidRPr="00AB13CB" w:rsidR="000074FE">
        <w:rPr>
          <w:szCs w:val="24"/>
        </w:rPr>
        <w:t xml:space="preserve">, </w:t>
      </w:r>
      <w:r w:rsidRPr="00AB13CB" w:rsidR="006D5419">
        <w:rPr>
          <w:szCs w:val="24"/>
        </w:rPr>
        <w:t xml:space="preserve">un </w:t>
      </w:r>
      <w:r w:rsidRPr="00AB13CB" w:rsidR="00366377">
        <w:rPr>
          <w:szCs w:val="24"/>
        </w:rPr>
        <w:t>dividende</w:t>
      </w:r>
      <w:r w:rsidRPr="00AB13CB" w:rsidR="000074FE">
        <w:rPr>
          <w:szCs w:val="24"/>
        </w:rPr>
        <w:t xml:space="preserve"> </w:t>
      </w:r>
      <w:r w:rsidRPr="00AB13CB" w:rsidR="00270E1D">
        <w:rPr>
          <w:szCs w:val="24"/>
        </w:rPr>
        <w:t>ou</w:t>
      </w:r>
      <w:r w:rsidRPr="00AB13CB" w:rsidR="000074FE">
        <w:rPr>
          <w:szCs w:val="24"/>
        </w:rPr>
        <w:t xml:space="preserve"> </w:t>
      </w:r>
      <w:r w:rsidRPr="00AB13CB" w:rsidR="006D5419">
        <w:rPr>
          <w:szCs w:val="24"/>
        </w:rPr>
        <w:t xml:space="preserve">une autre </w:t>
      </w:r>
      <w:r w:rsidRPr="00AB13CB" w:rsidR="000074FE">
        <w:rPr>
          <w:szCs w:val="24"/>
        </w:rPr>
        <w:t xml:space="preserve">distribution </w:t>
      </w:r>
      <w:r w:rsidRPr="00AB13CB" w:rsidR="006D5419">
        <w:rPr>
          <w:szCs w:val="24"/>
        </w:rPr>
        <w:t xml:space="preserve">sous forme des </w:t>
      </w:r>
      <w:r w:rsidRPr="00AB13CB" w:rsidR="005A31AE">
        <w:rPr>
          <w:szCs w:val="24"/>
        </w:rPr>
        <w:t xml:space="preserve">mêmes </w:t>
      </w:r>
      <w:r w:rsidRPr="00AB13CB" w:rsidR="00246600">
        <w:rPr>
          <w:szCs w:val="24"/>
        </w:rPr>
        <w:t>titres</w:t>
      </w:r>
      <w:r w:rsidRPr="00AB13CB" w:rsidR="006D5419">
        <w:rPr>
          <w:szCs w:val="24"/>
        </w:rPr>
        <w:t xml:space="preserve"> ou autres biens </w:t>
      </w:r>
      <w:r w:rsidRPr="00AB13CB" w:rsidR="00E169AC">
        <w:rPr>
          <w:szCs w:val="24"/>
        </w:rPr>
        <w:t xml:space="preserve">en quantité égale à celle des titres ou des </w:t>
      </w:r>
      <w:r w:rsidRPr="00AB13CB" w:rsidR="006D5419">
        <w:rPr>
          <w:szCs w:val="24"/>
        </w:rPr>
        <w:t>autres biens qu’ils auraient reçus si</w:t>
      </w:r>
      <w:r w:rsidRPr="00AB13CB" w:rsidR="000074FE">
        <w:rPr>
          <w:szCs w:val="24"/>
        </w:rPr>
        <w:t xml:space="preserve"> </w:t>
      </w:r>
      <w:r w:rsidRPr="00AB13CB" w:rsidR="007B3307">
        <w:rPr>
          <w:szCs w:val="24"/>
        </w:rPr>
        <w:t>la totalité des Actions privilégiées en circulation</w:t>
      </w:r>
      <w:r w:rsidRPr="00AB13CB" w:rsidR="000074FE">
        <w:rPr>
          <w:szCs w:val="24"/>
        </w:rPr>
        <w:t xml:space="preserve"> </w:t>
      </w:r>
      <w:r w:rsidRPr="00AB13CB" w:rsidR="006D5419">
        <w:rPr>
          <w:szCs w:val="24"/>
        </w:rPr>
        <w:t xml:space="preserve">avaient été </w:t>
      </w:r>
      <w:r w:rsidRPr="00AB13CB" w:rsidR="00C919F7">
        <w:rPr>
          <w:szCs w:val="24"/>
        </w:rPr>
        <w:t>converties en</w:t>
      </w:r>
      <w:r w:rsidRPr="00AB13CB" w:rsidR="000074FE">
        <w:rPr>
          <w:szCs w:val="24"/>
        </w:rPr>
        <w:t xml:space="preserve"> </w:t>
      </w:r>
      <w:r w:rsidRPr="00AB13CB" w:rsidR="00766A22">
        <w:rPr>
          <w:szCs w:val="24"/>
        </w:rPr>
        <w:t>Actions ordinaires</w:t>
      </w:r>
      <w:r w:rsidRPr="00AB13CB" w:rsidR="000074FE">
        <w:rPr>
          <w:szCs w:val="24"/>
        </w:rPr>
        <w:t xml:space="preserve"> </w:t>
      </w:r>
      <w:r w:rsidRPr="00AB13CB" w:rsidR="006D5419">
        <w:rPr>
          <w:szCs w:val="24"/>
        </w:rPr>
        <w:t xml:space="preserve">à la </w:t>
      </w:r>
      <w:r w:rsidRPr="00AB13CB" w:rsidR="00C919F7">
        <w:rPr>
          <w:szCs w:val="24"/>
        </w:rPr>
        <w:t>date de</w:t>
      </w:r>
      <w:r w:rsidRPr="00AB13CB" w:rsidR="000074FE">
        <w:rPr>
          <w:szCs w:val="24"/>
        </w:rPr>
        <w:t xml:space="preserve"> </w:t>
      </w:r>
      <w:r w:rsidRPr="00AB13CB" w:rsidR="006D5419">
        <w:rPr>
          <w:szCs w:val="24"/>
        </w:rPr>
        <w:t>cet événement</w:t>
      </w:r>
      <w:bookmarkStart w:name="_Ref448387818" w:id="152"/>
      <w:r w:rsidRPr="00AB13CB" w:rsidR="000074FE">
        <w:rPr>
          <w:rStyle w:val="FootnoteReference"/>
          <w:szCs w:val="24"/>
        </w:rPr>
        <w:footnoteReference w:id="45"/>
      </w:r>
      <w:bookmarkEnd w:id="152"/>
      <w:r w:rsidRPr="00AB13CB" w:rsidR="006D5419">
        <w:rPr>
          <w:szCs w:val="24"/>
        </w:rPr>
        <w:t>.</w:t>
      </w:r>
    </w:p>
    <w:p w:rsidRPr="00AB13CB" w:rsidR="00DE7397" w:rsidP="00AB13CB" w:rsidRDefault="006D5419" w14:paraId="12C6CD46" w14:textId="0B041F44">
      <w:pPr>
        <w:pStyle w:val="ScheduleL4"/>
        <w:keepNext/>
        <w:rPr>
          <w:szCs w:val="24"/>
          <w:u w:val="single"/>
        </w:rPr>
      </w:pPr>
      <w:bookmarkStart w:name="_Ref448387757" w:id="153"/>
      <w:r w:rsidRPr="00AB13CB">
        <w:rPr>
          <w:szCs w:val="24"/>
          <w:u w:val="single"/>
        </w:rPr>
        <w:t>Rajustement par suite d’une fusion ou d’une réorganisation</w:t>
      </w:r>
      <w:r w:rsidRPr="00AB13CB" w:rsidR="000074FE">
        <w:rPr>
          <w:szCs w:val="24"/>
          <w:u w:val="single"/>
        </w:rPr>
        <w:t>, etc.</w:t>
      </w:r>
      <w:bookmarkEnd w:id="153"/>
    </w:p>
    <w:p w:rsidRPr="00AB13CB" w:rsidR="00DE7397" w:rsidP="00AB13CB" w:rsidRDefault="000074FE" w14:paraId="6FBDAC60" w14:textId="7289D7A1">
      <w:pPr>
        <w:pStyle w:val="ScheduleCont4"/>
        <w:rPr>
          <w:szCs w:val="24"/>
        </w:rPr>
      </w:pPr>
      <w:r w:rsidRPr="00AB13CB">
        <w:rPr>
          <w:szCs w:val="24"/>
        </w:rPr>
        <w:t>S</w:t>
      </w:r>
      <w:r w:rsidRPr="00AB13CB" w:rsidR="006D5419">
        <w:rPr>
          <w:szCs w:val="24"/>
        </w:rPr>
        <w:t xml:space="preserve">ous réserve du </w:t>
      </w:r>
      <w:r w:rsidRPr="00AB13CB" w:rsidR="00366377">
        <w:rPr>
          <w:szCs w:val="24"/>
        </w:rPr>
        <w:t>paragraphe </w:t>
      </w:r>
      <w:r w:rsidRPr="00AB13CB">
        <w:rPr>
          <w:szCs w:val="24"/>
          <w:cs/>
        </w:rPr>
        <w:t>‎</w:t>
      </w:r>
      <w:r w:rsidRPr="00AB13CB" w:rsidR="00A84550">
        <w:rPr>
          <w:szCs w:val="24"/>
        </w:rPr>
        <w:fldChar w:fldCharType="begin"/>
      </w:r>
      <w:r w:rsidRPr="00AB13CB" w:rsidR="00A84550">
        <w:rPr>
          <w:szCs w:val="24"/>
        </w:rPr>
        <w:instrText xml:space="preserve"> </w:instrText>
      </w:r>
      <w:r w:rsidRPr="00AB13CB" w:rsidR="00A84550">
        <w:rPr>
          <w:szCs w:val="24"/>
          <w:cs/>
        </w:rPr>
        <w:instrText>REF _Ref448387679 \r \h</w:instrText>
      </w:r>
      <w:r w:rsidRPr="00AB13CB" w:rsidR="00BF2CAE">
        <w:rPr>
          <w:szCs w:val="24"/>
        </w:rPr>
        <w:instrText xml:space="preserve">  \* MERGEFORMAT </w:instrText>
      </w:r>
      <w:r w:rsidRPr="00AB13CB" w:rsidR="00A84550">
        <w:rPr>
          <w:szCs w:val="24"/>
        </w:rPr>
      </w:r>
      <w:r w:rsidRPr="00AB13CB" w:rsidR="00A84550">
        <w:rPr>
          <w:szCs w:val="24"/>
        </w:rPr>
        <w:fldChar w:fldCharType="separate"/>
      </w:r>
      <w:r w:rsidRPr="00AB13CB" w:rsidR="00CC481D">
        <w:rPr>
          <w:szCs w:val="24"/>
        </w:rPr>
        <w:t>2.3</w:t>
      </w:r>
      <w:r w:rsidRPr="00AB13CB" w:rsidR="00A84550">
        <w:rPr>
          <w:szCs w:val="24"/>
        </w:rPr>
        <w:fldChar w:fldCharType="end"/>
      </w:r>
      <w:r w:rsidRPr="00AB13CB">
        <w:rPr>
          <w:szCs w:val="24"/>
        </w:rPr>
        <w:t xml:space="preserve">, </w:t>
      </w:r>
      <w:r w:rsidRPr="00AB13CB" w:rsidR="007B3307">
        <w:rPr>
          <w:szCs w:val="24"/>
        </w:rPr>
        <w:t>s</w:t>
      </w:r>
      <w:r w:rsidRPr="00AB13CB" w:rsidR="006D5419">
        <w:rPr>
          <w:szCs w:val="24"/>
        </w:rPr>
        <w:t xml:space="preserve">’il survient une réorganisation, une restructuration du capital, un reclassement, un regroupement ou une fusion touchant </w:t>
      </w:r>
      <w:r w:rsidRPr="00AB13CB" w:rsidR="009B08EE">
        <w:rPr>
          <w:szCs w:val="24"/>
        </w:rPr>
        <w:t>la Société</w:t>
      </w:r>
      <w:r w:rsidRPr="00AB13CB" w:rsidR="006D5419">
        <w:rPr>
          <w:szCs w:val="24"/>
        </w:rPr>
        <w:t xml:space="preserve"> </w:t>
      </w:r>
      <w:r w:rsidRPr="00AB13CB" w:rsidR="00CB768C">
        <w:rPr>
          <w:szCs w:val="24"/>
        </w:rPr>
        <w:t xml:space="preserve">et que, dans le cadre de cette opération, </w:t>
      </w:r>
      <w:r w:rsidRPr="00AB13CB" w:rsidR="00766A22">
        <w:rPr>
          <w:szCs w:val="24"/>
        </w:rPr>
        <w:t>les Actions ordinaires</w:t>
      </w:r>
      <w:r w:rsidRPr="00AB13CB">
        <w:rPr>
          <w:szCs w:val="24"/>
        </w:rPr>
        <w:t xml:space="preserve"> (</w:t>
      </w:r>
      <w:r w:rsidRPr="00AB13CB" w:rsidR="006D5419">
        <w:rPr>
          <w:szCs w:val="24"/>
        </w:rPr>
        <w:t xml:space="preserve">mais pas les </w:t>
      </w:r>
      <w:r w:rsidRPr="00AB13CB" w:rsidR="00766A22">
        <w:rPr>
          <w:szCs w:val="24"/>
        </w:rPr>
        <w:t>Actions privilégiées</w:t>
      </w:r>
      <w:r w:rsidRPr="00AB13CB">
        <w:rPr>
          <w:szCs w:val="24"/>
        </w:rPr>
        <w:t xml:space="preserve">) </w:t>
      </w:r>
      <w:r w:rsidRPr="00AB13CB" w:rsidR="006D5419">
        <w:rPr>
          <w:szCs w:val="24"/>
        </w:rPr>
        <w:t xml:space="preserve">sont </w:t>
      </w:r>
      <w:r w:rsidRPr="00AB13CB" w:rsidR="00C919F7">
        <w:rPr>
          <w:szCs w:val="24"/>
        </w:rPr>
        <w:t>converties en</w:t>
      </w:r>
      <w:r w:rsidRPr="00AB13CB">
        <w:rPr>
          <w:szCs w:val="24"/>
        </w:rPr>
        <w:t xml:space="preserve"> </w:t>
      </w:r>
      <w:r w:rsidRPr="00AB13CB" w:rsidR="00270E1D">
        <w:rPr>
          <w:szCs w:val="24"/>
        </w:rPr>
        <w:t>titres</w:t>
      </w:r>
      <w:r w:rsidRPr="00AB13CB">
        <w:rPr>
          <w:szCs w:val="24"/>
        </w:rPr>
        <w:t xml:space="preserve">, </w:t>
      </w:r>
      <w:r w:rsidRPr="00AB13CB" w:rsidR="006D5419">
        <w:rPr>
          <w:szCs w:val="24"/>
        </w:rPr>
        <w:t>en espèces ou en d’autres bien</w:t>
      </w:r>
      <w:r w:rsidRPr="00AB13CB" w:rsidR="00AC4620">
        <w:rPr>
          <w:szCs w:val="24"/>
        </w:rPr>
        <w:t>s</w:t>
      </w:r>
      <w:r w:rsidRPr="00AB13CB" w:rsidR="006D5419">
        <w:rPr>
          <w:szCs w:val="24"/>
        </w:rPr>
        <w:t xml:space="preserve"> ou sont échangées contre des titres, des espèces ou d’autres biens </w:t>
      </w:r>
      <w:r w:rsidRPr="00AB13CB">
        <w:rPr>
          <w:szCs w:val="24"/>
        </w:rPr>
        <w:t>(</w:t>
      </w:r>
      <w:r w:rsidRPr="00AB13CB" w:rsidR="006D5419">
        <w:rPr>
          <w:szCs w:val="24"/>
        </w:rPr>
        <w:t xml:space="preserve">sauf une opération visée par les </w:t>
      </w:r>
      <w:r w:rsidRPr="00AB13CB" w:rsidR="007B3307">
        <w:rPr>
          <w:szCs w:val="24"/>
        </w:rPr>
        <w:t>paragraphes </w:t>
      </w:r>
      <w:r w:rsidRPr="00AB13CB">
        <w:rPr>
          <w:szCs w:val="24"/>
          <w:cs/>
        </w:rPr>
        <w:t>‎</w:t>
      </w:r>
      <w:r w:rsidRPr="00AB13CB">
        <w:rPr>
          <w:szCs w:val="24"/>
        </w:rPr>
        <w:fldChar w:fldCharType="begin"/>
      </w:r>
      <w:r w:rsidRPr="00AB13CB" w:rsidR="00BF2CAE">
        <w:rPr>
          <w:szCs w:val="24"/>
        </w:rPr>
        <w:instrText xml:space="preserve"> REF _Ref448387715 \n \h  \* MERGEFORMAT </w:instrText>
      </w:r>
      <w:r w:rsidRPr="00AB13CB">
        <w:rPr>
          <w:szCs w:val="24"/>
        </w:rPr>
      </w:r>
      <w:r w:rsidRPr="00AB13CB">
        <w:rPr>
          <w:szCs w:val="24"/>
        </w:rPr>
        <w:fldChar w:fldCharType="separate"/>
      </w:r>
      <w:r w:rsidRPr="00AB13CB" w:rsidR="00CC481D">
        <w:rPr>
          <w:szCs w:val="24"/>
        </w:rPr>
        <w:t>4.4</w:t>
      </w:r>
      <w:r w:rsidRPr="00AB13CB">
        <w:rPr>
          <w:szCs w:val="24"/>
        </w:rPr>
        <w:fldChar w:fldCharType="end"/>
      </w:r>
      <w:r w:rsidRPr="00AB13CB">
        <w:rPr>
          <w:szCs w:val="24"/>
        </w:rPr>
        <w:t xml:space="preserve">, </w:t>
      </w:r>
      <w:r w:rsidRPr="00AB13CB">
        <w:rPr>
          <w:szCs w:val="24"/>
          <w:cs/>
        </w:rPr>
        <w:t>‎</w:t>
      </w:r>
      <w:r w:rsidRPr="00AB13CB">
        <w:rPr>
          <w:szCs w:val="24"/>
        </w:rPr>
        <w:fldChar w:fldCharType="begin"/>
      </w:r>
      <w:r w:rsidRPr="00AB13CB" w:rsidR="00BF2CAE">
        <w:rPr>
          <w:szCs w:val="24"/>
        </w:rPr>
        <w:instrText xml:space="preserve"> REF _Ref448387753 \n \h  \* MERGEFORMAT </w:instrText>
      </w:r>
      <w:r w:rsidRPr="00AB13CB">
        <w:rPr>
          <w:szCs w:val="24"/>
        </w:rPr>
      </w:r>
      <w:r w:rsidRPr="00AB13CB">
        <w:rPr>
          <w:szCs w:val="24"/>
        </w:rPr>
        <w:fldChar w:fldCharType="separate"/>
      </w:r>
      <w:r w:rsidRPr="00AB13CB" w:rsidR="00CC481D">
        <w:rPr>
          <w:szCs w:val="24"/>
        </w:rPr>
        <w:t>4.6</w:t>
      </w:r>
      <w:r w:rsidRPr="00AB13CB">
        <w:rPr>
          <w:szCs w:val="24"/>
        </w:rPr>
        <w:fldChar w:fldCharType="end"/>
      </w:r>
      <w:r w:rsidRPr="00AB13CB">
        <w:rPr>
          <w:szCs w:val="24"/>
        </w:rPr>
        <w:t xml:space="preserve"> </w:t>
      </w:r>
      <w:r w:rsidRPr="00AB13CB" w:rsidR="00270E1D">
        <w:rPr>
          <w:szCs w:val="24"/>
        </w:rPr>
        <w:t>ou</w:t>
      </w:r>
      <w:r w:rsidRPr="00AB13CB">
        <w:rPr>
          <w:szCs w:val="24"/>
        </w:rPr>
        <w:t xml:space="preserve"> </w:t>
      </w:r>
      <w:r w:rsidRPr="00AB13CB">
        <w:rPr>
          <w:szCs w:val="24"/>
          <w:cs/>
        </w:rPr>
        <w:t>‎</w:t>
      </w:r>
      <w:r w:rsidRPr="00AB13CB">
        <w:rPr>
          <w:szCs w:val="24"/>
        </w:rPr>
        <w:fldChar w:fldCharType="begin"/>
      </w:r>
      <w:r w:rsidRPr="00AB13CB" w:rsidR="00BF2CAE">
        <w:rPr>
          <w:szCs w:val="24"/>
        </w:rPr>
        <w:instrText xml:space="preserve"> REF _Ref448387756 \n \h  \* MERGEFORMAT </w:instrText>
      </w:r>
      <w:r w:rsidRPr="00AB13CB">
        <w:rPr>
          <w:szCs w:val="24"/>
        </w:rPr>
      </w:r>
      <w:r w:rsidRPr="00AB13CB">
        <w:rPr>
          <w:szCs w:val="24"/>
        </w:rPr>
        <w:fldChar w:fldCharType="separate"/>
      </w:r>
      <w:r w:rsidRPr="00AB13CB" w:rsidR="00CC481D">
        <w:rPr>
          <w:szCs w:val="24"/>
        </w:rPr>
        <w:t>4.7</w:t>
      </w:r>
      <w:r w:rsidRPr="00AB13CB">
        <w:rPr>
          <w:szCs w:val="24"/>
        </w:rPr>
        <w:fldChar w:fldCharType="end"/>
      </w:r>
      <w:r w:rsidRPr="00AB13CB">
        <w:rPr>
          <w:szCs w:val="24"/>
        </w:rPr>
        <w:t xml:space="preserve">), </w:t>
      </w:r>
      <w:r w:rsidRPr="00AB13CB" w:rsidR="000E73F8">
        <w:rPr>
          <w:szCs w:val="24"/>
        </w:rPr>
        <w:t>alors</w:t>
      </w:r>
      <w:r w:rsidRPr="00AB13CB">
        <w:rPr>
          <w:szCs w:val="24"/>
        </w:rPr>
        <w:t xml:space="preserve">, </w:t>
      </w:r>
      <w:r w:rsidRPr="00AB13CB" w:rsidR="006D5419">
        <w:rPr>
          <w:szCs w:val="24"/>
        </w:rPr>
        <w:t xml:space="preserve">après cette opération, </w:t>
      </w:r>
      <w:r w:rsidRPr="00AB13CB" w:rsidR="00366377">
        <w:rPr>
          <w:szCs w:val="24"/>
        </w:rPr>
        <w:t>chaque Action privilégiée</w:t>
      </w:r>
      <w:r w:rsidRPr="00AB13CB">
        <w:rPr>
          <w:szCs w:val="24"/>
        </w:rPr>
        <w:t xml:space="preserve"> </w:t>
      </w:r>
      <w:r w:rsidRPr="00AB13CB" w:rsidR="003C1685">
        <w:rPr>
          <w:szCs w:val="24"/>
        </w:rPr>
        <w:t>devient</w:t>
      </w:r>
      <w:r w:rsidRPr="00AB13CB" w:rsidR="006D5419">
        <w:rPr>
          <w:szCs w:val="24"/>
        </w:rPr>
        <w:t xml:space="preserve"> convertible </w:t>
      </w:r>
      <w:r w:rsidRPr="00AB13CB" w:rsidR="003C1685">
        <w:rPr>
          <w:szCs w:val="24"/>
        </w:rPr>
        <w:t xml:space="preserve">non pas en les </w:t>
      </w:r>
      <w:r w:rsidRPr="00AB13CB" w:rsidR="00766A22">
        <w:rPr>
          <w:szCs w:val="24"/>
        </w:rPr>
        <w:t>Actions ordinaires</w:t>
      </w:r>
      <w:r w:rsidRPr="00AB13CB">
        <w:rPr>
          <w:szCs w:val="24"/>
        </w:rPr>
        <w:t xml:space="preserve"> </w:t>
      </w:r>
      <w:r w:rsidRPr="00AB13CB" w:rsidR="006D5419">
        <w:rPr>
          <w:szCs w:val="24"/>
        </w:rPr>
        <w:t xml:space="preserve">en lesquelles elle était </w:t>
      </w:r>
      <w:r w:rsidRPr="00AB13CB">
        <w:rPr>
          <w:szCs w:val="24"/>
        </w:rPr>
        <w:t xml:space="preserve">convertible </w:t>
      </w:r>
      <w:r w:rsidRPr="00AB13CB" w:rsidR="000E73F8">
        <w:rPr>
          <w:szCs w:val="24"/>
        </w:rPr>
        <w:t>avant</w:t>
      </w:r>
      <w:r w:rsidRPr="00AB13CB">
        <w:rPr>
          <w:szCs w:val="24"/>
        </w:rPr>
        <w:t xml:space="preserve"> </w:t>
      </w:r>
      <w:r w:rsidRPr="00AB13CB" w:rsidR="006D5419">
        <w:rPr>
          <w:szCs w:val="24"/>
        </w:rPr>
        <w:t>cette opération</w:t>
      </w:r>
      <w:r w:rsidRPr="00AB13CB" w:rsidR="00AA6996">
        <w:rPr>
          <w:szCs w:val="24"/>
        </w:rPr>
        <w:t>, mais en le type et en la quantité de</w:t>
      </w:r>
      <w:r w:rsidRPr="00AB13CB" w:rsidR="006D5419">
        <w:rPr>
          <w:szCs w:val="24"/>
        </w:rPr>
        <w:t xml:space="preserve"> titres, </w:t>
      </w:r>
      <w:r w:rsidRPr="00AB13CB" w:rsidR="00AA6996">
        <w:rPr>
          <w:szCs w:val="24"/>
        </w:rPr>
        <w:t>d’</w:t>
      </w:r>
      <w:r w:rsidRPr="00AB13CB" w:rsidR="006D5419">
        <w:rPr>
          <w:szCs w:val="24"/>
        </w:rPr>
        <w:t>espèces ou d’autres biens qu’</w:t>
      </w:r>
      <w:r w:rsidRPr="00AB13CB" w:rsidR="007B3307">
        <w:rPr>
          <w:szCs w:val="24"/>
        </w:rPr>
        <w:t>un porteur</w:t>
      </w:r>
      <w:r w:rsidRPr="00AB13CB">
        <w:rPr>
          <w:szCs w:val="24"/>
        </w:rPr>
        <w:t xml:space="preserve"> </w:t>
      </w:r>
      <w:r w:rsidRPr="00AB13CB" w:rsidR="006D5419">
        <w:rPr>
          <w:szCs w:val="24"/>
        </w:rPr>
        <w:t xml:space="preserve">du </w:t>
      </w:r>
      <w:r w:rsidRPr="00AB13CB" w:rsidR="00C919F7">
        <w:rPr>
          <w:szCs w:val="24"/>
        </w:rPr>
        <w:t>nombre</w:t>
      </w:r>
      <w:r w:rsidRPr="00AB13CB">
        <w:rPr>
          <w:szCs w:val="24"/>
        </w:rPr>
        <w:t xml:space="preserve"> </w:t>
      </w:r>
      <w:r w:rsidRPr="00AB13CB" w:rsidR="00766A22">
        <w:rPr>
          <w:szCs w:val="24"/>
        </w:rPr>
        <w:t>d’Actions ordinaires</w:t>
      </w:r>
      <w:r w:rsidRPr="00AB13CB">
        <w:rPr>
          <w:szCs w:val="24"/>
        </w:rPr>
        <w:t xml:space="preserve"> </w:t>
      </w:r>
      <w:r w:rsidRPr="00AB13CB" w:rsidR="009B08EE">
        <w:rPr>
          <w:szCs w:val="24"/>
        </w:rPr>
        <w:t>de la Société</w:t>
      </w:r>
      <w:r w:rsidRPr="00AB13CB">
        <w:rPr>
          <w:szCs w:val="24"/>
        </w:rPr>
        <w:t xml:space="preserve"> </w:t>
      </w:r>
      <w:r w:rsidRPr="00AB13CB" w:rsidR="00366377">
        <w:rPr>
          <w:szCs w:val="24"/>
        </w:rPr>
        <w:t>pouvant être émises à la conversion</w:t>
      </w:r>
      <w:r w:rsidRPr="00AB13CB">
        <w:rPr>
          <w:szCs w:val="24"/>
        </w:rPr>
        <w:t xml:space="preserve"> </w:t>
      </w:r>
      <w:r w:rsidRPr="00AB13CB" w:rsidR="006D5419">
        <w:rPr>
          <w:szCs w:val="24"/>
        </w:rPr>
        <w:t xml:space="preserve">de une Action privilégiée </w:t>
      </w:r>
      <w:r w:rsidRPr="00AB13CB" w:rsidR="00A5454D">
        <w:rPr>
          <w:szCs w:val="24"/>
        </w:rPr>
        <w:t>immédiatement</w:t>
      </w:r>
      <w:r w:rsidRPr="00AB13CB">
        <w:rPr>
          <w:szCs w:val="24"/>
        </w:rPr>
        <w:t xml:space="preserve"> </w:t>
      </w:r>
      <w:r w:rsidRPr="00AB13CB" w:rsidR="000E73F8">
        <w:rPr>
          <w:szCs w:val="24"/>
        </w:rPr>
        <w:t>avant</w:t>
      </w:r>
      <w:r w:rsidRPr="00AB13CB">
        <w:rPr>
          <w:szCs w:val="24"/>
        </w:rPr>
        <w:t xml:space="preserve"> </w:t>
      </w:r>
      <w:r w:rsidRPr="00AB13CB" w:rsidR="006D5419">
        <w:rPr>
          <w:szCs w:val="24"/>
        </w:rPr>
        <w:t>cette opération aurait eu le droit de recevoir dans le cadre de cette opération</w:t>
      </w:r>
      <w:r w:rsidRPr="00AB13CB">
        <w:rPr>
          <w:szCs w:val="24"/>
        </w:rPr>
        <w:t xml:space="preserve">; </w:t>
      </w:r>
      <w:r w:rsidRPr="00AB13CB" w:rsidR="00AA6996">
        <w:rPr>
          <w:szCs w:val="24"/>
        </w:rPr>
        <w:t xml:space="preserve">de plus, </w:t>
      </w:r>
      <w:r w:rsidRPr="00AB13CB" w:rsidR="006A0DBA">
        <w:rPr>
          <w:szCs w:val="24"/>
        </w:rPr>
        <w:t xml:space="preserve">dans ce cas, un </w:t>
      </w:r>
      <w:r w:rsidRPr="00AB13CB" w:rsidR="000E73F8">
        <w:rPr>
          <w:szCs w:val="24"/>
        </w:rPr>
        <w:t>rajustement</w:t>
      </w:r>
      <w:r w:rsidRPr="00AB13CB">
        <w:rPr>
          <w:szCs w:val="24"/>
        </w:rPr>
        <w:t xml:space="preserve"> </w:t>
      </w:r>
      <w:r w:rsidRPr="00AB13CB" w:rsidR="006A0DBA">
        <w:rPr>
          <w:szCs w:val="24"/>
        </w:rPr>
        <w:t xml:space="preserve">approprié </w:t>
      </w:r>
      <w:r w:rsidRPr="00AB13CB">
        <w:rPr>
          <w:szCs w:val="24"/>
        </w:rPr>
        <w:t>(</w:t>
      </w:r>
      <w:r w:rsidRPr="00AB13CB" w:rsidR="006A0DBA">
        <w:rPr>
          <w:szCs w:val="24"/>
        </w:rPr>
        <w:t xml:space="preserve">établi </w:t>
      </w:r>
      <w:r w:rsidRPr="00AB13CB" w:rsidR="00270E1D">
        <w:rPr>
          <w:szCs w:val="24"/>
        </w:rPr>
        <w:t>de bonne foi</w:t>
      </w:r>
      <w:r w:rsidRPr="00AB13CB">
        <w:rPr>
          <w:szCs w:val="24"/>
        </w:rPr>
        <w:t xml:space="preserve"> </w:t>
      </w:r>
      <w:r w:rsidRPr="00AB13CB" w:rsidR="00C919F7">
        <w:rPr>
          <w:szCs w:val="24"/>
        </w:rPr>
        <w:t>par</w:t>
      </w:r>
      <w:r w:rsidRPr="00AB13CB">
        <w:rPr>
          <w:szCs w:val="24"/>
        </w:rPr>
        <w:t xml:space="preserve"> </w:t>
      </w:r>
      <w:r w:rsidRPr="00AB13CB" w:rsidR="00366377">
        <w:rPr>
          <w:szCs w:val="24"/>
        </w:rPr>
        <w:t>le conseil d’administration</w:t>
      </w:r>
      <w:r w:rsidRPr="00AB13CB">
        <w:rPr>
          <w:szCs w:val="24"/>
        </w:rPr>
        <w:t xml:space="preserve"> </w:t>
      </w:r>
      <w:r w:rsidRPr="00AB13CB" w:rsidR="009B08EE">
        <w:rPr>
          <w:szCs w:val="24"/>
        </w:rPr>
        <w:t>de la Société</w:t>
      </w:r>
      <w:r w:rsidRPr="00AB13CB">
        <w:rPr>
          <w:szCs w:val="24"/>
        </w:rPr>
        <w:t xml:space="preserve">) </w:t>
      </w:r>
      <w:r w:rsidRPr="00AB13CB" w:rsidR="00AA6996">
        <w:rPr>
          <w:szCs w:val="24"/>
        </w:rPr>
        <w:t xml:space="preserve">doit être </w:t>
      </w:r>
      <w:r w:rsidRPr="00AB13CB" w:rsidR="006A0DBA">
        <w:rPr>
          <w:szCs w:val="24"/>
        </w:rPr>
        <w:t xml:space="preserve">apporté </w:t>
      </w:r>
      <w:r w:rsidRPr="00AB13CB" w:rsidR="007A7AE8">
        <w:rPr>
          <w:szCs w:val="24"/>
        </w:rPr>
        <w:t>aux dispositions</w:t>
      </w:r>
      <w:r w:rsidRPr="00AB13CB">
        <w:rPr>
          <w:szCs w:val="24"/>
        </w:rPr>
        <w:t xml:space="preserve"> </w:t>
      </w:r>
      <w:r w:rsidRPr="00AB13CB" w:rsidR="006A0DBA">
        <w:rPr>
          <w:szCs w:val="24"/>
        </w:rPr>
        <w:t xml:space="preserve">du </w:t>
      </w:r>
      <w:r w:rsidRPr="00AB13CB" w:rsidR="00366377">
        <w:rPr>
          <w:szCs w:val="24"/>
        </w:rPr>
        <w:t>présent article </w:t>
      </w:r>
      <w:r w:rsidRPr="00AB13CB">
        <w:rPr>
          <w:szCs w:val="24"/>
          <w:cs/>
        </w:rPr>
        <w:t>‎</w:t>
      </w:r>
      <w:r w:rsidRPr="00AB13CB">
        <w:rPr>
          <w:szCs w:val="24"/>
        </w:rPr>
      </w:r>
      <w:r w:rsidRPr="00AB13CB" w:rsidR="00CC481D">
        <w:rPr>
          <w:color w:val="000000"/>
          <w:szCs w:val="24"/>
        </w:rPr>
        <w:t>4</w:t>
      </w:r>
      <w:r w:rsidRPr="00AB13CB">
        <w:rPr>
          <w:szCs w:val="24"/>
        </w:rPr>
        <w:t xml:space="preserve"> </w:t>
      </w:r>
      <w:r w:rsidRPr="00AB13CB" w:rsidR="00AC4620">
        <w:rPr>
          <w:szCs w:val="24"/>
        </w:rPr>
        <w:t xml:space="preserve">en ce qui concerne les </w:t>
      </w:r>
      <w:r w:rsidRPr="00AB13CB" w:rsidR="00270E1D">
        <w:rPr>
          <w:szCs w:val="24"/>
        </w:rPr>
        <w:t>droits</w:t>
      </w:r>
      <w:r w:rsidRPr="00AB13CB">
        <w:rPr>
          <w:szCs w:val="24"/>
        </w:rPr>
        <w:t xml:space="preserve"> </w:t>
      </w:r>
      <w:r w:rsidRPr="00AB13CB" w:rsidR="00F21D1E">
        <w:rPr>
          <w:szCs w:val="24"/>
        </w:rPr>
        <w:t>et</w:t>
      </w:r>
      <w:r w:rsidRPr="00AB13CB">
        <w:rPr>
          <w:szCs w:val="24"/>
        </w:rPr>
        <w:t xml:space="preserve"> </w:t>
      </w:r>
      <w:r w:rsidRPr="00AB13CB" w:rsidR="006A0DBA">
        <w:rPr>
          <w:szCs w:val="24"/>
        </w:rPr>
        <w:t xml:space="preserve">intérêts </w:t>
      </w:r>
      <w:r w:rsidRPr="00AB13CB" w:rsidR="007A7AE8">
        <w:rPr>
          <w:szCs w:val="24"/>
        </w:rPr>
        <w:t xml:space="preserve">ultérieurs des </w:t>
      </w:r>
      <w:r w:rsidRPr="00AB13CB" w:rsidR="00766A22">
        <w:rPr>
          <w:szCs w:val="24"/>
        </w:rPr>
        <w:t>porteurs d’Actions privilégiées</w:t>
      </w:r>
      <w:r w:rsidRPr="00AB13CB">
        <w:rPr>
          <w:szCs w:val="24"/>
        </w:rPr>
        <w:t xml:space="preserve"> </w:t>
      </w:r>
      <w:r w:rsidRPr="00AB13CB" w:rsidR="006A0DBA">
        <w:rPr>
          <w:szCs w:val="24"/>
        </w:rPr>
        <w:t xml:space="preserve">afin </w:t>
      </w:r>
      <w:r w:rsidRPr="00AB13CB" w:rsidR="007A7AE8">
        <w:rPr>
          <w:szCs w:val="24"/>
        </w:rPr>
        <w:t xml:space="preserve">que </w:t>
      </w:r>
      <w:r w:rsidRPr="00AB13CB" w:rsidR="006A0DBA">
        <w:rPr>
          <w:szCs w:val="24"/>
        </w:rPr>
        <w:t xml:space="preserve">le </w:t>
      </w:r>
      <w:r w:rsidRPr="00AB13CB" w:rsidR="00366377">
        <w:rPr>
          <w:szCs w:val="24"/>
        </w:rPr>
        <w:t>présent article </w:t>
      </w:r>
      <w:r w:rsidRPr="00AB13CB">
        <w:rPr>
          <w:szCs w:val="24"/>
          <w:cs/>
        </w:rPr>
        <w:t>‎</w:t>
      </w:r>
      <w:r w:rsidRPr="00AB13CB">
        <w:rPr>
          <w:szCs w:val="24"/>
        </w:rPr>
      </w:r>
      <w:r w:rsidRPr="00AB13CB" w:rsidR="00CC481D">
        <w:rPr>
          <w:color w:val="000000"/>
          <w:szCs w:val="24"/>
        </w:rPr>
        <w:t>4</w:t>
      </w:r>
      <w:r w:rsidRPr="00AB13CB">
        <w:rPr>
          <w:szCs w:val="24"/>
        </w:rPr>
        <w:t xml:space="preserve"> (</w:t>
      </w:r>
      <w:r w:rsidRPr="00AB13CB" w:rsidR="006A0DBA">
        <w:rPr>
          <w:szCs w:val="24"/>
        </w:rPr>
        <w:t xml:space="preserve">y compris les </w:t>
      </w:r>
      <w:r w:rsidRPr="00AB13CB" w:rsidR="00960AB2">
        <w:rPr>
          <w:szCs w:val="24"/>
        </w:rPr>
        <w:t>dispositions</w:t>
      </w:r>
      <w:r w:rsidRPr="00AB13CB">
        <w:rPr>
          <w:szCs w:val="24"/>
        </w:rPr>
        <w:t xml:space="preserve"> </w:t>
      </w:r>
      <w:r w:rsidRPr="00AB13CB" w:rsidR="006A0DBA">
        <w:rPr>
          <w:szCs w:val="24"/>
        </w:rPr>
        <w:t xml:space="preserve">concernant les modifications et autres </w:t>
      </w:r>
      <w:r w:rsidRPr="00AB13CB" w:rsidR="000E73F8">
        <w:rPr>
          <w:szCs w:val="24"/>
        </w:rPr>
        <w:t>rajustement</w:t>
      </w:r>
      <w:r w:rsidRPr="00AB13CB">
        <w:rPr>
          <w:szCs w:val="24"/>
        </w:rPr>
        <w:t xml:space="preserve">s </w:t>
      </w:r>
      <w:r w:rsidRPr="00AB13CB" w:rsidR="006A0DBA">
        <w:rPr>
          <w:szCs w:val="24"/>
        </w:rPr>
        <w:t xml:space="preserve">du </w:t>
      </w:r>
      <w:r w:rsidRPr="00AB13CB" w:rsidR="00284C03">
        <w:rPr>
          <w:szCs w:val="24"/>
        </w:rPr>
        <w:t>Prix</w:t>
      </w:r>
      <w:r w:rsidRPr="00AB13CB" w:rsidR="00C919F7">
        <w:rPr>
          <w:szCs w:val="24"/>
        </w:rPr>
        <w:t xml:space="preserve"> de conversion</w:t>
      </w:r>
      <w:r w:rsidRPr="00AB13CB">
        <w:rPr>
          <w:szCs w:val="24"/>
        </w:rPr>
        <w:t xml:space="preserve">) </w:t>
      </w:r>
      <w:r w:rsidRPr="00AB13CB" w:rsidR="007A7AE8">
        <w:rPr>
          <w:szCs w:val="24"/>
        </w:rPr>
        <w:lastRenderedPageBreak/>
        <w:t>s’applique par la suite</w:t>
      </w:r>
      <w:r w:rsidRPr="00AB13CB" w:rsidR="00AC4620">
        <w:rPr>
          <w:szCs w:val="24"/>
        </w:rPr>
        <w:t>,</w:t>
      </w:r>
      <w:r w:rsidRPr="00AB13CB" w:rsidR="00535144">
        <w:rPr>
          <w:szCs w:val="24"/>
        </w:rPr>
        <w:t xml:space="preserve"> dans la plus grande mesure </w:t>
      </w:r>
      <w:r w:rsidRPr="00AB13CB" w:rsidR="006E5721">
        <w:rPr>
          <w:szCs w:val="24"/>
        </w:rPr>
        <w:t xml:space="preserve">raisonnablement </w:t>
      </w:r>
      <w:r w:rsidRPr="00AB13CB" w:rsidR="00535144">
        <w:rPr>
          <w:szCs w:val="24"/>
        </w:rPr>
        <w:t>possible</w:t>
      </w:r>
      <w:r w:rsidRPr="00AB13CB" w:rsidR="00AC4620">
        <w:rPr>
          <w:szCs w:val="24"/>
        </w:rPr>
        <w:t>,</w:t>
      </w:r>
      <w:r w:rsidRPr="00AB13CB" w:rsidR="00535144">
        <w:rPr>
          <w:szCs w:val="24"/>
        </w:rPr>
        <w:t xml:space="preserve"> aux </w:t>
      </w:r>
      <w:r w:rsidRPr="00AB13CB" w:rsidR="00270E1D">
        <w:rPr>
          <w:szCs w:val="24"/>
        </w:rPr>
        <w:t>titres</w:t>
      </w:r>
      <w:r w:rsidRPr="00AB13CB">
        <w:rPr>
          <w:szCs w:val="24"/>
        </w:rPr>
        <w:t xml:space="preserve"> </w:t>
      </w:r>
      <w:r w:rsidRPr="00AB13CB" w:rsidR="00270E1D">
        <w:rPr>
          <w:szCs w:val="24"/>
        </w:rPr>
        <w:t>ou</w:t>
      </w:r>
      <w:r w:rsidRPr="00AB13CB">
        <w:rPr>
          <w:szCs w:val="24"/>
        </w:rPr>
        <w:t xml:space="preserve"> </w:t>
      </w:r>
      <w:r w:rsidRPr="00AB13CB" w:rsidR="00535144">
        <w:rPr>
          <w:szCs w:val="24"/>
        </w:rPr>
        <w:t xml:space="preserve">aux autres biens </w:t>
      </w:r>
      <w:r w:rsidRPr="00AB13CB" w:rsidR="001F751F">
        <w:rPr>
          <w:szCs w:val="24"/>
        </w:rPr>
        <w:t xml:space="preserve">pouvant être </w:t>
      </w:r>
      <w:r w:rsidRPr="00AB13CB" w:rsidR="005E5901">
        <w:rPr>
          <w:szCs w:val="24"/>
        </w:rPr>
        <w:t>livrés</w:t>
      </w:r>
      <w:r w:rsidRPr="00AB13CB" w:rsidR="001F751F">
        <w:rPr>
          <w:szCs w:val="24"/>
        </w:rPr>
        <w:t xml:space="preserve"> par la suite à la conversion </w:t>
      </w:r>
      <w:r w:rsidRPr="00AB13CB" w:rsidR="001F1D4F">
        <w:rPr>
          <w:szCs w:val="24"/>
        </w:rPr>
        <w:t xml:space="preserve">des </w:t>
      </w:r>
      <w:r w:rsidRPr="00AB13CB" w:rsidR="00766A22">
        <w:rPr>
          <w:szCs w:val="24"/>
        </w:rPr>
        <w:t>Actions privilégiées</w:t>
      </w:r>
      <w:r w:rsidRPr="00AB13CB">
        <w:rPr>
          <w:szCs w:val="24"/>
        </w:rPr>
        <w:t>.</w:t>
      </w:r>
      <w:r w:rsidRPr="00AB13CB" w:rsidR="001F751F">
        <w:rPr>
          <w:szCs w:val="24"/>
        </w:rPr>
        <w:t xml:space="preserve"> </w:t>
      </w:r>
      <w:r w:rsidRPr="00AB13CB">
        <w:rPr>
          <w:szCs w:val="24"/>
        </w:rPr>
        <w:t>[</w:t>
      </w:r>
      <w:r w:rsidRPr="00AB13CB" w:rsidR="001F751F">
        <w:rPr>
          <w:szCs w:val="24"/>
        </w:rPr>
        <w:t xml:space="preserve">Il est entendu qu’aucune disposition du présent </w:t>
      </w:r>
      <w:r w:rsidRPr="00AB13CB" w:rsidR="00366377">
        <w:rPr>
          <w:szCs w:val="24"/>
        </w:rPr>
        <w:t>paragraphe </w:t>
      </w:r>
      <w:r w:rsidRPr="00AB13CB">
        <w:rPr>
          <w:szCs w:val="24"/>
          <w:cs/>
        </w:rPr>
        <w:t>‎</w:t>
      </w:r>
      <w:r w:rsidRPr="00AB13CB">
        <w:rPr>
          <w:szCs w:val="24"/>
        </w:rPr>
        <w:fldChar w:fldCharType="begin"/>
      </w:r>
      <w:r w:rsidRPr="00AB13CB" w:rsidR="00BF2CAE">
        <w:rPr>
          <w:szCs w:val="24"/>
        </w:rPr>
        <w:instrText xml:space="preserve"> REF _Ref448387757 \n \h  \* MERGEFORMAT </w:instrText>
      </w:r>
      <w:r w:rsidRPr="00AB13CB">
        <w:rPr>
          <w:szCs w:val="24"/>
        </w:rPr>
      </w:r>
      <w:r w:rsidRPr="00AB13CB">
        <w:rPr>
          <w:szCs w:val="24"/>
        </w:rPr>
        <w:fldChar w:fldCharType="separate"/>
      </w:r>
      <w:r w:rsidRPr="00AB13CB" w:rsidR="00CC481D">
        <w:rPr>
          <w:szCs w:val="24"/>
        </w:rPr>
        <w:t>4.8</w:t>
      </w:r>
      <w:r w:rsidRPr="00AB13CB">
        <w:rPr>
          <w:szCs w:val="24"/>
        </w:rPr>
        <w:fldChar w:fldCharType="end"/>
      </w:r>
      <w:r w:rsidRPr="00AB13CB">
        <w:rPr>
          <w:szCs w:val="24"/>
        </w:rPr>
        <w:t xml:space="preserve"> </w:t>
      </w:r>
      <w:r w:rsidRPr="00AB13CB" w:rsidR="001F751F">
        <w:rPr>
          <w:szCs w:val="24"/>
        </w:rPr>
        <w:t xml:space="preserve">n’empêche </w:t>
      </w:r>
      <w:r w:rsidRPr="00AB13CB" w:rsidR="00766A22">
        <w:rPr>
          <w:szCs w:val="24"/>
        </w:rPr>
        <w:t>les porteurs d’Actions privilégiées</w:t>
      </w:r>
      <w:r w:rsidRPr="00AB13CB">
        <w:rPr>
          <w:szCs w:val="24"/>
        </w:rPr>
        <w:t xml:space="preserve"> </w:t>
      </w:r>
      <w:r w:rsidRPr="00AB13CB" w:rsidR="001F751F">
        <w:rPr>
          <w:szCs w:val="24"/>
        </w:rPr>
        <w:t xml:space="preserve">de revendiquer des droits à la dissidence dont ils peuvent se prévaloir par ailleurs en vertu de la loi à l’égard d’une fusion entraînant </w:t>
      </w:r>
      <w:r w:rsidRPr="00AB13CB" w:rsidR="003D5C9C">
        <w:rPr>
          <w:szCs w:val="24"/>
        </w:rPr>
        <w:t>un rajustement</w:t>
      </w:r>
      <w:r w:rsidRPr="00AB13CB">
        <w:rPr>
          <w:szCs w:val="24"/>
        </w:rPr>
        <w:t xml:space="preserve">, </w:t>
      </w:r>
      <w:r w:rsidRPr="00AB13CB" w:rsidR="001F751F">
        <w:rPr>
          <w:szCs w:val="24"/>
        </w:rPr>
        <w:t xml:space="preserve">et que le </w:t>
      </w:r>
      <w:r w:rsidRPr="00AB13CB" w:rsidR="00366377">
        <w:rPr>
          <w:szCs w:val="24"/>
        </w:rPr>
        <w:t>présent paragraphe </w:t>
      </w:r>
      <w:r w:rsidRPr="00AB13CB">
        <w:rPr>
          <w:szCs w:val="24"/>
          <w:cs/>
        </w:rPr>
        <w:t>‎</w:t>
      </w:r>
      <w:r w:rsidRPr="00AB13CB">
        <w:rPr>
          <w:szCs w:val="24"/>
        </w:rPr>
        <w:fldChar w:fldCharType="begin"/>
      </w:r>
      <w:r w:rsidRPr="00AB13CB" w:rsidR="00BF2CAE">
        <w:rPr>
          <w:szCs w:val="24"/>
        </w:rPr>
        <w:instrText xml:space="preserve"> REF _Ref448387757 \n \h  \* MERGEFORMAT </w:instrText>
      </w:r>
      <w:r w:rsidRPr="00AB13CB">
        <w:rPr>
          <w:szCs w:val="24"/>
        </w:rPr>
      </w:r>
      <w:r w:rsidRPr="00AB13CB">
        <w:rPr>
          <w:szCs w:val="24"/>
        </w:rPr>
        <w:fldChar w:fldCharType="separate"/>
      </w:r>
      <w:r w:rsidRPr="00AB13CB" w:rsidR="00CC481D">
        <w:rPr>
          <w:szCs w:val="24"/>
        </w:rPr>
        <w:t>4.8</w:t>
      </w:r>
      <w:r w:rsidRPr="00AB13CB">
        <w:rPr>
          <w:szCs w:val="24"/>
        </w:rPr>
        <w:fldChar w:fldCharType="end"/>
      </w:r>
      <w:r w:rsidRPr="00AB13CB">
        <w:rPr>
          <w:szCs w:val="24"/>
        </w:rPr>
        <w:t xml:space="preserve"> </w:t>
      </w:r>
      <w:r w:rsidRPr="00AB13CB" w:rsidR="001F751F">
        <w:rPr>
          <w:szCs w:val="24"/>
        </w:rPr>
        <w:t xml:space="preserve">ne constitue pas une preuve concluante de la </w:t>
      </w:r>
      <w:r w:rsidRPr="00AB13CB" w:rsidR="00273908">
        <w:rPr>
          <w:szCs w:val="24"/>
        </w:rPr>
        <w:t>juste valeur</w:t>
      </w:r>
      <w:r w:rsidRPr="00AB13CB">
        <w:rPr>
          <w:szCs w:val="24"/>
        </w:rPr>
        <w:t xml:space="preserve"> </w:t>
      </w:r>
      <w:r w:rsidRPr="00AB13CB" w:rsidR="001F1D4F">
        <w:rPr>
          <w:szCs w:val="24"/>
        </w:rPr>
        <w:t xml:space="preserve">des </w:t>
      </w:r>
      <w:r w:rsidRPr="00AB13CB" w:rsidR="00766A22">
        <w:rPr>
          <w:szCs w:val="24"/>
        </w:rPr>
        <w:t>Actions privilégiées</w:t>
      </w:r>
      <w:r w:rsidRPr="00AB13CB">
        <w:rPr>
          <w:szCs w:val="24"/>
        </w:rPr>
        <w:t xml:space="preserve"> </w:t>
      </w:r>
      <w:r w:rsidRPr="00AB13CB" w:rsidR="001F751F">
        <w:rPr>
          <w:szCs w:val="24"/>
        </w:rPr>
        <w:t>dans le cadre d’une telle procédure de dissidence</w:t>
      </w:r>
      <w:r w:rsidRPr="00AB13CB">
        <w:rPr>
          <w:szCs w:val="24"/>
        </w:rPr>
        <w:t>.]</w:t>
      </w:r>
    </w:p>
    <w:p w:rsidRPr="00AB13CB" w:rsidR="00DE7397" w:rsidP="00AB13CB" w:rsidRDefault="000074FE" w14:paraId="5A8AD6AF" w14:textId="6F17C58A">
      <w:pPr>
        <w:pStyle w:val="ScheduleL4"/>
        <w:keepNext/>
        <w:rPr>
          <w:szCs w:val="24"/>
        </w:rPr>
      </w:pPr>
      <w:bookmarkStart w:name="_Ref448387758" w:id="154"/>
      <w:r w:rsidRPr="00AB13CB">
        <w:rPr>
          <w:szCs w:val="24"/>
          <w:u w:val="single"/>
        </w:rPr>
        <w:t>Certificat</w:t>
      </w:r>
      <w:r w:rsidRPr="00AB13CB" w:rsidR="005E5901">
        <w:rPr>
          <w:szCs w:val="24"/>
          <w:u w:val="single"/>
        </w:rPr>
        <w:t xml:space="preserve"> de rajustement</w:t>
      </w:r>
      <w:r w:rsidRPr="00AB13CB">
        <w:rPr>
          <w:szCs w:val="24"/>
        </w:rPr>
        <w:t>.</w:t>
      </w:r>
      <w:bookmarkEnd w:id="154"/>
    </w:p>
    <w:p w:rsidRPr="00AB13CB" w:rsidR="00DE7397" w:rsidP="00AB13CB" w:rsidRDefault="005E5901" w14:paraId="1B5AE280" w14:textId="2CA4442C">
      <w:pPr>
        <w:pStyle w:val="ScheduleCont4"/>
        <w:rPr>
          <w:szCs w:val="24"/>
        </w:rPr>
      </w:pPr>
      <w:r w:rsidRPr="00AB13CB">
        <w:rPr>
          <w:szCs w:val="24"/>
        </w:rPr>
        <w:t xml:space="preserve">Lors de chaque </w:t>
      </w:r>
      <w:r w:rsidRPr="00AB13CB" w:rsidR="000E73F8">
        <w:rPr>
          <w:szCs w:val="24"/>
        </w:rPr>
        <w:t>rajustement</w:t>
      </w:r>
      <w:r w:rsidRPr="00AB13CB" w:rsidR="000074FE">
        <w:rPr>
          <w:szCs w:val="24"/>
        </w:rPr>
        <w:t xml:space="preserve"> </w:t>
      </w:r>
      <w:r w:rsidRPr="00AB13CB" w:rsidR="00270E1D">
        <w:rPr>
          <w:szCs w:val="24"/>
        </w:rPr>
        <w:t>ou</w:t>
      </w:r>
      <w:r w:rsidRPr="00AB13CB" w:rsidR="000074FE">
        <w:rPr>
          <w:szCs w:val="24"/>
        </w:rPr>
        <w:t xml:space="preserve"> </w:t>
      </w:r>
      <w:r w:rsidRPr="00AB13CB" w:rsidR="000E73F8">
        <w:rPr>
          <w:szCs w:val="24"/>
        </w:rPr>
        <w:t>nouveau rajustement</w:t>
      </w:r>
      <w:r w:rsidRPr="00AB13CB" w:rsidR="000074FE">
        <w:rPr>
          <w:szCs w:val="24"/>
        </w:rPr>
        <w:t xml:space="preserve"> </w:t>
      </w:r>
      <w:r w:rsidRPr="00AB13CB">
        <w:rPr>
          <w:szCs w:val="24"/>
        </w:rPr>
        <w:t xml:space="preserve">du </w:t>
      </w:r>
      <w:r w:rsidRPr="00AB13CB" w:rsidR="00284C03">
        <w:rPr>
          <w:szCs w:val="24"/>
        </w:rPr>
        <w:t>Prix</w:t>
      </w:r>
      <w:r w:rsidRPr="00AB13CB" w:rsidR="00C919F7">
        <w:rPr>
          <w:szCs w:val="24"/>
        </w:rPr>
        <w:t xml:space="preserve"> de conversion</w:t>
      </w:r>
      <w:r w:rsidRPr="00AB13CB" w:rsidR="000074FE">
        <w:rPr>
          <w:szCs w:val="24"/>
        </w:rPr>
        <w:t xml:space="preserve"> </w:t>
      </w:r>
      <w:r w:rsidRPr="00AB13CB">
        <w:rPr>
          <w:szCs w:val="24"/>
        </w:rPr>
        <w:t xml:space="preserve">aux termes du </w:t>
      </w:r>
      <w:r w:rsidRPr="00AB13CB" w:rsidR="00366377">
        <w:rPr>
          <w:szCs w:val="24"/>
        </w:rPr>
        <w:t>présent article </w:t>
      </w:r>
      <w:r w:rsidRPr="00AB13CB" w:rsidR="000074FE">
        <w:rPr>
          <w:szCs w:val="24"/>
          <w:cs/>
        </w:rPr>
        <w:t>‎</w:t>
      </w:r>
      <w:r w:rsidRPr="00AB13CB" w:rsidR="000074FE">
        <w:rPr>
          <w:szCs w:val="24"/>
        </w:rPr>
      </w:r>
      <w:r w:rsidRPr="00AB13CB" w:rsidR="00CC481D">
        <w:rPr>
          <w:color w:val="000000"/>
          <w:szCs w:val="24"/>
        </w:rPr>
        <w:t>4</w:t>
      </w:r>
      <w:r w:rsidRPr="00AB13CB" w:rsidR="000074FE">
        <w:rPr>
          <w:szCs w:val="24"/>
        </w:rPr>
        <w:t xml:space="preserve">, </w:t>
      </w:r>
      <w:r w:rsidRPr="00AB13CB" w:rsidR="008C699F">
        <w:rPr>
          <w:szCs w:val="24"/>
        </w:rPr>
        <w:t xml:space="preserve">la Société doit, </w:t>
      </w:r>
      <w:r w:rsidRPr="00AB13CB">
        <w:rPr>
          <w:szCs w:val="24"/>
        </w:rPr>
        <w:t xml:space="preserve">à ses frais et </w:t>
      </w:r>
      <w:r w:rsidRPr="00AB13CB" w:rsidR="006E5721">
        <w:rPr>
          <w:szCs w:val="24"/>
        </w:rPr>
        <w:t>dès que cela est raisonnablement possible</w:t>
      </w:r>
      <w:r w:rsidRPr="00AB13CB">
        <w:rPr>
          <w:szCs w:val="24"/>
        </w:rPr>
        <w:t xml:space="preserve"> mais quoi qu’il en soit dans un délai d’au plus </w:t>
      </w:r>
      <w:r w:rsidRPr="00AB13CB" w:rsidR="000074FE">
        <w:rPr>
          <w:szCs w:val="24"/>
        </w:rPr>
        <w:t>[10]</w:t>
      </w:r>
      <w:r w:rsidRPr="00AB13CB" w:rsidR="007B3307">
        <w:rPr>
          <w:szCs w:val="24"/>
        </w:rPr>
        <w:t> jours</w:t>
      </w:r>
      <w:r w:rsidRPr="00AB13CB">
        <w:rPr>
          <w:szCs w:val="24"/>
        </w:rPr>
        <w:t>, calcule</w:t>
      </w:r>
      <w:r w:rsidRPr="00AB13CB" w:rsidR="008C699F">
        <w:rPr>
          <w:szCs w:val="24"/>
        </w:rPr>
        <w:t>r</w:t>
      </w:r>
      <w:r w:rsidRPr="00AB13CB">
        <w:rPr>
          <w:szCs w:val="24"/>
        </w:rPr>
        <w:t xml:space="preserve"> ce rajustement ou ce nouveau rajustement </w:t>
      </w:r>
      <w:r w:rsidRPr="00AB13CB" w:rsidR="00C22CB2">
        <w:rPr>
          <w:szCs w:val="24"/>
        </w:rPr>
        <w:t>conformément aux</w:t>
      </w:r>
      <w:r w:rsidRPr="00AB13CB" w:rsidR="000074FE">
        <w:rPr>
          <w:szCs w:val="24"/>
        </w:rPr>
        <w:t xml:space="preserve"> </w:t>
      </w:r>
      <w:r w:rsidRPr="00AB13CB">
        <w:rPr>
          <w:szCs w:val="24"/>
        </w:rPr>
        <w:t>modalités des présentes et fourni</w:t>
      </w:r>
      <w:r w:rsidRPr="00AB13CB" w:rsidR="008C699F">
        <w:rPr>
          <w:szCs w:val="24"/>
        </w:rPr>
        <w:t>r</w:t>
      </w:r>
      <w:r w:rsidRPr="00AB13CB">
        <w:rPr>
          <w:szCs w:val="24"/>
        </w:rPr>
        <w:t xml:space="preserve"> à </w:t>
      </w:r>
      <w:r w:rsidRPr="00AB13CB" w:rsidR="008E1CB0">
        <w:rPr>
          <w:szCs w:val="24"/>
        </w:rPr>
        <w:t>chaque 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Pr>
          <w:szCs w:val="24"/>
        </w:rPr>
        <w:t xml:space="preserve">un certificat indiquant ce </w:t>
      </w:r>
      <w:r w:rsidRPr="00AB13CB" w:rsidR="000E73F8">
        <w:rPr>
          <w:szCs w:val="24"/>
        </w:rPr>
        <w:t>rajustement</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ce </w:t>
      </w:r>
      <w:r w:rsidRPr="00AB13CB" w:rsidR="000E73F8">
        <w:rPr>
          <w:szCs w:val="24"/>
        </w:rPr>
        <w:t>nouveau rajustement</w:t>
      </w:r>
      <w:r w:rsidRPr="00AB13CB" w:rsidR="000074FE">
        <w:rPr>
          <w:szCs w:val="24"/>
        </w:rPr>
        <w:t xml:space="preserve"> (</w:t>
      </w:r>
      <w:r w:rsidRPr="00AB13CB">
        <w:rPr>
          <w:szCs w:val="24"/>
        </w:rPr>
        <w:t xml:space="preserve">y compris </w:t>
      </w:r>
      <w:r w:rsidRPr="00AB13CB" w:rsidR="008C699F">
        <w:rPr>
          <w:szCs w:val="24"/>
        </w:rPr>
        <w:t xml:space="preserve">le type et la quantité de </w:t>
      </w:r>
      <w:r w:rsidRPr="00AB13CB" w:rsidR="00270E1D">
        <w:rPr>
          <w:szCs w:val="24"/>
        </w:rPr>
        <w:t>titres</w:t>
      </w:r>
      <w:r w:rsidRPr="00AB13CB" w:rsidR="000074FE">
        <w:rPr>
          <w:szCs w:val="24"/>
        </w:rPr>
        <w:t xml:space="preserve">, </w:t>
      </w:r>
      <w:r w:rsidRPr="00AB13CB" w:rsidR="008C699F">
        <w:rPr>
          <w:szCs w:val="24"/>
        </w:rPr>
        <w:t>d’</w:t>
      </w:r>
      <w:r w:rsidRPr="00AB13CB">
        <w:rPr>
          <w:szCs w:val="24"/>
        </w:rPr>
        <w:t xml:space="preserve">espèces ou </w:t>
      </w:r>
      <w:r w:rsidRPr="00AB13CB" w:rsidR="008C699F">
        <w:rPr>
          <w:szCs w:val="24"/>
        </w:rPr>
        <w:t>d’</w:t>
      </w:r>
      <w:r w:rsidRPr="00AB13CB">
        <w:rPr>
          <w:szCs w:val="24"/>
        </w:rPr>
        <w:t xml:space="preserve">autres biens en lesquels </w:t>
      </w:r>
      <w:r w:rsidRPr="00AB13CB" w:rsidR="00766A22">
        <w:rPr>
          <w:szCs w:val="24"/>
        </w:rPr>
        <w:t>les Actions privilégiées</w:t>
      </w:r>
      <w:r w:rsidRPr="00AB13CB" w:rsidR="000074FE">
        <w:rPr>
          <w:szCs w:val="24"/>
        </w:rPr>
        <w:t xml:space="preserve"> </w:t>
      </w:r>
      <w:r w:rsidRPr="00AB13CB">
        <w:rPr>
          <w:szCs w:val="24"/>
        </w:rPr>
        <w:t xml:space="preserve">sont </w:t>
      </w:r>
      <w:r w:rsidRPr="00AB13CB" w:rsidR="000074FE">
        <w:rPr>
          <w:szCs w:val="24"/>
        </w:rPr>
        <w:t>convertible</w:t>
      </w:r>
      <w:r w:rsidRPr="00AB13CB">
        <w:rPr>
          <w:szCs w:val="24"/>
        </w:rPr>
        <w:t>s</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décrivant en détail les faits sur lesquels ce </w:t>
      </w:r>
      <w:r w:rsidRPr="00AB13CB" w:rsidR="000E73F8">
        <w:rPr>
          <w:szCs w:val="24"/>
        </w:rPr>
        <w:t>rajustement</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ce </w:t>
      </w:r>
      <w:r w:rsidRPr="00AB13CB" w:rsidR="000E73F8">
        <w:rPr>
          <w:szCs w:val="24"/>
        </w:rPr>
        <w:t>nouveau rajustement</w:t>
      </w:r>
      <w:r w:rsidRPr="00AB13CB" w:rsidR="000074FE">
        <w:rPr>
          <w:szCs w:val="24"/>
        </w:rPr>
        <w:t xml:space="preserve"> </w:t>
      </w:r>
      <w:r w:rsidRPr="00AB13CB">
        <w:rPr>
          <w:szCs w:val="24"/>
        </w:rPr>
        <w:t>est fondé</w:t>
      </w:r>
      <w:r w:rsidRPr="00AB13CB" w:rsidR="000074FE">
        <w:rPr>
          <w:szCs w:val="24"/>
        </w:rPr>
        <w:t xml:space="preserve">. </w:t>
      </w:r>
      <w:r w:rsidRPr="00AB13CB" w:rsidR="008C699F">
        <w:rPr>
          <w:szCs w:val="24"/>
        </w:rPr>
        <w:t xml:space="preserve">La Société doit, </w:t>
      </w:r>
      <w:r w:rsidRPr="00AB13CB" w:rsidR="006E5721">
        <w:rPr>
          <w:szCs w:val="24"/>
        </w:rPr>
        <w:t>dès que cela est raisonnablement possible</w:t>
      </w:r>
      <w:r w:rsidRPr="00AB13CB">
        <w:rPr>
          <w:szCs w:val="24"/>
        </w:rPr>
        <w:t xml:space="preserve"> après la demande écrite d’un </w:t>
      </w:r>
      <w:r w:rsidRPr="00AB13CB" w:rsidR="007B3307">
        <w:rPr>
          <w:szCs w:val="24"/>
        </w:rPr>
        <w:t>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Pr>
          <w:szCs w:val="24"/>
        </w:rPr>
        <w:t xml:space="preserve">mais quoi qu’il en soit dans un délai d’au plus </w:t>
      </w:r>
      <w:r w:rsidRPr="00AB13CB" w:rsidR="000074FE">
        <w:rPr>
          <w:szCs w:val="24"/>
        </w:rPr>
        <w:t>[10]</w:t>
      </w:r>
      <w:r w:rsidRPr="00AB13CB" w:rsidR="007B3307">
        <w:rPr>
          <w:szCs w:val="24"/>
        </w:rPr>
        <w:t> jours</w:t>
      </w:r>
      <w:r w:rsidRPr="00AB13CB" w:rsidR="000074FE">
        <w:rPr>
          <w:szCs w:val="24"/>
        </w:rPr>
        <w:t xml:space="preserve">), </w:t>
      </w:r>
      <w:r w:rsidRPr="00AB13CB">
        <w:rPr>
          <w:szCs w:val="24"/>
        </w:rPr>
        <w:t>fourni</w:t>
      </w:r>
      <w:r w:rsidRPr="00AB13CB" w:rsidR="008C699F">
        <w:rPr>
          <w:szCs w:val="24"/>
        </w:rPr>
        <w:t>r</w:t>
      </w:r>
      <w:r w:rsidRPr="00AB13CB">
        <w:rPr>
          <w:szCs w:val="24"/>
        </w:rPr>
        <w:t xml:space="preserve"> ou veille</w:t>
      </w:r>
      <w:r w:rsidRPr="00AB13CB" w:rsidR="008C699F">
        <w:rPr>
          <w:szCs w:val="24"/>
        </w:rPr>
        <w:t>r</w:t>
      </w:r>
      <w:r w:rsidRPr="00AB13CB">
        <w:rPr>
          <w:szCs w:val="24"/>
        </w:rPr>
        <w:t xml:space="preserve"> à ce que soit fourni au </w:t>
      </w:r>
      <w:r w:rsidRPr="00AB13CB" w:rsidR="007B3307">
        <w:rPr>
          <w:szCs w:val="24"/>
        </w:rPr>
        <w:t>porteur</w:t>
      </w:r>
      <w:r w:rsidRPr="00AB13CB" w:rsidR="000074FE">
        <w:rPr>
          <w:szCs w:val="24"/>
        </w:rPr>
        <w:t xml:space="preserve"> </w:t>
      </w:r>
      <w:r w:rsidRPr="00AB13CB">
        <w:rPr>
          <w:szCs w:val="24"/>
        </w:rPr>
        <w:t xml:space="preserve">un </w:t>
      </w:r>
      <w:r w:rsidRPr="00AB13CB" w:rsidR="000074FE">
        <w:rPr>
          <w:szCs w:val="24"/>
        </w:rPr>
        <w:t>certificat</w:t>
      </w:r>
      <w:r w:rsidRPr="00AB13CB">
        <w:rPr>
          <w:szCs w:val="24"/>
        </w:rPr>
        <w:t xml:space="preserve"> indiquant </w:t>
      </w:r>
      <w:bookmarkStart w:name="DocXTextRef134" w:id="155"/>
      <w:r w:rsidRPr="00AB13CB" w:rsidR="000074FE">
        <w:rPr>
          <w:szCs w:val="24"/>
        </w:rPr>
        <w:t>(i)</w:t>
      </w:r>
      <w:bookmarkEnd w:id="155"/>
      <w:r w:rsidRPr="00AB13CB">
        <w:rPr>
          <w:szCs w:val="24"/>
        </w:rPr>
        <w:t> </w:t>
      </w:r>
      <w:r w:rsidRPr="00AB13CB" w:rsidR="00284C03">
        <w:rPr>
          <w:szCs w:val="24"/>
        </w:rPr>
        <w:t>le Prix</w:t>
      </w:r>
      <w:r w:rsidRPr="00AB13CB" w:rsidR="00C919F7">
        <w:rPr>
          <w:szCs w:val="24"/>
        </w:rPr>
        <w:t xml:space="preserve"> de conversion</w:t>
      </w:r>
      <w:r w:rsidRPr="00AB13CB" w:rsidR="000074FE">
        <w:rPr>
          <w:szCs w:val="24"/>
        </w:rPr>
        <w:t xml:space="preserve"> </w:t>
      </w:r>
      <w:r w:rsidRPr="00AB13CB" w:rsidR="000E73F8">
        <w:rPr>
          <w:szCs w:val="24"/>
        </w:rPr>
        <w:t>alors</w:t>
      </w:r>
      <w:r w:rsidRPr="00AB13CB" w:rsidR="000074FE">
        <w:rPr>
          <w:szCs w:val="24"/>
        </w:rPr>
        <w:t xml:space="preserve"> </w:t>
      </w:r>
      <w:r w:rsidRPr="00AB13CB" w:rsidR="000E73F8">
        <w:rPr>
          <w:szCs w:val="24"/>
        </w:rPr>
        <w:t>en vigueur</w:t>
      </w:r>
      <w:r w:rsidRPr="00AB13CB" w:rsidR="000074FE">
        <w:rPr>
          <w:szCs w:val="24"/>
        </w:rPr>
        <w:t xml:space="preserve">, </w:t>
      </w:r>
      <w:r w:rsidRPr="00AB13CB" w:rsidR="00F21D1E">
        <w:rPr>
          <w:szCs w:val="24"/>
        </w:rPr>
        <w:t>et</w:t>
      </w:r>
      <w:r w:rsidRPr="00AB13CB" w:rsidR="000074FE">
        <w:rPr>
          <w:szCs w:val="24"/>
        </w:rPr>
        <w:t xml:space="preserve"> </w:t>
      </w:r>
      <w:bookmarkStart w:name="DocXTextRef135" w:id="156"/>
      <w:r w:rsidRPr="00AB13CB" w:rsidR="000074FE">
        <w:rPr>
          <w:szCs w:val="24"/>
        </w:rPr>
        <w:t>(ii)</w:t>
      </w:r>
      <w:bookmarkEnd w:id="156"/>
      <w:r w:rsidRPr="00AB13CB">
        <w:rPr>
          <w:szCs w:val="24"/>
        </w:rPr>
        <w:t> </w:t>
      </w:r>
      <w:r w:rsidRPr="00AB13CB" w:rsidR="00C919F7">
        <w:rPr>
          <w:szCs w:val="24"/>
        </w:rPr>
        <w:t>le nombre</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F21D1E">
        <w:rPr>
          <w:szCs w:val="24"/>
        </w:rPr>
        <w:t>et</w:t>
      </w:r>
      <w:r w:rsidRPr="00AB13CB" w:rsidR="000074FE">
        <w:rPr>
          <w:szCs w:val="24"/>
        </w:rPr>
        <w:t xml:space="preserve"> </w:t>
      </w:r>
      <w:r w:rsidRPr="00AB13CB" w:rsidR="008C699F">
        <w:rPr>
          <w:szCs w:val="24"/>
        </w:rPr>
        <w:t>la quantité</w:t>
      </w:r>
      <w:r w:rsidRPr="00AB13CB" w:rsidR="000074FE">
        <w:rPr>
          <w:szCs w:val="24"/>
        </w:rPr>
        <w:t xml:space="preserve">, </w:t>
      </w:r>
      <w:r w:rsidRPr="00AB13CB" w:rsidR="00C919F7">
        <w:rPr>
          <w:szCs w:val="24"/>
        </w:rPr>
        <w:t>le cas échéant</w:t>
      </w:r>
      <w:r w:rsidRPr="00AB13CB" w:rsidR="000074FE">
        <w:rPr>
          <w:szCs w:val="24"/>
        </w:rPr>
        <w:t xml:space="preserve">, </w:t>
      </w:r>
      <w:r w:rsidRPr="00AB13CB">
        <w:rPr>
          <w:szCs w:val="24"/>
        </w:rPr>
        <w:t xml:space="preserve">des autres </w:t>
      </w:r>
      <w:r w:rsidRPr="00AB13CB" w:rsidR="00270E1D">
        <w:rPr>
          <w:szCs w:val="24"/>
        </w:rPr>
        <w:t>titres</w:t>
      </w:r>
      <w:r w:rsidRPr="00AB13CB" w:rsidR="000074FE">
        <w:rPr>
          <w:szCs w:val="24"/>
        </w:rPr>
        <w:t xml:space="preserve">, </w:t>
      </w:r>
      <w:r w:rsidRPr="00AB13CB">
        <w:rPr>
          <w:szCs w:val="24"/>
        </w:rPr>
        <w:t xml:space="preserve">espèces ou biens qui seraient </w:t>
      </w:r>
      <w:r w:rsidRPr="00AB13CB" w:rsidR="000E73F8">
        <w:rPr>
          <w:szCs w:val="24"/>
        </w:rPr>
        <w:t>alors</w:t>
      </w:r>
      <w:r w:rsidRPr="00AB13CB" w:rsidR="000074FE">
        <w:rPr>
          <w:szCs w:val="24"/>
        </w:rPr>
        <w:t xml:space="preserve"> </w:t>
      </w:r>
      <w:r w:rsidRPr="00AB13CB">
        <w:rPr>
          <w:szCs w:val="24"/>
        </w:rPr>
        <w:t xml:space="preserve">reçus à la </w:t>
      </w:r>
      <w:r w:rsidRPr="00AB13CB" w:rsidR="000074FE">
        <w:rPr>
          <w:szCs w:val="24"/>
        </w:rPr>
        <w:t xml:space="preserve">conversion </w:t>
      </w:r>
      <w:r w:rsidRPr="00AB13CB" w:rsidR="00766A22">
        <w:rPr>
          <w:szCs w:val="24"/>
        </w:rPr>
        <w:t>d’Actions privilégiées</w:t>
      </w:r>
      <w:r w:rsidRPr="00AB13CB" w:rsidR="000074FE">
        <w:rPr>
          <w:szCs w:val="24"/>
        </w:rPr>
        <w:t>.</w:t>
      </w:r>
    </w:p>
    <w:p w:rsidRPr="00AB13CB" w:rsidR="00DE7397" w:rsidP="00AB13CB" w:rsidRDefault="005E5901" w14:paraId="08B003B2" w14:textId="79C1DB19">
      <w:pPr>
        <w:pStyle w:val="ScheduleL4"/>
        <w:keepNext/>
        <w:rPr>
          <w:szCs w:val="24"/>
        </w:rPr>
      </w:pPr>
      <w:bookmarkStart w:name="_Ref448387759" w:id="157"/>
      <w:r w:rsidRPr="00AB13CB">
        <w:rPr>
          <w:szCs w:val="24"/>
          <w:u w:val="single"/>
        </w:rPr>
        <w:t>Avis de la date de clôture des registres</w:t>
      </w:r>
      <w:r w:rsidRPr="00AB13CB" w:rsidR="000074FE">
        <w:rPr>
          <w:szCs w:val="24"/>
        </w:rPr>
        <w:t>.</w:t>
      </w:r>
      <w:bookmarkEnd w:id="157"/>
    </w:p>
    <w:p w:rsidRPr="00AB13CB" w:rsidR="00DE7397" w:rsidP="00AB13CB" w:rsidRDefault="005E5901" w14:paraId="638A8A2B" w14:textId="3290FE1C">
      <w:pPr>
        <w:pStyle w:val="ScheduleCont4"/>
        <w:rPr>
          <w:szCs w:val="24"/>
        </w:rPr>
      </w:pPr>
      <w:r w:rsidRPr="00AB13CB">
        <w:rPr>
          <w:szCs w:val="24"/>
        </w:rPr>
        <w:t>Si l’une des éventualités suivantes se produit </w:t>
      </w:r>
      <w:r w:rsidRPr="00AB13CB" w:rsidR="000074FE">
        <w:rPr>
          <w:szCs w:val="24"/>
        </w:rPr>
        <w:t>:</w:t>
      </w:r>
    </w:p>
    <w:p w:rsidRPr="00AB13CB" w:rsidR="00DE7397" w:rsidP="00AB13CB" w:rsidRDefault="009B08EE" w14:paraId="54E390E6" w14:textId="1104487F">
      <w:pPr>
        <w:pStyle w:val="ScheduleL6"/>
        <w:rPr>
          <w:szCs w:val="24"/>
        </w:rPr>
      </w:pPr>
      <w:bookmarkStart w:name="_Ref448387760" w:id="158"/>
      <w:proofErr w:type="gramStart"/>
      <w:r w:rsidRPr="00AB13CB">
        <w:rPr>
          <w:szCs w:val="24"/>
        </w:rPr>
        <w:t>la</w:t>
      </w:r>
      <w:proofErr w:type="gramEnd"/>
      <w:r w:rsidRPr="00AB13CB">
        <w:rPr>
          <w:szCs w:val="24"/>
        </w:rPr>
        <w:t xml:space="preserve"> Société</w:t>
      </w:r>
      <w:r w:rsidRPr="00AB13CB" w:rsidR="000074FE">
        <w:rPr>
          <w:szCs w:val="24"/>
        </w:rPr>
        <w:t xml:space="preserve"> </w:t>
      </w:r>
      <w:r w:rsidRPr="00AB13CB" w:rsidR="005E5901">
        <w:rPr>
          <w:szCs w:val="24"/>
        </w:rPr>
        <w:t xml:space="preserve">tient un registre </w:t>
      </w:r>
      <w:r w:rsidRPr="00AB13CB" w:rsidR="001F1D4F">
        <w:rPr>
          <w:szCs w:val="24"/>
        </w:rPr>
        <w:t xml:space="preserve">des </w:t>
      </w:r>
      <w:r w:rsidRPr="00AB13CB" w:rsidR="00766A22">
        <w:rPr>
          <w:szCs w:val="24"/>
        </w:rPr>
        <w:t>porteurs d’Actions ordinaires</w:t>
      </w:r>
      <w:r w:rsidRPr="00AB13CB" w:rsidR="000074FE">
        <w:rPr>
          <w:szCs w:val="24"/>
        </w:rPr>
        <w:t xml:space="preserve"> (</w:t>
      </w:r>
      <w:r w:rsidRPr="00AB13CB" w:rsidR="00270E1D">
        <w:rPr>
          <w:szCs w:val="24"/>
        </w:rPr>
        <w:t>ou</w:t>
      </w:r>
      <w:r w:rsidRPr="00AB13CB" w:rsidR="000074FE">
        <w:rPr>
          <w:szCs w:val="24"/>
        </w:rPr>
        <w:t xml:space="preserve"> </w:t>
      </w:r>
      <w:r w:rsidRPr="00AB13CB" w:rsidR="005E5901">
        <w:rPr>
          <w:szCs w:val="24"/>
        </w:rPr>
        <w:t xml:space="preserve">d’autres </w:t>
      </w:r>
      <w:r w:rsidRPr="00AB13CB" w:rsidR="00374CA7">
        <w:rPr>
          <w:szCs w:val="24"/>
        </w:rPr>
        <w:t>actions</w:t>
      </w:r>
      <w:r w:rsidRPr="00AB13CB" w:rsidR="000074FE">
        <w:rPr>
          <w:szCs w:val="24"/>
        </w:rPr>
        <w:t xml:space="preserve"> </w:t>
      </w:r>
      <w:r w:rsidRPr="00AB13CB" w:rsidR="00270E1D">
        <w:rPr>
          <w:szCs w:val="24"/>
        </w:rPr>
        <w:t>ou</w:t>
      </w:r>
      <w:r w:rsidRPr="00AB13CB" w:rsidR="000074FE">
        <w:rPr>
          <w:szCs w:val="24"/>
        </w:rPr>
        <w:t xml:space="preserve"> </w:t>
      </w:r>
      <w:r w:rsidRPr="00AB13CB" w:rsidR="00270E1D">
        <w:rPr>
          <w:szCs w:val="24"/>
        </w:rPr>
        <w:t>titres</w:t>
      </w:r>
      <w:r w:rsidRPr="00AB13CB" w:rsidR="000074FE">
        <w:rPr>
          <w:szCs w:val="24"/>
        </w:rPr>
        <w:t xml:space="preserve"> </w:t>
      </w:r>
      <w:r w:rsidRPr="00AB13CB" w:rsidR="00366377">
        <w:rPr>
          <w:szCs w:val="24"/>
        </w:rPr>
        <w:t xml:space="preserve">pouvant </w:t>
      </w:r>
      <w:r w:rsidRPr="00AB13CB" w:rsidR="005E5901">
        <w:rPr>
          <w:szCs w:val="24"/>
        </w:rPr>
        <w:t xml:space="preserve">alors </w:t>
      </w:r>
      <w:r w:rsidRPr="00AB13CB" w:rsidR="00366377">
        <w:rPr>
          <w:szCs w:val="24"/>
        </w:rPr>
        <w:t>être émis à la conversion</w:t>
      </w:r>
      <w:r w:rsidRPr="00AB13CB" w:rsidR="000074FE">
        <w:rPr>
          <w:szCs w:val="24"/>
        </w:rPr>
        <w:t xml:space="preserve"> </w:t>
      </w:r>
      <w:r w:rsidRPr="00AB13CB" w:rsidR="001F1D4F">
        <w:rPr>
          <w:szCs w:val="24"/>
        </w:rPr>
        <w:t xml:space="preserve">des </w:t>
      </w:r>
      <w:r w:rsidRPr="00AB13CB" w:rsidR="00766A22">
        <w:rPr>
          <w:szCs w:val="24"/>
        </w:rPr>
        <w:t>Actions privilégiées</w:t>
      </w:r>
      <w:r w:rsidRPr="00AB13CB" w:rsidR="000074FE">
        <w:rPr>
          <w:szCs w:val="24"/>
        </w:rPr>
        <w:t xml:space="preserve">) </w:t>
      </w:r>
      <w:r w:rsidRPr="00AB13CB" w:rsidR="005E5901">
        <w:rPr>
          <w:szCs w:val="24"/>
        </w:rPr>
        <w:t>afin de leur permettre de recevoir un dividende ou une autre distribution</w:t>
      </w:r>
      <w:r w:rsidRPr="00AB13CB" w:rsidR="000074FE">
        <w:rPr>
          <w:szCs w:val="24"/>
        </w:rPr>
        <w:t xml:space="preserve">, </w:t>
      </w:r>
      <w:r w:rsidRPr="00AB13CB" w:rsidR="00270E1D">
        <w:rPr>
          <w:szCs w:val="24"/>
        </w:rPr>
        <w:t>ou</w:t>
      </w:r>
      <w:r w:rsidRPr="00AB13CB" w:rsidR="000074FE">
        <w:rPr>
          <w:szCs w:val="24"/>
        </w:rPr>
        <w:t xml:space="preserve"> </w:t>
      </w:r>
      <w:r w:rsidRPr="00AB13CB" w:rsidR="005E5901">
        <w:rPr>
          <w:szCs w:val="24"/>
        </w:rPr>
        <w:t xml:space="preserve">de recevoir un droit de souscription ou d’achat d’actions de toute </w:t>
      </w:r>
      <w:r w:rsidRPr="00AB13CB" w:rsidR="001F1D4F">
        <w:rPr>
          <w:szCs w:val="24"/>
        </w:rPr>
        <w:t>catégorie</w:t>
      </w:r>
      <w:r w:rsidRPr="00AB13CB" w:rsidR="000074FE">
        <w:rPr>
          <w:szCs w:val="24"/>
        </w:rPr>
        <w:t xml:space="preserve"> </w:t>
      </w:r>
      <w:r w:rsidRPr="00AB13CB" w:rsidR="00270E1D">
        <w:rPr>
          <w:szCs w:val="24"/>
        </w:rPr>
        <w:t>ou</w:t>
      </w:r>
      <w:r w:rsidRPr="00AB13CB" w:rsidR="000074FE">
        <w:rPr>
          <w:szCs w:val="24"/>
        </w:rPr>
        <w:t xml:space="preserve"> </w:t>
      </w:r>
      <w:r w:rsidRPr="00AB13CB" w:rsidR="005E5901">
        <w:rPr>
          <w:szCs w:val="24"/>
        </w:rPr>
        <w:t xml:space="preserve">d’autres </w:t>
      </w:r>
      <w:r w:rsidRPr="00AB13CB" w:rsidR="00270E1D">
        <w:rPr>
          <w:szCs w:val="24"/>
        </w:rPr>
        <w:t>titres</w:t>
      </w:r>
      <w:r w:rsidRPr="00AB13CB" w:rsidR="000074FE">
        <w:rPr>
          <w:szCs w:val="24"/>
        </w:rPr>
        <w:t xml:space="preserve">, </w:t>
      </w:r>
      <w:r w:rsidRPr="00AB13CB" w:rsidR="00270E1D">
        <w:rPr>
          <w:szCs w:val="24"/>
        </w:rPr>
        <w:t>ou</w:t>
      </w:r>
      <w:r w:rsidRPr="00AB13CB" w:rsidR="000074FE">
        <w:rPr>
          <w:szCs w:val="24"/>
        </w:rPr>
        <w:t xml:space="preserve"> </w:t>
      </w:r>
      <w:r w:rsidRPr="00AB13CB" w:rsidR="005E5901">
        <w:rPr>
          <w:szCs w:val="24"/>
        </w:rPr>
        <w:t>de recevoir tout autre titre</w:t>
      </w:r>
      <w:r w:rsidRPr="00AB13CB" w:rsidR="000074FE">
        <w:rPr>
          <w:szCs w:val="24"/>
        </w:rPr>
        <w:t>;</w:t>
      </w:r>
      <w:bookmarkEnd w:id="158"/>
    </w:p>
    <w:p w:rsidRPr="00AB13CB" w:rsidR="00DE7397" w:rsidP="00AB13CB" w:rsidRDefault="002E32C4" w14:paraId="393ABC5E" w14:textId="6C5DD825">
      <w:pPr>
        <w:pStyle w:val="ScheduleL6"/>
        <w:rPr>
          <w:szCs w:val="24"/>
        </w:rPr>
      </w:pPr>
      <w:bookmarkStart w:name="_Ref448387761" w:id="159"/>
      <w:proofErr w:type="gramStart"/>
      <w:r w:rsidRPr="00AB13CB">
        <w:rPr>
          <w:szCs w:val="24"/>
        </w:rPr>
        <w:t>il</w:t>
      </w:r>
      <w:proofErr w:type="gramEnd"/>
      <w:r w:rsidRPr="00AB13CB">
        <w:rPr>
          <w:szCs w:val="24"/>
        </w:rPr>
        <w:t xml:space="preserve"> se produit </w:t>
      </w:r>
      <w:r w:rsidRPr="00AB13CB" w:rsidR="005E5901">
        <w:rPr>
          <w:szCs w:val="24"/>
        </w:rPr>
        <w:t xml:space="preserve">une restructuration </w:t>
      </w:r>
      <w:r w:rsidRPr="00AB13CB">
        <w:rPr>
          <w:szCs w:val="24"/>
        </w:rPr>
        <w:t xml:space="preserve">du </w:t>
      </w:r>
      <w:r w:rsidRPr="00AB13CB" w:rsidR="005E5901">
        <w:rPr>
          <w:szCs w:val="24"/>
        </w:rPr>
        <w:t>capital</w:t>
      </w:r>
      <w:r w:rsidRPr="00AB13CB">
        <w:rPr>
          <w:szCs w:val="24"/>
        </w:rPr>
        <w:t xml:space="preserve"> de la Société</w:t>
      </w:r>
      <w:r w:rsidRPr="00AB13CB" w:rsidR="005E5901">
        <w:rPr>
          <w:szCs w:val="24"/>
        </w:rPr>
        <w:t xml:space="preserve">, un reclassement de ses </w:t>
      </w:r>
      <w:r w:rsidRPr="00AB13CB" w:rsidR="00766A22">
        <w:rPr>
          <w:szCs w:val="24"/>
        </w:rPr>
        <w:t>Actions ordinaires</w:t>
      </w:r>
      <w:r w:rsidRPr="00AB13CB" w:rsidR="000074FE">
        <w:rPr>
          <w:szCs w:val="24"/>
        </w:rPr>
        <w:t xml:space="preserve"> </w:t>
      </w:r>
      <w:r w:rsidRPr="00AB13CB" w:rsidR="00270E1D">
        <w:rPr>
          <w:szCs w:val="24"/>
        </w:rPr>
        <w:t>ou</w:t>
      </w:r>
      <w:r w:rsidRPr="00AB13CB" w:rsidR="000074FE">
        <w:rPr>
          <w:szCs w:val="24"/>
        </w:rPr>
        <w:t xml:space="preserve"> </w:t>
      </w:r>
      <w:r w:rsidRPr="00AB13CB" w:rsidR="005E5901">
        <w:rPr>
          <w:szCs w:val="24"/>
        </w:rPr>
        <w:t xml:space="preserve">un </w:t>
      </w:r>
      <w:r w:rsidRPr="00AB13CB" w:rsidR="00A5454D">
        <w:rPr>
          <w:szCs w:val="24"/>
        </w:rPr>
        <w:t>Cas de liquidation réputé</w:t>
      </w:r>
      <w:r w:rsidRPr="00AB13CB" w:rsidR="000074FE">
        <w:rPr>
          <w:szCs w:val="24"/>
        </w:rPr>
        <w:t>;</w:t>
      </w:r>
      <w:bookmarkEnd w:id="159"/>
    </w:p>
    <w:p w:rsidRPr="00AB13CB" w:rsidR="00DE7397" w:rsidP="00AB13CB" w:rsidRDefault="005E5901" w14:paraId="1D5942CF" w14:textId="60554C50">
      <w:pPr>
        <w:pStyle w:val="ScheduleL6"/>
        <w:rPr>
          <w:szCs w:val="24"/>
        </w:rPr>
      </w:pPr>
      <w:bookmarkStart w:name="_Ref448387762" w:id="160"/>
      <w:proofErr w:type="gramStart"/>
      <w:r w:rsidRPr="00AB13CB">
        <w:rPr>
          <w:szCs w:val="24"/>
        </w:rPr>
        <w:t>la</w:t>
      </w:r>
      <w:proofErr w:type="gramEnd"/>
      <w:r w:rsidRPr="00AB13CB">
        <w:rPr>
          <w:szCs w:val="24"/>
        </w:rPr>
        <w:t xml:space="preserve"> Société est dissoute ou liquidée volontairement ou involontairement</w:t>
      </w:r>
      <w:r w:rsidRPr="00AB13CB" w:rsidR="000074FE">
        <w:rPr>
          <w:szCs w:val="24"/>
        </w:rPr>
        <w:t>,</w:t>
      </w:r>
      <w:bookmarkEnd w:id="160"/>
    </w:p>
    <w:p w:rsidRPr="00AB13CB" w:rsidR="00DE7397" w:rsidP="00AB13CB" w:rsidRDefault="000E73F8" w14:paraId="0464BED1" w14:textId="77B82421">
      <w:pPr>
        <w:pStyle w:val="ScheduleCont4"/>
        <w:rPr>
          <w:szCs w:val="24"/>
        </w:rPr>
      </w:pPr>
      <w:r w:rsidRPr="00AB13CB">
        <w:rPr>
          <w:szCs w:val="24"/>
        </w:rPr>
        <w:t>alors</w:t>
      </w:r>
      <w:r w:rsidRPr="00AB13CB" w:rsidR="000074FE">
        <w:rPr>
          <w:szCs w:val="24"/>
        </w:rPr>
        <w:t xml:space="preserve">, </w:t>
      </w:r>
      <w:r w:rsidRPr="00AB13CB" w:rsidR="005E5901">
        <w:rPr>
          <w:szCs w:val="24"/>
        </w:rPr>
        <w:t xml:space="preserve">dans </w:t>
      </w:r>
      <w:r w:rsidRPr="00AB13CB">
        <w:rPr>
          <w:szCs w:val="24"/>
        </w:rPr>
        <w:t>chaque</w:t>
      </w:r>
      <w:r w:rsidRPr="00AB13CB" w:rsidR="000074FE">
        <w:rPr>
          <w:szCs w:val="24"/>
        </w:rPr>
        <w:t xml:space="preserve"> </w:t>
      </w:r>
      <w:r w:rsidRPr="00AB13CB" w:rsidR="005E5901">
        <w:rPr>
          <w:szCs w:val="24"/>
        </w:rPr>
        <w:t>cas</w:t>
      </w:r>
      <w:r w:rsidRPr="00AB13CB" w:rsidR="000074FE">
        <w:rPr>
          <w:szCs w:val="24"/>
        </w:rPr>
        <w:t xml:space="preserve">, </w:t>
      </w:r>
      <w:r w:rsidRPr="00AB13CB" w:rsidR="009B08EE">
        <w:rPr>
          <w:szCs w:val="24"/>
        </w:rPr>
        <w:t>la Société</w:t>
      </w:r>
      <w:r w:rsidRPr="00AB13CB" w:rsidR="000074FE">
        <w:rPr>
          <w:szCs w:val="24"/>
        </w:rPr>
        <w:t xml:space="preserve"> </w:t>
      </w:r>
      <w:r w:rsidRPr="00AB13CB" w:rsidR="005E5901">
        <w:rPr>
          <w:szCs w:val="24"/>
        </w:rPr>
        <w:t xml:space="preserve">enverra ou veillera à ce que soit envoyé </w:t>
      </w:r>
      <w:r w:rsidRPr="00AB13CB" w:rsidR="00366377">
        <w:rPr>
          <w:szCs w:val="24"/>
        </w:rPr>
        <w:t>aux porteurs</w:t>
      </w:r>
      <w:r w:rsidRPr="00AB13CB" w:rsidR="00766A22">
        <w:rPr>
          <w:szCs w:val="24"/>
        </w:rPr>
        <w:t xml:space="preserve"> d’Actions privilégiées</w:t>
      </w:r>
      <w:r w:rsidRPr="00AB13CB" w:rsidR="000074FE">
        <w:rPr>
          <w:szCs w:val="24"/>
        </w:rPr>
        <w:t xml:space="preserve"> </w:t>
      </w:r>
      <w:r w:rsidRPr="00AB13CB" w:rsidR="005E5901">
        <w:rPr>
          <w:szCs w:val="24"/>
        </w:rPr>
        <w:t>un avis indiquant</w:t>
      </w:r>
      <w:r w:rsidRPr="00AB13CB" w:rsidR="000074FE">
        <w:rPr>
          <w:szCs w:val="24"/>
        </w:rPr>
        <w:t xml:space="preserve">, </w:t>
      </w:r>
      <w:r w:rsidRPr="00AB13CB" w:rsidR="008E1CB0">
        <w:rPr>
          <w:szCs w:val="24"/>
        </w:rPr>
        <w:t>selon le cas</w:t>
      </w:r>
      <w:r w:rsidRPr="00AB13CB" w:rsidR="000074FE">
        <w:rPr>
          <w:szCs w:val="24"/>
        </w:rPr>
        <w:t xml:space="preserve">, </w:t>
      </w:r>
      <w:bookmarkStart w:name="DocXTextRef136" w:id="161"/>
      <w:r w:rsidRPr="00AB13CB" w:rsidR="000074FE">
        <w:rPr>
          <w:szCs w:val="24"/>
        </w:rPr>
        <w:t>(i)</w:t>
      </w:r>
      <w:bookmarkEnd w:id="161"/>
      <w:r w:rsidRPr="00AB13CB" w:rsidR="005E5901">
        <w:rPr>
          <w:szCs w:val="24"/>
        </w:rPr>
        <w:t> </w:t>
      </w:r>
      <w:r w:rsidRPr="00AB13CB" w:rsidR="00960AB2">
        <w:rPr>
          <w:szCs w:val="24"/>
        </w:rPr>
        <w:t>la date de clôture des registres</w:t>
      </w:r>
      <w:r w:rsidRPr="00AB13CB" w:rsidR="000074FE">
        <w:rPr>
          <w:szCs w:val="24"/>
        </w:rPr>
        <w:t xml:space="preserve"> </w:t>
      </w:r>
      <w:r w:rsidRPr="00AB13CB" w:rsidR="005E5901">
        <w:rPr>
          <w:szCs w:val="24"/>
        </w:rPr>
        <w:t xml:space="preserve">pour ce </w:t>
      </w:r>
      <w:r w:rsidRPr="00AB13CB" w:rsidR="00366377">
        <w:rPr>
          <w:szCs w:val="24"/>
        </w:rPr>
        <w:t>dividende</w:t>
      </w:r>
      <w:r w:rsidRPr="00AB13CB" w:rsidR="000074FE">
        <w:rPr>
          <w:szCs w:val="24"/>
        </w:rPr>
        <w:t xml:space="preserve">, </w:t>
      </w:r>
      <w:r w:rsidRPr="00AB13CB" w:rsidR="005E5901">
        <w:rPr>
          <w:szCs w:val="24"/>
        </w:rPr>
        <w:t xml:space="preserve">cette </w:t>
      </w:r>
      <w:r w:rsidRPr="00AB13CB" w:rsidR="000074FE">
        <w:rPr>
          <w:szCs w:val="24"/>
        </w:rPr>
        <w:t xml:space="preserve">distribution </w:t>
      </w:r>
      <w:r w:rsidRPr="00AB13CB" w:rsidR="00270E1D">
        <w:rPr>
          <w:szCs w:val="24"/>
        </w:rPr>
        <w:t>ou</w:t>
      </w:r>
      <w:r w:rsidRPr="00AB13CB" w:rsidR="000074FE">
        <w:rPr>
          <w:szCs w:val="24"/>
        </w:rPr>
        <w:t xml:space="preserve"> </w:t>
      </w:r>
      <w:r w:rsidRPr="00AB13CB" w:rsidR="005E5901">
        <w:rPr>
          <w:szCs w:val="24"/>
        </w:rPr>
        <w:t>ce droit</w:t>
      </w:r>
      <w:r w:rsidRPr="00AB13CB" w:rsidR="000074FE">
        <w:rPr>
          <w:szCs w:val="24"/>
        </w:rPr>
        <w:t xml:space="preserve">, </w:t>
      </w:r>
      <w:r w:rsidRPr="00AB13CB" w:rsidR="002E32C4">
        <w:rPr>
          <w:szCs w:val="24"/>
        </w:rPr>
        <w:t xml:space="preserve">et le montant et la nature de ce dividende, de cette distribution ou de ce droit, </w:t>
      </w:r>
      <w:r w:rsidRPr="00AB13CB" w:rsidR="00270E1D">
        <w:rPr>
          <w:szCs w:val="24"/>
        </w:rPr>
        <w:t>ou</w:t>
      </w:r>
      <w:r w:rsidRPr="00AB13CB" w:rsidR="000074FE">
        <w:rPr>
          <w:szCs w:val="24"/>
        </w:rPr>
        <w:t xml:space="preserve"> </w:t>
      </w:r>
      <w:bookmarkStart w:name="DocXTextRef137" w:id="162"/>
      <w:r w:rsidRPr="00AB13CB" w:rsidR="000074FE">
        <w:rPr>
          <w:szCs w:val="24"/>
        </w:rPr>
        <w:t>(ii)</w:t>
      </w:r>
      <w:bookmarkEnd w:id="162"/>
      <w:r w:rsidRPr="00AB13CB" w:rsidR="005E5901">
        <w:rPr>
          <w:szCs w:val="24"/>
        </w:rPr>
        <w:t xml:space="preserve"> la date de prise </w:t>
      </w:r>
      <w:r w:rsidRPr="00AB13CB" w:rsidR="005E5901">
        <w:rPr>
          <w:szCs w:val="24"/>
        </w:rPr>
        <w:lastRenderedPageBreak/>
        <w:t xml:space="preserve">d’effet à laquelle </w:t>
      </w:r>
      <w:r w:rsidRPr="00AB13CB" w:rsidR="002E32C4">
        <w:rPr>
          <w:szCs w:val="24"/>
        </w:rPr>
        <w:t>la</w:t>
      </w:r>
      <w:r w:rsidRPr="00AB13CB" w:rsidR="005E5901">
        <w:rPr>
          <w:szCs w:val="24"/>
        </w:rPr>
        <w:t xml:space="preserve"> </w:t>
      </w:r>
      <w:r w:rsidRPr="00AB13CB" w:rsidR="002E32C4">
        <w:rPr>
          <w:szCs w:val="24"/>
        </w:rPr>
        <w:t>restructuration</w:t>
      </w:r>
      <w:r w:rsidRPr="00AB13CB" w:rsidR="005E5901">
        <w:rPr>
          <w:szCs w:val="24"/>
        </w:rPr>
        <w:t xml:space="preserve">, </w:t>
      </w:r>
      <w:r w:rsidRPr="00AB13CB" w:rsidR="002E32C4">
        <w:rPr>
          <w:szCs w:val="24"/>
        </w:rPr>
        <w:t>l</w:t>
      </w:r>
      <w:r w:rsidRPr="00AB13CB" w:rsidR="005E5901">
        <w:rPr>
          <w:szCs w:val="24"/>
        </w:rPr>
        <w:t xml:space="preserve">e reclassement, </w:t>
      </w:r>
      <w:r w:rsidRPr="00AB13CB" w:rsidR="002E32C4">
        <w:rPr>
          <w:szCs w:val="24"/>
        </w:rPr>
        <w:t>l</w:t>
      </w:r>
      <w:r w:rsidRPr="00AB13CB" w:rsidR="005E5901">
        <w:rPr>
          <w:szCs w:val="24"/>
        </w:rPr>
        <w:t xml:space="preserve">e regroupement, </w:t>
      </w:r>
      <w:r w:rsidRPr="00AB13CB" w:rsidR="002E32C4">
        <w:rPr>
          <w:szCs w:val="24"/>
        </w:rPr>
        <w:t xml:space="preserve">la </w:t>
      </w:r>
      <w:r w:rsidRPr="00AB13CB" w:rsidR="005E5901">
        <w:rPr>
          <w:szCs w:val="24"/>
        </w:rPr>
        <w:t xml:space="preserve">fusion, </w:t>
      </w:r>
      <w:r w:rsidRPr="00AB13CB" w:rsidR="002E32C4">
        <w:rPr>
          <w:szCs w:val="24"/>
        </w:rPr>
        <w:t xml:space="preserve">le </w:t>
      </w:r>
      <w:r w:rsidRPr="00AB13CB" w:rsidR="005E5901">
        <w:rPr>
          <w:szCs w:val="24"/>
        </w:rPr>
        <w:t xml:space="preserve">transfert, </w:t>
      </w:r>
      <w:r w:rsidRPr="00AB13CB" w:rsidR="002E32C4">
        <w:rPr>
          <w:szCs w:val="24"/>
        </w:rPr>
        <w:t xml:space="preserve">la </w:t>
      </w:r>
      <w:r w:rsidRPr="00AB13CB" w:rsidR="005E5901">
        <w:rPr>
          <w:szCs w:val="24"/>
        </w:rPr>
        <w:t xml:space="preserve">dissolution ou </w:t>
      </w:r>
      <w:r w:rsidRPr="00AB13CB" w:rsidR="002E32C4">
        <w:rPr>
          <w:szCs w:val="24"/>
        </w:rPr>
        <w:t xml:space="preserve">la </w:t>
      </w:r>
      <w:r w:rsidRPr="00AB13CB" w:rsidR="000074FE">
        <w:rPr>
          <w:szCs w:val="24"/>
        </w:rPr>
        <w:t xml:space="preserve">liquidation </w:t>
      </w:r>
      <w:r w:rsidRPr="00AB13CB" w:rsidR="005E5901">
        <w:rPr>
          <w:szCs w:val="24"/>
        </w:rPr>
        <w:t>doit avoir lieu</w:t>
      </w:r>
      <w:r w:rsidRPr="00AB13CB" w:rsidR="000074FE">
        <w:rPr>
          <w:szCs w:val="24"/>
        </w:rPr>
        <w:t xml:space="preserve">, </w:t>
      </w:r>
      <w:r w:rsidRPr="00AB13CB" w:rsidR="005E5901">
        <w:rPr>
          <w:szCs w:val="24"/>
        </w:rPr>
        <w:t xml:space="preserve">et le moment à partir duquel </w:t>
      </w:r>
      <w:r w:rsidRPr="00AB13CB" w:rsidR="00366377">
        <w:rPr>
          <w:szCs w:val="24"/>
        </w:rPr>
        <w:t>les porteurs inscrits</w:t>
      </w:r>
      <w:r w:rsidRPr="00AB13CB" w:rsidR="000074FE">
        <w:rPr>
          <w:szCs w:val="24"/>
        </w:rPr>
        <w:t xml:space="preserve"> </w:t>
      </w:r>
      <w:r w:rsidRPr="00AB13CB" w:rsidR="00766A22">
        <w:rPr>
          <w:szCs w:val="24"/>
        </w:rPr>
        <w:t>d’Actions ordinaires</w:t>
      </w:r>
      <w:r w:rsidRPr="00AB13CB" w:rsidR="000074FE">
        <w:rPr>
          <w:szCs w:val="24"/>
        </w:rPr>
        <w:t xml:space="preserve"> (</w:t>
      </w:r>
      <w:r w:rsidRPr="00AB13CB" w:rsidR="00270E1D">
        <w:rPr>
          <w:szCs w:val="24"/>
        </w:rPr>
        <w:t>ou</w:t>
      </w:r>
      <w:r w:rsidRPr="00AB13CB" w:rsidR="000074FE">
        <w:rPr>
          <w:szCs w:val="24"/>
        </w:rPr>
        <w:t xml:space="preserve"> </w:t>
      </w:r>
      <w:r w:rsidRPr="00AB13CB" w:rsidR="005E5901">
        <w:rPr>
          <w:szCs w:val="24"/>
        </w:rPr>
        <w:t xml:space="preserve">d’autres </w:t>
      </w:r>
      <w:r w:rsidRPr="00AB13CB" w:rsidR="00270E1D">
        <w:rPr>
          <w:szCs w:val="24"/>
        </w:rPr>
        <w:t>titres</w:t>
      </w:r>
      <w:r w:rsidRPr="00AB13CB" w:rsidR="000074FE">
        <w:rPr>
          <w:szCs w:val="24"/>
        </w:rPr>
        <w:t xml:space="preserve"> </w:t>
      </w:r>
      <w:r w:rsidRPr="00AB13CB" w:rsidR="00E1109E">
        <w:rPr>
          <w:szCs w:val="24"/>
        </w:rPr>
        <w:t xml:space="preserve">pouvant </w:t>
      </w:r>
      <w:r w:rsidRPr="00AB13CB" w:rsidR="005E5901">
        <w:rPr>
          <w:szCs w:val="24"/>
        </w:rPr>
        <w:t xml:space="preserve">alors </w:t>
      </w:r>
      <w:r w:rsidRPr="00AB13CB" w:rsidR="00E1109E">
        <w:rPr>
          <w:szCs w:val="24"/>
        </w:rPr>
        <w:t>être émis</w:t>
      </w:r>
      <w:r w:rsidRPr="00AB13CB" w:rsidR="000074FE">
        <w:rPr>
          <w:szCs w:val="24"/>
        </w:rPr>
        <w:t xml:space="preserve"> </w:t>
      </w:r>
      <w:r w:rsidRPr="00AB13CB" w:rsidR="005E5901">
        <w:rPr>
          <w:szCs w:val="24"/>
        </w:rPr>
        <w:t xml:space="preserve">à la </w:t>
      </w:r>
      <w:r w:rsidRPr="00AB13CB" w:rsidR="000074FE">
        <w:rPr>
          <w:szCs w:val="24"/>
        </w:rPr>
        <w:t xml:space="preserve">conversion </w:t>
      </w:r>
      <w:r w:rsidRPr="00AB13CB" w:rsidR="001F1D4F">
        <w:rPr>
          <w:szCs w:val="24"/>
        </w:rPr>
        <w:t xml:space="preserve">des </w:t>
      </w:r>
      <w:r w:rsidRPr="00AB13CB" w:rsidR="00766A22">
        <w:rPr>
          <w:szCs w:val="24"/>
        </w:rPr>
        <w:t>Actions privilégiées</w:t>
      </w:r>
      <w:r w:rsidRPr="00AB13CB" w:rsidR="000074FE">
        <w:rPr>
          <w:szCs w:val="24"/>
        </w:rPr>
        <w:t xml:space="preserve">) </w:t>
      </w:r>
      <w:r w:rsidRPr="00AB13CB" w:rsidR="005E5901">
        <w:rPr>
          <w:szCs w:val="24"/>
        </w:rPr>
        <w:t xml:space="preserve">ont le droit d’échanger leurs </w:t>
      </w:r>
      <w:r w:rsidRPr="00AB13CB" w:rsidR="00766A22">
        <w:rPr>
          <w:szCs w:val="24"/>
        </w:rPr>
        <w:t>Actions ordinaires</w:t>
      </w:r>
      <w:r w:rsidRPr="00AB13CB" w:rsidR="000074FE">
        <w:rPr>
          <w:szCs w:val="24"/>
        </w:rPr>
        <w:t xml:space="preserve"> (</w:t>
      </w:r>
      <w:r w:rsidRPr="00AB13CB" w:rsidR="00270E1D">
        <w:rPr>
          <w:szCs w:val="24"/>
        </w:rPr>
        <w:t>ou</w:t>
      </w:r>
      <w:r w:rsidRPr="00AB13CB" w:rsidR="000074FE">
        <w:rPr>
          <w:szCs w:val="24"/>
        </w:rPr>
        <w:t xml:space="preserve"> </w:t>
      </w:r>
      <w:r w:rsidRPr="00AB13CB" w:rsidR="005E5901">
        <w:rPr>
          <w:szCs w:val="24"/>
        </w:rPr>
        <w:t xml:space="preserve">leurs autres </w:t>
      </w:r>
      <w:r w:rsidRPr="00AB13CB" w:rsidR="00270E1D">
        <w:rPr>
          <w:szCs w:val="24"/>
        </w:rPr>
        <w:t>titres</w:t>
      </w:r>
      <w:r w:rsidRPr="00AB13CB" w:rsidR="000074FE">
        <w:rPr>
          <w:szCs w:val="24"/>
        </w:rPr>
        <w:t xml:space="preserve">) </w:t>
      </w:r>
      <w:r w:rsidRPr="00AB13CB" w:rsidR="005E5901">
        <w:rPr>
          <w:szCs w:val="24"/>
        </w:rPr>
        <w:t xml:space="preserve">contre des </w:t>
      </w:r>
      <w:r w:rsidRPr="00AB13CB" w:rsidR="00270E1D">
        <w:rPr>
          <w:szCs w:val="24"/>
        </w:rPr>
        <w:t>titres</w:t>
      </w:r>
      <w:r w:rsidRPr="00AB13CB" w:rsidR="000074FE">
        <w:rPr>
          <w:szCs w:val="24"/>
        </w:rPr>
        <w:t xml:space="preserve"> </w:t>
      </w:r>
      <w:r w:rsidRPr="00AB13CB" w:rsidR="00270E1D">
        <w:rPr>
          <w:szCs w:val="24"/>
        </w:rPr>
        <w:t>ou</w:t>
      </w:r>
      <w:r w:rsidRPr="00AB13CB" w:rsidR="000074FE">
        <w:rPr>
          <w:szCs w:val="24"/>
        </w:rPr>
        <w:t xml:space="preserve"> </w:t>
      </w:r>
      <w:r w:rsidRPr="00AB13CB" w:rsidR="005E5901">
        <w:rPr>
          <w:szCs w:val="24"/>
        </w:rPr>
        <w:t xml:space="preserve">d’autres biens livrables dans le cadre de </w:t>
      </w:r>
      <w:r w:rsidRPr="00AB13CB" w:rsidR="002E32C4">
        <w:rPr>
          <w:szCs w:val="24"/>
        </w:rPr>
        <w:t>la</w:t>
      </w:r>
      <w:r w:rsidRPr="00AB13CB" w:rsidR="005E5901">
        <w:rPr>
          <w:szCs w:val="24"/>
        </w:rPr>
        <w:t xml:space="preserve"> </w:t>
      </w:r>
      <w:r w:rsidRPr="00AB13CB" w:rsidR="002E32C4">
        <w:rPr>
          <w:szCs w:val="24"/>
        </w:rPr>
        <w:t>restructuration</w:t>
      </w:r>
      <w:r w:rsidRPr="00AB13CB" w:rsidR="000074FE">
        <w:rPr>
          <w:szCs w:val="24"/>
        </w:rPr>
        <w:t xml:space="preserve">, </w:t>
      </w:r>
      <w:r w:rsidRPr="00AB13CB" w:rsidR="002E32C4">
        <w:rPr>
          <w:szCs w:val="24"/>
        </w:rPr>
        <w:t>du</w:t>
      </w:r>
      <w:r w:rsidRPr="00AB13CB" w:rsidR="005E5901">
        <w:rPr>
          <w:szCs w:val="24"/>
        </w:rPr>
        <w:t xml:space="preserve"> </w:t>
      </w:r>
      <w:r w:rsidRPr="00AB13CB" w:rsidR="000074FE">
        <w:rPr>
          <w:szCs w:val="24"/>
        </w:rPr>
        <w:t>reclass</w:t>
      </w:r>
      <w:r w:rsidRPr="00AB13CB" w:rsidR="005E5901">
        <w:rPr>
          <w:szCs w:val="24"/>
        </w:rPr>
        <w:t xml:space="preserve">ement, </w:t>
      </w:r>
      <w:r w:rsidRPr="00AB13CB" w:rsidR="002E32C4">
        <w:rPr>
          <w:szCs w:val="24"/>
        </w:rPr>
        <w:t xml:space="preserve">du </w:t>
      </w:r>
      <w:r w:rsidRPr="00AB13CB" w:rsidR="005E5901">
        <w:rPr>
          <w:szCs w:val="24"/>
        </w:rPr>
        <w:t xml:space="preserve">regroupement, </w:t>
      </w:r>
      <w:r w:rsidRPr="00AB13CB" w:rsidR="002E32C4">
        <w:rPr>
          <w:szCs w:val="24"/>
        </w:rPr>
        <w:t xml:space="preserve">de la </w:t>
      </w:r>
      <w:r w:rsidRPr="00AB13CB" w:rsidR="005E5901">
        <w:rPr>
          <w:szCs w:val="24"/>
        </w:rPr>
        <w:t xml:space="preserve">fusion, </w:t>
      </w:r>
      <w:r w:rsidRPr="00AB13CB" w:rsidR="002E32C4">
        <w:rPr>
          <w:szCs w:val="24"/>
        </w:rPr>
        <w:t xml:space="preserve">du </w:t>
      </w:r>
      <w:r w:rsidRPr="00AB13CB" w:rsidR="005E5901">
        <w:rPr>
          <w:szCs w:val="24"/>
        </w:rPr>
        <w:t xml:space="preserve">transfert, </w:t>
      </w:r>
      <w:r w:rsidRPr="00AB13CB" w:rsidR="002E32C4">
        <w:rPr>
          <w:szCs w:val="24"/>
        </w:rPr>
        <w:t xml:space="preserve">de la </w:t>
      </w:r>
      <w:r w:rsidRPr="00AB13CB" w:rsidR="000074FE">
        <w:rPr>
          <w:szCs w:val="24"/>
        </w:rPr>
        <w:t>dissolution</w:t>
      </w:r>
      <w:r w:rsidRPr="00AB13CB" w:rsidR="005E5901">
        <w:rPr>
          <w:szCs w:val="24"/>
        </w:rPr>
        <w:t xml:space="preserve"> ou </w:t>
      </w:r>
      <w:r w:rsidRPr="00AB13CB" w:rsidR="002E32C4">
        <w:rPr>
          <w:szCs w:val="24"/>
        </w:rPr>
        <w:t xml:space="preserve">de la </w:t>
      </w:r>
      <w:r w:rsidRPr="00AB13CB" w:rsidR="000074FE">
        <w:rPr>
          <w:szCs w:val="24"/>
        </w:rPr>
        <w:t xml:space="preserve">liquidation, </w:t>
      </w:r>
      <w:r w:rsidRPr="00AB13CB" w:rsidR="005E5901">
        <w:rPr>
          <w:szCs w:val="24"/>
        </w:rPr>
        <w:t xml:space="preserve">si un tel moment est fixé, </w:t>
      </w:r>
      <w:r w:rsidRPr="00AB13CB" w:rsidR="00F21D1E">
        <w:rPr>
          <w:szCs w:val="24"/>
        </w:rPr>
        <w:t>et</w:t>
      </w:r>
      <w:r w:rsidRPr="00AB13CB" w:rsidR="000074FE">
        <w:rPr>
          <w:szCs w:val="24"/>
        </w:rPr>
        <w:t xml:space="preserve"> </w:t>
      </w:r>
      <w:r w:rsidRPr="00AB13CB" w:rsidR="005E5901">
        <w:rPr>
          <w:szCs w:val="24"/>
        </w:rPr>
        <w:t xml:space="preserve">le montant </w:t>
      </w:r>
      <w:r w:rsidRPr="00AB13CB" w:rsidR="00A5454D">
        <w:rPr>
          <w:szCs w:val="24"/>
        </w:rPr>
        <w:t>par action</w:t>
      </w:r>
      <w:r w:rsidRPr="00AB13CB" w:rsidR="000074FE">
        <w:rPr>
          <w:szCs w:val="24"/>
        </w:rPr>
        <w:t xml:space="preserve"> </w:t>
      </w:r>
      <w:r w:rsidRPr="00AB13CB" w:rsidR="00F21D1E">
        <w:rPr>
          <w:szCs w:val="24"/>
        </w:rPr>
        <w:t>et</w:t>
      </w:r>
      <w:r w:rsidRPr="00AB13CB" w:rsidR="000074FE">
        <w:rPr>
          <w:szCs w:val="24"/>
        </w:rPr>
        <w:t xml:space="preserve"> </w:t>
      </w:r>
      <w:r w:rsidRPr="00AB13CB" w:rsidR="005E5901">
        <w:rPr>
          <w:szCs w:val="24"/>
        </w:rPr>
        <w:t xml:space="preserve">la nature de l’échange </w:t>
      </w:r>
      <w:r w:rsidRPr="00AB13CB" w:rsidR="000074FE">
        <w:rPr>
          <w:szCs w:val="24"/>
        </w:rPr>
        <w:t xml:space="preserve">applicable </w:t>
      </w:r>
      <w:r w:rsidRPr="00AB13CB" w:rsidR="005E5901">
        <w:rPr>
          <w:szCs w:val="24"/>
        </w:rPr>
        <w:t xml:space="preserve">aux </w:t>
      </w:r>
      <w:r w:rsidRPr="00AB13CB" w:rsidR="00766A22">
        <w:rPr>
          <w:szCs w:val="24"/>
        </w:rPr>
        <w:t>Actions privilégiées</w:t>
      </w:r>
      <w:r w:rsidRPr="00AB13CB" w:rsidR="000074FE">
        <w:rPr>
          <w:szCs w:val="24"/>
        </w:rPr>
        <w:t xml:space="preserve"> </w:t>
      </w:r>
      <w:r w:rsidRPr="00AB13CB" w:rsidR="00F21D1E">
        <w:rPr>
          <w:szCs w:val="24"/>
        </w:rPr>
        <w:t>et</w:t>
      </w:r>
      <w:r w:rsidRPr="00AB13CB" w:rsidR="000074FE">
        <w:rPr>
          <w:szCs w:val="24"/>
        </w:rPr>
        <w:t xml:space="preserve"> </w:t>
      </w:r>
      <w:r w:rsidRPr="00AB13CB" w:rsidR="005E5901">
        <w:rPr>
          <w:szCs w:val="24"/>
        </w:rPr>
        <w:t xml:space="preserve">aux </w:t>
      </w:r>
      <w:r w:rsidRPr="00AB13CB" w:rsidR="00766A22">
        <w:rPr>
          <w:szCs w:val="24"/>
        </w:rPr>
        <w:t>Actions ordinaires</w:t>
      </w:r>
      <w:r w:rsidRPr="00AB13CB" w:rsidR="000074FE">
        <w:rPr>
          <w:szCs w:val="24"/>
        </w:rPr>
        <w:t xml:space="preserve">. </w:t>
      </w:r>
      <w:r w:rsidRPr="00AB13CB" w:rsidR="005E5901">
        <w:rPr>
          <w:szCs w:val="24"/>
        </w:rPr>
        <w:t xml:space="preserve">Cet avis doit être envoyé au moins </w:t>
      </w:r>
      <w:r w:rsidRPr="00AB13CB" w:rsidR="000074FE">
        <w:rPr>
          <w:szCs w:val="24"/>
        </w:rPr>
        <w:t>[10]</w:t>
      </w:r>
      <w:r w:rsidRPr="00AB13CB" w:rsidR="007B3307">
        <w:rPr>
          <w:szCs w:val="24"/>
        </w:rPr>
        <w:t> jours</w:t>
      </w:r>
      <w:r w:rsidRPr="00AB13CB" w:rsidR="000074FE">
        <w:rPr>
          <w:szCs w:val="24"/>
        </w:rPr>
        <w:t xml:space="preserve"> </w:t>
      </w:r>
      <w:r w:rsidRPr="00AB13CB" w:rsidR="005E5901">
        <w:rPr>
          <w:szCs w:val="24"/>
        </w:rPr>
        <w:t xml:space="preserve">avant </w:t>
      </w:r>
      <w:r w:rsidRPr="00AB13CB" w:rsidR="00960AB2">
        <w:rPr>
          <w:szCs w:val="24"/>
        </w:rPr>
        <w:t>la date de clôture des registres</w:t>
      </w:r>
      <w:r w:rsidRPr="00AB13CB" w:rsidR="000074FE">
        <w:rPr>
          <w:szCs w:val="24"/>
        </w:rPr>
        <w:t xml:space="preserve"> </w:t>
      </w:r>
      <w:r w:rsidRPr="00AB13CB" w:rsidR="00270E1D">
        <w:rPr>
          <w:szCs w:val="24"/>
        </w:rPr>
        <w:t>ou</w:t>
      </w:r>
      <w:r w:rsidRPr="00AB13CB" w:rsidR="000074FE">
        <w:rPr>
          <w:szCs w:val="24"/>
        </w:rPr>
        <w:t xml:space="preserve"> </w:t>
      </w:r>
      <w:r w:rsidRPr="00AB13CB" w:rsidR="005E5901">
        <w:rPr>
          <w:szCs w:val="24"/>
        </w:rPr>
        <w:t xml:space="preserve">la date de prise d’effet </w:t>
      </w:r>
      <w:r w:rsidRPr="00AB13CB" w:rsidR="008C2FE4">
        <w:rPr>
          <w:szCs w:val="24"/>
        </w:rPr>
        <w:t xml:space="preserve">relative à </w:t>
      </w:r>
      <w:r w:rsidRPr="00AB13CB" w:rsidR="005E5901">
        <w:rPr>
          <w:szCs w:val="24"/>
        </w:rPr>
        <w:t>l’événement indiqué dans l’avis</w:t>
      </w:r>
      <w:r w:rsidRPr="00AB13CB" w:rsidR="000074FE">
        <w:rPr>
          <w:szCs w:val="24"/>
        </w:rPr>
        <w:t>.</w:t>
      </w:r>
    </w:p>
    <w:p w:rsidRPr="00AB13CB" w:rsidR="00DE7397" w:rsidP="00AB13CB" w:rsidRDefault="005E5901" w14:paraId="27F91392" w14:textId="0EB3C206">
      <w:pPr>
        <w:pStyle w:val="ScheduleL3"/>
        <w:rPr>
          <w:szCs w:val="24"/>
        </w:rPr>
      </w:pPr>
      <w:bookmarkStart w:name="_Ref448387763" w:id="163"/>
      <w:r w:rsidRPr="00AB13CB">
        <w:rPr>
          <w:szCs w:val="24"/>
        </w:rPr>
        <w:t>Conversion obligatoire</w:t>
      </w:r>
      <w:r w:rsidRPr="00AB13CB" w:rsidR="000074FE">
        <w:rPr>
          <w:szCs w:val="24"/>
        </w:rPr>
        <w:t>.</w:t>
      </w:r>
      <w:bookmarkEnd w:id="163"/>
    </w:p>
    <w:p w:rsidRPr="00AB13CB" w:rsidR="00DE7397" w:rsidP="00AB13CB" w:rsidRDefault="005E5901" w14:paraId="197091FF" w14:textId="361DAC19">
      <w:pPr>
        <w:pStyle w:val="ScheduleL4"/>
        <w:keepNext/>
        <w:rPr>
          <w:szCs w:val="24"/>
        </w:rPr>
      </w:pPr>
      <w:bookmarkStart w:name="_Ref448387764" w:id="164"/>
      <w:r w:rsidRPr="00AB13CB">
        <w:rPr>
          <w:szCs w:val="24"/>
          <w:u w:val="single"/>
        </w:rPr>
        <w:t>Événement</w:t>
      </w:r>
      <w:r w:rsidRPr="00AB13CB" w:rsidR="002828C5">
        <w:rPr>
          <w:szCs w:val="24"/>
          <w:u w:val="single"/>
        </w:rPr>
        <w:t>s</w:t>
      </w:r>
      <w:r w:rsidRPr="00AB13CB">
        <w:rPr>
          <w:szCs w:val="24"/>
          <w:u w:val="single"/>
        </w:rPr>
        <w:t xml:space="preserve"> déclencheurs</w:t>
      </w:r>
      <w:r w:rsidRPr="00AB13CB" w:rsidR="000074FE">
        <w:rPr>
          <w:szCs w:val="24"/>
        </w:rPr>
        <w:t>.</w:t>
      </w:r>
      <w:bookmarkEnd w:id="164"/>
    </w:p>
    <w:p w:rsidRPr="00AB13CB" w:rsidR="00DE7397" w:rsidP="00AB13CB" w:rsidRDefault="005E5901" w14:paraId="0E9DA1D5" w14:textId="1AFA9712">
      <w:pPr>
        <w:pStyle w:val="ScheduleCont4"/>
        <w:rPr>
          <w:szCs w:val="24"/>
        </w:rPr>
      </w:pPr>
      <w:r w:rsidRPr="00AB13CB">
        <w:rPr>
          <w:szCs w:val="24"/>
        </w:rPr>
        <w:t>Soit</w:t>
      </w:r>
      <w:bookmarkStart w:name="DocXTextRef138" w:id="165"/>
      <w:r w:rsidRPr="00AB13CB">
        <w:rPr>
          <w:szCs w:val="24"/>
        </w:rPr>
        <w:t xml:space="preserve"> </w:t>
      </w:r>
      <w:r w:rsidRPr="00AB13CB" w:rsidR="000074FE">
        <w:rPr>
          <w:szCs w:val="24"/>
        </w:rPr>
        <w:t>a)</w:t>
      </w:r>
      <w:bookmarkEnd w:id="165"/>
      <w:r w:rsidRPr="00AB13CB">
        <w:rPr>
          <w:szCs w:val="24"/>
        </w:rPr>
        <w:t xml:space="preserve"> à la clôture de la vente </w:t>
      </w:r>
      <w:r w:rsidRPr="00AB13CB" w:rsidR="00766A22">
        <w:rPr>
          <w:szCs w:val="24"/>
        </w:rPr>
        <w:t>d’Actions ordinaires</w:t>
      </w:r>
      <w:r w:rsidRPr="00AB13CB" w:rsidR="00E35D23">
        <w:rPr>
          <w:szCs w:val="24"/>
        </w:rPr>
        <w:t xml:space="preserve"> </w:t>
      </w:r>
      <w:r w:rsidRPr="00AB13CB">
        <w:rPr>
          <w:szCs w:val="24"/>
        </w:rPr>
        <w:t xml:space="preserve">au public </w:t>
      </w:r>
      <w:r w:rsidRPr="00AB13CB" w:rsidR="007B3307">
        <w:rPr>
          <w:szCs w:val="24"/>
        </w:rPr>
        <w:t>à un prix</w:t>
      </w:r>
      <w:r w:rsidRPr="00AB13CB" w:rsidR="00E35D23">
        <w:rPr>
          <w:szCs w:val="24"/>
        </w:rPr>
        <w:t xml:space="preserve"> </w:t>
      </w:r>
      <w:r w:rsidRPr="00AB13CB">
        <w:rPr>
          <w:szCs w:val="24"/>
        </w:rPr>
        <w:t xml:space="preserve">d’au moins </w:t>
      </w:r>
      <w:r w:rsidRPr="00AB13CB" w:rsidR="00E35D23">
        <w:rPr>
          <w:szCs w:val="24"/>
        </w:rPr>
        <w:t>[_____]</w:t>
      </w:r>
      <w:r w:rsidRPr="00AB13CB">
        <w:rPr>
          <w:szCs w:val="24"/>
        </w:rPr>
        <w:t> $</w:t>
      </w:r>
      <w:r w:rsidRPr="00AB13CB" w:rsidR="00E35D23">
        <w:rPr>
          <w:szCs w:val="24"/>
        </w:rPr>
        <w:t xml:space="preserve"> </w:t>
      </w:r>
      <w:r w:rsidRPr="00AB13CB" w:rsidR="00A5454D">
        <w:rPr>
          <w:szCs w:val="24"/>
        </w:rPr>
        <w:t>par action</w:t>
      </w:r>
      <w:r w:rsidRPr="00AB13CB" w:rsidR="00E35D23">
        <w:rPr>
          <w:szCs w:val="24"/>
        </w:rPr>
        <w:t xml:space="preserve"> (</w:t>
      </w:r>
      <w:r w:rsidRPr="00AB13CB">
        <w:rPr>
          <w:szCs w:val="24"/>
        </w:rPr>
        <w:t xml:space="preserve">sous réserve d’un </w:t>
      </w:r>
      <w:r w:rsidRPr="00AB13CB" w:rsidR="000E73F8">
        <w:rPr>
          <w:szCs w:val="24"/>
        </w:rPr>
        <w:t>rajustement</w:t>
      </w:r>
      <w:r w:rsidRPr="00AB13CB" w:rsidR="00E35D23">
        <w:rPr>
          <w:szCs w:val="24"/>
        </w:rPr>
        <w:t xml:space="preserve"> </w:t>
      </w:r>
      <w:r w:rsidRPr="00AB13CB">
        <w:rPr>
          <w:szCs w:val="24"/>
        </w:rPr>
        <w:t xml:space="preserve">approprié dans l’éventualité d’un </w:t>
      </w:r>
      <w:r w:rsidRPr="00AB13CB" w:rsidR="00366377">
        <w:rPr>
          <w:szCs w:val="24"/>
        </w:rPr>
        <w:t>dividende</w:t>
      </w:r>
      <w:r w:rsidRPr="00AB13CB">
        <w:rPr>
          <w:szCs w:val="24"/>
        </w:rPr>
        <w:t xml:space="preserve"> en actions</w:t>
      </w:r>
      <w:r w:rsidRPr="00AB13CB" w:rsidR="00E35D23">
        <w:rPr>
          <w:szCs w:val="24"/>
        </w:rPr>
        <w:t xml:space="preserve">, </w:t>
      </w:r>
      <w:r w:rsidRPr="00AB13CB">
        <w:rPr>
          <w:szCs w:val="24"/>
        </w:rPr>
        <w:t xml:space="preserve">d’un </w:t>
      </w:r>
      <w:r w:rsidRPr="00AB13CB" w:rsidR="00C919F7">
        <w:rPr>
          <w:szCs w:val="24"/>
        </w:rPr>
        <w:t>fractionnement d’actions</w:t>
      </w:r>
      <w:r w:rsidRPr="00AB13CB" w:rsidR="00E35D23">
        <w:rPr>
          <w:szCs w:val="24"/>
        </w:rPr>
        <w:t xml:space="preserve">, </w:t>
      </w:r>
      <w:r w:rsidRPr="00AB13CB">
        <w:rPr>
          <w:szCs w:val="24"/>
        </w:rPr>
        <w:t xml:space="preserve">d’un regroupement ou d’une autre restructuration du capital semblable à l’égard des </w:t>
      </w:r>
      <w:r w:rsidRPr="00AB13CB" w:rsidR="00766A22">
        <w:rPr>
          <w:szCs w:val="24"/>
        </w:rPr>
        <w:t>Actions ordinaires</w:t>
      </w:r>
      <w:r w:rsidRPr="00AB13CB" w:rsidR="00E35D23">
        <w:rPr>
          <w:szCs w:val="24"/>
        </w:rPr>
        <w:t xml:space="preserve">) </w:t>
      </w:r>
      <w:r w:rsidRPr="00AB13CB">
        <w:rPr>
          <w:szCs w:val="24"/>
        </w:rPr>
        <w:t xml:space="preserve">dans le cadre d’un appel public à l’épargne par voie de prise ferme aux termes d’une déclaration d’inscription en vigueur en vertu de la </w:t>
      </w:r>
      <w:r w:rsidRPr="00AB13CB" w:rsidR="00E35D23">
        <w:rPr>
          <w:i/>
          <w:iCs/>
          <w:szCs w:val="24"/>
        </w:rPr>
        <w:t xml:space="preserve">Securities </w:t>
      </w:r>
      <w:proofErr w:type="spellStart"/>
      <w:r w:rsidRPr="00AB13CB" w:rsidR="00E35D23">
        <w:rPr>
          <w:i/>
          <w:iCs/>
          <w:szCs w:val="24"/>
        </w:rPr>
        <w:t>Act</w:t>
      </w:r>
      <w:proofErr w:type="spellEnd"/>
      <w:r w:rsidRPr="00AB13CB" w:rsidR="00E35D23">
        <w:rPr>
          <w:i/>
          <w:iCs/>
          <w:szCs w:val="24"/>
        </w:rPr>
        <w:t xml:space="preserve"> </w:t>
      </w:r>
      <w:r w:rsidRPr="00AB13CB" w:rsidR="007849F7">
        <w:rPr>
          <w:i/>
          <w:iCs/>
          <w:szCs w:val="24"/>
        </w:rPr>
        <w:t>of 193</w:t>
      </w:r>
      <w:r w:rsidRPr="00AB13CB" w:rsidR="00E35D23">
        <w:rPr>
          <w:i/>
          <w:iCs/>
          <w:szCs w:val="24"/>
        </w:rPr>
        <w:t>3</w:t>
      </w:r>
      <w:r w:rsidRPr="00AB13CB" w:rsidR="00E35D23">
        <w:rPr>
          <w:szCs w:val="24"/>
        </w:rPr>
        <w:t xml:space="preserve">, </w:t>
      </w:r>
      <w:r w:rsidRPr="00AB13CB">
        <w:rPr>
          <w:szCs w:val="24"/>
        </w:rPr>
        <w:t>en sa version modifiée</w:t>
      </w:r>
      <w:r w:rsidRPr="00AB13CB" w:rsidR="00E35D23">
        <w:rPr>
          <w:szCs w:val="24"/>
        </w:rPr>
        <w:t xml:space="preserve">, </w:t>
      </w:r>
      <w:r w:rsidRPr="00AB13CB" w:rsidR="00F21D1E">
        <w:rPr>
          <w:szCs w:val="24"/>
        </w:rPr>
        <w:t>et</w:t>
      </w:r>
      <w:r w:rsidRPr="00AB13CB" w:rsidR="00E35D23">
        <w:rPr>
          <w:szCs w:val="24"/>
        </w:rPr>
        <w:t>/</w:t>
      </w:r>
      <w:r w:rsidRPr="00AB13CB" w:rsidR="00270E1D">
        <w:rPr>
          <w:szCs w:val="24"/>
        </w:rPr>
        <w:t>ou</w:t>
      </w:r>
      <w:r w:rsidRPr="00AB13CB" w:rsidR="00E35D23">
        <w:rPr>
          <w:szCs w:val="24"/>
        </w:rPr>
        <w:t xml:space="preserve"> </w:t>
      </w:r>
      <w:r w:rsidRPr="00AB13CB">
        <w:rPr>
          <w:szCs w:val="24"/>
        </w:rPr>
        <w:t xml:space="preserve">d’un </w:t>
      </w:r>
      <w:r w:rsidRPr="00AB13CB" w:rsidR="00E35D23">
        <w:rPr>
          <w:szCs w:val="24"/>
        </w:rPr>
        <w:t xml:space="preserve">prospectus </w:t>
      </w:r>
      <w:r w:rsidRPr="00AB13CB">
        <w:rPr>
          <w:szCs w:val="24"/>
        </w:rPr>
        <w:t xml:space="preserve">déposé auprès d’une commission de valeurs mobilières ou d’une autorité analogue dans l’une des </w:t>
      </w:r>
      <w:r w:rsidRPr="00AB13CB" w:rsidR="00E35D23">
        <w:rPr>
          <w:szCs w:val="24"/>
        </w:rPr>
        <w:t xml:space="preserve">provinces </w:t>
      </w:r>
      <w:r w:rsidRPr="00AB13CB" w:rsidR="00270E1D">
        <w:rPr>
          <w:szCs w:val="24"/>
        </w:rPr>
        <w:t>ou</w:t>
      </w:r>
      <w:r w:rsidRPr="00AB13CB" w:rsidR="00E35D23">
        <w:rPr>
          <w:szCs w:val="24"/>
        </w:rPr>
        <w:t xml:space="preserve"> </w:t>
      </w:r>
      <w:r w:rsidRPr="00AB13CB">
        <w:rPr>
          <w:szCs w:val="24"/>
        </w:rPr>
        <w:t xml:space="preserve">l’un des territoires du </w:t>
      </w:r>
      <w:r w:rsidRPr="00AB13CB" w:rsidR="00E35D23">
        <w:rPr>
          <w:szCs w:val="24"/>
        </w:rPr>
        <w:t xml:space="preserve">Canada </w:t>
      </w:r>
      <w:r w:rsidRPr="00AB13CB">
        <w:rPr>
          <w:szCs w:val="24"/>
        </w:rPr>
        <w:t xml:space="preserve">générant un produit [brut] d’au moins </w:t>
      </w:r>
      <w:r w:rsidRPr="00AB13CB" w:rsidR="00E35D23">
        <w:rPr>
          <w:szCs w:val="24"/>
        </w:rPr>
        <w:t>[______]</w:t>
      </w:r>
      <w:r w:rsidRPr="00AB13CB">
        <w:rPr>
          <w:szCs w:val="24"/>
        </w:rPr>
        <w:t> $</w:t>
      </w:r>
      <w:r w:rsidRPr="00AB13CB" w:rsidR="00E35D23">
        <w:rPr>
          <w:szCs w:val="24"/>
        </w:rPr>
        <w:t xml:space="preserve">[, </w:t>
      </w:r>
      <w:r w:rsidRPr="00AB13CB">
        <w:rPr>
          <w:szCs w:val="24"/>
        </w:rPr>
        <w:t>après déduction des décotes ou commissions de placement</w:t>
      </w:r>
      <w:r w:rsidRPr="00AB13CB" w:rsidR="00E35D23">
        <w:rPr>
          <w:szCs w:val="24"/>
        </w:rPr>
        <w:t xml:space="preserve">,] </w:t>
      </w:r>
      <w:r w:rsidRPr="00AB13CB" w:rsidR="00D76AAC">
        <w:rPr>
          <w:szCs w:val="24"/>
        </w:rPr>
        <w:t>pour</w:t>
      </w:r>
      <w:r w:rsidRPr="00AB13CB">
        <w:rPr>
          <w:szCs w:val="24"/>
        </w:rPr>
        <w:t xml:space="preserve"> la </w:t>
      </w:r>
      <w:r w:rsidRPr="00AB13CB" w:rsidR="009B08EE">
        <w:rPr>
          <w:szCs w:val="24"/>
        </w:rPr>
        <w:t>Société</w:t>
      </w:r>
      <w:r w:rsidRPr="00AB13CB">
        <w:rPr>
          <w:szCs w:val="24"/>
        </w:rPr>
        <w:t xml:space="preserve">, par suite duquel les </w:t>
      </w:r>
      <w:r w:rsidRPr="00AB13CB" w:rsidR="00766A22">
        <w:rPr>
          <w:szCs w:val="24"/>
        </w:rPr>
        <w:t>Actions ordinaires</w:t>
      </w:r>
      <w:r w:rsidRPr="00AB13CB" w:rsidR="00E35D23">
        <w:rPr>
          <w:szCs w:val="24"/>
        </w:rPr>
        <w:t xml:space="preserve"> </w:t>
      </w:r>
      <w:r w:rsidRPr="00AB13CB">
        <w:rPr>
          <w:szCs w:val="24"/>
        </w:rPr>
        <w:t xml:space="preserve">sont inscrites aux fins de négociation à la cote du </w:t>
      </w:r>
      <w:r w:rsidRPr="00AB13CB" w:rsidR="00E35D23">
        <w:rPr>
          <w:szCs w:val="24"/>
        </w:rPr>
        <w:t xml:space="preserve">Nasdaq Stock </w:t>
      </w:r>
      <w:proofErr w:type="spellStart"/>
      <w:r w:rsidRPr="00AB13CB" w:rsidR="00E35D23">
        <w:rPr>
          <w:szCs w:val="24"/>
        </w:rPr>
        <w:t>Market</w:t>
      </w:r>
      <w:r w:rsidRPr="00AB13CB">
        <w:rPr>
          <w:szCs w:val="24"/>
        </w:rPr>
        <w:t>’</w:t>
      </w:r>
      <w:r w:rsidRPr="00AB13CB" w:rsidR="00E35D23">
        <w:rPr>
          <w:szCs w:val="24"/>
        </w:rPr>
        <w:t>s</w:t>
      </w:r>
      <w:proofErr w:type="spellEnd"/>
      <w:r w:rsidRPr="00AB13CB" w:rsidR="00E35D23">
        <w:rPr>
          <w:szCs w:val="24"/>
        </w:rPr>
        <w:t xml:space="preserve"> National </w:t>
      </w:r>
      <w:proofErr w:type="spellStart"/>
      <w:r w:rsidRPr="00AB13CB" w:rsidR="00E35D23">
        <w:rPr>
          <w:szCs w:val="24"/>
        </w:rPr>
        <w:t>Market</w:t>
      </w:r>
      <w:proofErr w:type="spellEnd"/>
      <w:r w:rsidRPr="00AB13CB" w:rsidR="00E35D23">
        <w:rPr>
          <w:szCs w:val="24"/>
        </w:rPr>
        <w:t xml:space="preserve">, </w:t>
      </w:r>
      <w:r w:rsidRPr="00AB13CB">
        <w:rPr>
          <w:szCs w:val="24"/>
        </w:rPr>
        <w:t xml:space="preserve">de la </w:t>
      </w:r>
      <w:r w:rsidRPr="00AB13CB" w:rsidR="007849F7">
        <w:rPr>
          <w:szCs w:val="24"/>
        </w:rPr>
        <w:t>New York</w:t>
      </w:r>
      <w:r w:rsidRPr="00AB13CB" w:rsidR="00E35D23">
        <w:rPr>
          <w:szCs w:val="24"/>
        </w:rPr>
        <w:t xml:space="preserve"> Stock Exchange, </w:t>
      </w:r>
      <w:r w:rsidRPr="00AB13CB">
        <w:rPr>
          <w:szCs w:val="24"/>
        </w:rPr>
        <w:t xml:space="preserve">de la Bourse de </w:t>
      </w:r>
      <w:r w:rsidRPr="00AB13CB" w:rsidR="00E35D23">
        <w:rPr>
          <w:szCs w:val="24"/>
        </w:rPr>
        <w:t xml:space="preserve">Toronto </w:t>
      </w:r>
      <w:r w:rsidRPr="00AB13CB">
        <w:rPr>
          <w:szCs w:val="24"/>
        </w:rPr>
        <w:t>ou d’une autre bourse ou d’un autre marché appro</w:t>
      </w:r>
      <w:r w:rsidRPr="00AB13CB" w:rsidR="00D76AAC">
        <w:rPr>
          <w:szCs w:val="24"/>
        </w:rPr>
        <w:t>u</w:t>
      </w:r>
      <w:r w:rsidRPr="00AB13CB">
        <w:rPr>
          <w:szCs w:val="24"/>
        </w:rPr>
        <w:t xml:space="preserve">vé </w:t>
      </w:r>
      <w:r w:rsidRPr="00AB13CB" w:rsidR="00C919F7">
        <w:rPr>
          <w:szCs w:val="24"/>
        </w:rPr>
        <w:t>par</w:t>
      </w:r>
      <w:r w:rsidRPr="00AB13CB" w:rsidR="00E35D23">
        <w:rPr>
          <w:szCs w:val="24"/>
        </w:rPr>
        <w:t xml:space="preserve"> </w:t>
      </w:r>
      <w:r w:rsidRPr="00AB13CB" w:rsidR="00366377">
        <w:rPr>
          <w:szCs w:val="24"/>
        </w:rPr>
        <w:t>le conseil d’administration</w:t>
      </w:r>
      <w:r w:rsidRPr="00AB13CB" w:rsidR="00E35D23">
        <w:rPr>
          <w:szCs w:val="24"/>
        </w:rPr>
        <w:t xml:space="preserve">[, </w:t>
      </w:r>
      <w:r w:rsidRPr="00AB13CB" w:rsidR="00C919F7">
        <w:rPr>
          <w:szCs w:val="24"/>
        </w:rPr>
        <w:t>y compris l’approbation</w:t>
      </w:r>
      <w:r w:rsidRPr="00AB13CB" w:rsidR="00E35D23">
        <w:rPr>
          <w:szCs w:val="24"/>
        </w:rPr>
        <w:t xml:space="preserve"> [</w:t>
      </w:r>
      <w:r w:rsidRPr="00AB13CB">
        <w:rPr>
          <w:szCs w:val="24"/>
        </w:rPr>
        <w:t>d’au moins un</w:t>
      </w:r>
      <w:r w:rsidRPr="00AB13CB" w:rsidR="00E35D23">
        <w:rPr>
          <w:szCs w:val="24"/>
        </w:rPr>
        <w:t xml:space="preserve">] </w:t>
      </w:r>
      <w:r w:rsidRPr="00AB13CB" w:rsidR="0021682A">
        <w:rPr>
          <w:szCs w:val="24"/>
        </w:rPr>
        <w:t>Administrateur privilégié</w:t>
      </w:r>
      <w:r w:rsidRPr="00AB13CB" w:rsidR="00E35D23">
        <w:rPr>
          <w:szCs w:val="24"/>
        </w:rPr>
        <w:t>]</w:t>
      </w:r>
      <w:r w:rsidRPr="00AB13CB">
        <w:rPr>
          <w:szCs w:val="24"/>
        </w:rPr>
        <w:t xml:space="preserve">, soit </w:t>
      </w:r>
      <w:bookmarkStart w:name="DocXTextRef139" w:id="166"/>
      <w:r w:rsidRPr="00AB13CB" w:rsidR="000074FE">
        <w:rPr>
          <w:szCs w:val="24"/>
        </w:rPr>
        <w:t>b)</w:t>
      </w:r>
      <w:bookmarkEnd w:id="166"/>
      <w:r w:rsidRPr="00AB13CB">
        <w:rPr>
          <w:szCs w:val="24"/>
        </w:rPr>
        <w:t> à la date et à l’heure fixées, ou à la survenance d’un événement déterminé</w:t>
      </w:r>
      <w:r w:rsidRPr="00AB13CB" w:rsidR="000074FE">
        <w:rPr>
          <w:szCs w:val="24"/>
        </w:rPr>
        <w:t xml:space="preserve">, </w:t>
      </w:r>
      <w:r w:rsidRPr="00AB13CB">
        <w:rPr>
          <w:szCs w:val="24"/>
        </w:rPr>
        <w:t xml:space="preserve">par vote ou par consentement écrit des </w:t>
      </w:r>
      <w:r w:rsidRPr="00AB13CB" w:rsidR="007B3307">
        <w:rPr>
          <w:szCs w:val="24"/>
        </w:rPr>
        <w:t>Porteurs requis</w:t>
      </w:r>
      <w:r w:rsidRPr="00AB13CB" w:rsidR="000074FE">
        <w:rPr>
          <w:szCs w:val="24"/>
        </w:rPr>
        <w:t xml:space="preserve"> (</w:t>
      </w:r>
      <w:r w:rsidRPr="00AB13CB">
        <w:rPr>
          <w:szCs w:val="24"/>
        </w:rPr>
        <w:t xml:space="preserve">le moment de cette clôture ou la date et l’heure fixées ou le moment de l’événement déterminé par ce vote ou ce consentement écrit étant appelés </w:t>
      </w:r>
      <w:r w:rsidRPr="00AB13CB" w:rsidR="00C22CB2">
        <w:rPr>
          <w:szCs w:val="24"/>
        </w:rPr>
        <w:t>dans les Statuts</w:t>
      </w:r>
      <w:r w:rsidRPr="00AB13CB" w:rsidR="000074FE">
        <w:rPr>
          <w:szCs w:val="24"/>
        </w:rPr>
        <w:t xml:space="preserve"> </w:t>
      </w:r>
      <w:r w:rsidRPr="00AB13CB">
        <w:rPr>
          <w:szCs w:val="24"/>
        </w:rPr>
        <w:t xml:space="preserve">le </w:t>
      </w:r>
      <w:r w:rsidRPr="00AB13CB" w:rsidR="009B08EE">
        <w:rPr>
          <w:szCs w:val="24"/>
        </w:rPr>
        <w:t>« </w:t>
      </w:r>
      <w:r w:rsidRPr="00AB13CB">
        <w:rPr>
          <w:b/>
          <w:szCs w:val="24"/>
        </w:rPr>
        <w:t>Moment de la conversion obligatoire</w:t>
      </w:r>
      <w:r w:rsidRPr="00AB13CB" w:rsidR="009B08EE">
        <w:rPr>
          <w:szCs w:val="24"/>
        </w:rPr>
        <w:t> »</w:t>
      </w:r>
      <w:r w:rsidRPr="00AB13CB" w:rsidR="000074FE">
        <w:rPr>
          <w:szCs w:val="24"/>
        </w:rPr>
        <w:t xml:space="preserve">), </w:t>
      </w:r>
      <w:r w:rsidRPr="00AB13CB" w:rsidR="000E73F8">
        <w:rPr>
          <w:szCs w:val="24"/>
        </w:rPr>
        <w:t>alors</w:t>
      </w:r>
      <w:r w:rsidRPr="00AB13CB" w:rsidR="000074FE">
        <w:rPr>
          <w:szCs w:val="24"/>
        </w:rPr>
        <w:t xml:space="preserve"> </w:t>
      </w:r>
      <w:bookmarkStart w:name="DocXTextRef140" w:id="167"/>
      <w:r w:rsidRPr="00AB13CB" w:rsidR="000074FE">
        <w:rPr>
          <w:szCs w:val="24"/>
        </w:rPr>
        <w:t>(i)</w:t>
      </w:r>
      <w:bookmarkEnd w:id="167"/>
      <w:r w:rsidRPr="00AB13CB">
        <w:rPr>
          <w:szCs w:val="24"/>
        </w:rPr>
        <w:t> </w:t>
      </w:r>
      <w:r w:rsidRPr="00AB13CB" w:rsidR="007B3307">
        <w:rPr>
          <w:szCs w:val="24"/>
        </w:rPr>
        <w:t>la totalité des Actions privilégiées en circulation</w:t>
      </w:r>
      <w:r w:rsidRPr="00AB13CB" w:rsidR="000074FE">
        <w:rPr>
          <w:szCs w:val="24"/>
        </w:rPr>
        <w:t xml:space="preserve"> </w:t>
      </w:r>
      <w:r w:rsidRPr="00AB13CB">
        <w:rPr>
          <w:szCs w:val="24"/>
        </w:rPr>
        <w:t xml:space="preserve">sont automatiquement </w:t>
      </w:r>
      <w:r w:rsidRPr="00AB13CB" w:rsidR="00C919F7">
        <w:rPr>
          <w:szCs w:val="24"/>
        </w:rPr>
        <w:t>converties en</w:t>
      </w:r>
      <w:r w:rsidRPr="00AB13CB" w:rsidR="000074FE">
        <w:rPr>
          <w:szCs w:val="24"/>
        </w:rPr>
        <w:t xml:space="preserve"> </w:t>
      </w:r>
      <w:r w:rsidRPr="00AB13CB" w:rsidR="00766A22">
        <w:rPr>
          <w:szCs w:val="24"/>
        </w:rPr>
        <w:t>Actions ordinaires</w:t>
      </w:r>
      <w:r w:rsidRPr="00AB13CB" w:rsidR="000074FE">
        <w:rPr>
          <w:szCs w:val="24"/>
        </w:rPr>
        <w:t xml:space="preserve">, </w:t>
      </w:r>
      <w:r w:rsidRPr="00AB13CB">
        <w:rPr>
          <w:szCs w:val="24"/>
        </w:rPr>
        <w:t>au taux de conversion alors en vigueur calculé conformément à l’</w:t>
      </w:r>
      <w:r w:rsidRPr="00AB13CB" w:rsidR="00366377">
        <w:rPr>
          <w:szCs w:val="24"/>
        </w:rPr>
        <w:t>alinéa </w:t>
      </w:r>
      <w:r w:rsidRPr="00AB13CB" w:rsidR="00554347">
        <w:rPr>
          <w:szCs w:val="24"/>
        </w:rPr>
        <w:fldChar w:fldCharType="begin"/>
      </w:r>
      <w:r w:rsidRPr="00AB13CB" w:rsidR="00554347">
        <w:rPr>
          <w:szCs w:val="24"/>
        </w:rPr>
        <w:instrText xml:space="preserve"> REF _Ref155778383 \r \h </w:instrText>
      </w:r>
      <w:r w:rsidRPr="00AB13CB" w:rsidR="00554347">
        <w:rPr>
          <w:szCs w:val="24"/>
        </w:rPr>
      </w:r>
      <w:r w:rsidRPr="00AB13CB" w:rsidR="00554347">
        <w:rPr>
          <w:szCs w:val="24"/>
        </w:rPr>
        <w:fldChar w:fldCharType="separate"/>
      </w:r>
      <w:r w:rsidRPr="00AB13CB" w:rsidR="00CC481D">
        <w:rPr>
          <w:szCs w:val="24"/>
        </w:rPr>
        <w:t>4.1.1</w:t>
      </w:r>
      <w:r w:rsidRPr="00AB13CB" w:rsidR="00554347">
        <w:rPr>
          <w:szCs w:val="24"/>
        </w:rPr>
        <w:fldChar w:fldCharType="end"/>
      </w:r>
      <w:r w:rsidRPr="00AB13CB">
        <w:rPr>
          <w:szCs w:val="24"/>
        </w:rPr>
        <w:t>,</w:t>
      </w:r>
      <w:r w:rsidRPr="00AB13CB" w:rsidR="000074FE">
        <w:rPr>
          <w:szCs w:val="24"/>
        </w:rPr>
        <w:t xml:space="preserve"> </w:t>
      </w:r>
      <w:r w:rsidRPr="00AB13CB" w:rsidR="00F21D1E">
        <w:rPr>
          <w:szCs w:val="24"/>
        </w:rPr>
        <w:t>et</w:t>
      </w:r>
      <w:r w:rsidRPr="00AB13CB" w:rsidR="000074FE">
        <w:rPr>
          <w:szCs w:val="24"/>
        </w:rPr>
        <w:t xml:space="preserve"> </w:t>
      </w:r>
      <w:bookmarkStart w:name="DocXTextRef142" w:id="168"/>
      <w:r w:rsidRPr="00AB13CB" w:rsidR="000074FE">
        <w:rPr>
          <w:szCs w:val="24"/>
        </w:rPr>
        <w:t>(ii)</w:t>
      </w:r>
      <w:bookmarkEnd w:id="168"/>
      <w:r w:rsidRPr="00AB13CB">
        <w:rPr>
          <w:szCs w:val="24"/>
        </w:rPr>
        <w:t xml:space="preserve"> ces </w:t>
      </w:r>
      <w:r w:rsidRPr="00AB13CB" w:rsidR="00374CA7">
        <w:rPr>
          <w:szCs w:val="24"/>
        </w:rPr>
        <w:t>actions</w:t>
      </w:r>
      <w:r w:rsidRPr="00AB13CB" w:rsidR="000074FE">
        <w:rPr>
          <w:szCs w:val="24"/>
        </w:rPr>
        <w:t xml:space="preserve"> </w:t>
      </w:r>
      <w:r w:rsidRPr="00AB13CB">
        <w:rPr>
          <w:szCs w:val="24"/>
        </w:rPr>
        <w:t xml:space="preserve">ne peuvent être réémises </w:t>
      </w:r>
      <w:r w:rsidRPr="00AB13CB" w:rsidR="009B08EE">
        <w:rPr>
          <w:szCs w:val="24"/>
        </w:rPr>
        <w:t>par la Société</w:t>
      </w:r>
      <w:r w:rsidRPr="00AB13CB" w:rsidR="000074FE">
        <w:rPr>
          <w:szCs w:val="24"/>
        </w:rPr>
        <w:t>.</w:t>
      </w:r>
    </w:p>
    <w:p w:rsidRPr="00AB13CB" w:rsidR="00DE7397" w:rsidP="00AB13CB" w:rsidRDefault="005E5901" w14:paraId="505612B6" w14:textId="7B9CBD65">
      <w:pPr>
        <w:pStyle w:val="ScheduleL4"/>
        <w:rPr>
          <w:szCs w:val="24"/>
        </w:rPr>
      </w:pPr>
      <w:bookmarkStart w:name="_Ref448387765" w:id="169"/>
      <w:r w:rsidRPr="00AB13CB">
        <w:rPr>
          <w:szCs w:val="24"/>
          <w:u w:val="single"/>
        </w:rPr>
        <w:t>Exigences procédurales</w:t>
      </w:r>
      <w:r w:rsidRPr="00AB13CB" w:rsidR="000074FE">
        <w:rPr>
          <w:szCs w:val="24"/>
        </w:rPr>
        <w:t>.</w:t>
      </w:r>
      <w:bookmarkEnd w:id="169"/>
    </w:p>
    <w:p w:rsidRPr="00AB13CB" w:rsidR="00DE7397" w:rsidP="00AB13CB" w:rsidRDefault="005E5901" w14:paraId="1118C203" w14:textId="30CCA95D">
      <w:pPr>
        <w:pStyle w:val="ScheduleCont4"/>
        <w:rPr>
          <w:szCs w:val="24"/>
        </w:rPr>
      </w:pPr>
      <w:r w:rsidRPr="00AB13CB">
        <w:rPr>
          <w:szCs w:val="24"/>
        </w:rPr>
        <w:t>Tous les</w:t>
      </w:r>
      <w:r w:rsidRPr="00AB13CB" w:rsidR="000074FE">
        <w:rPr>
          <w:szCs w:val="24"/>
        </w:rPr>
        <w:t xml:space="preserve"> </w:t>
      </w:r>
      <w:r w:rsidRPr="00AB13CB" w:rsidR="007B3307">
        <w:rPr>
          <w:szCs w:val="24"/>
        </w:rPr>
        <w:t>porteurs</w:t>
      </w:r>
      <w:r w:rsidRPr="00AB13CB" w:rsidR="000074FE">
        <w:rPr>
          <w:szCs w:val="24"/>
        </w:rPr>
        <w:t xml:space="preserve"> </w:t>
      </w:r>
      <w:r w:rsidRPr="00AB13CB">
        <w:rPr>
          <w:szCs w:val="24"/>
        </w:rPr>
        <w:t xml:space="preserve">inscrits </w:t>
      </w:r>
      <w:r w:rsidRPr="00AB13CB" w:rsidR="00766A22">
        <w:rPr>
          <w:szCs w:val="24"/>
        </w:rPr>
        <w:t>d’Actions privilégiées</w:t>
      </w:r>
      <w:r w:rsidRPr="00AB13CB" w:rsidR="000074FE">
        <w:rPr>
          <w:szCs w:val="24"/>
        </w:rPr>
        <w:t xml:space="preserve"> </w:t>
      </w:r>
      <w:r w:rsidRPr="00AB13CB" w:rsidR="00C60AB3">
        <w:rPr>
          <w:szCs w:val="24"/>
        </w:rPr>
        <w:t xml:space="preserve">doivent recevoir </w:t>
      </w:r>
      <w:r w:rsidRPr="00AB13CB">
        <w:rPr>
          <w:szCs w:val="24"/>
        </w:rPr>
        <w:t xml:space="preserve">un </w:t>
      </w:r>
      <w:r w:rsidRPr="00AB13CB" w:rsidR="007B3307">
        <w:rPr>
          <w:szCs w:val="24"/>
        </w:rPr>
        <w:t>avis écrit</w:t>
      </w:r>
      <w:r w:rsidRPr="00AB13CB" w:rsidR="000074FE">
        <w:rPr>
          <w:szCs w:val="24"/>
        </w:rPr>
        <w:t xml:space="preserve"> </w:t>
      </w:r>
      <w:r w:rsidRPr="00AB13CB">
        <w:rPr>
          <w:szCs w:val="24"/>
        </w:rPr>
        <w:t>du Moment de la conversion obligatoire</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du lieu désigné pour la </w:t>
      </w:r>
      <w:r w:rsidRPr="00AB13CB" w:rsidR="000074FE">
        <w:rPr>
          <w:szCs w:val="24"/>
        </w:rPr>
        <w:t xml:space="preserve">conversion </w:t>
      </w:r>
      <w:r w:rsidRPr="00AB13CB">
        <w:rPr>
          <w:szCs w:val="24"/>
        </w:rPr>
        <w:t xml:space="preserve">obligatoire de </w:t>
      </w:r>
      <w:r w:rsidRPr="00AB13CB" w:rsidR="007B3307">
        <w:rPr>
          <w:szCs w:val="24"/>
        </w:rPr>
        <w:t>la totalité des Actions</w:t>
      </w:r>
      <w:r w:rsidRPr="00AB13CB" w:rsidR="00766A22">
        <w:rPr>
          <w:szCs w:val="24"/>
        </w:rPr>
        <w:t xml:space="preserve"> privilégiées</w:t>
      </w:r>
      <w:r w:rsidRPr="00AB13CB" w:rsidR="000074FE">
        <w:rPr>
          <w:szCs w:val="24"/>
        </w:rPr>
        <w:t xml:space="preserve"> </w:t>
      </w:r>
      <w:r w:rsidRPr="00AB13CB">
        <w:rPr>
          <w:szCs w:val="24"/>
        </w:rPr>
        <w:t xml:space="preserve">aux termes du </w:t>
      </w:r>
      <w:r w:rsidRPr="00AB13CB" w:rsidR="00366377">
        <w:rPr>
          <w:szCs w:val="24"/>
        </w:rPr>
        <w:t>présent article </w:t>
      </w:r>
      <w:r w:rsidRPr="00AB13CB" w:rsidR="000074FE">
        <w:rPr>
          <w:szCs w:val="24"/>
          <w:cs/>
        </w:rPr>
        <w:t>‎</w:t>
      </w:r>
      <w:r w:rsidRPr="00AB13CB" w:rsidR="000074FE">
        <w:rPr>
          <w:szCs w:val="24"/>
        </w:rPr>
      </w:r>
      <w:r w:rsidRPr="00AB13CB" w:rsidR="00CC481D">
        <w:rPr>
          <w:color w:val="000000"/>
          <w:szCs w:val="24"/>
        </w:rPr>
        <w:t>5</w:t>
      </w:r>
      <w:r w:rsidRPr="00AB13CB" w:rsidR="000074FE">
        <w:rPr>
          <w:szCs w:val="24"/>
        </w:rPr>
        <w:t xml:space="preserve">. </w:t>
      </w:r>
      <w:r w:rsidRPr="00AB13CB">
        <w:rPr>
          <w:szCs w:val="24"/>
        </w:rPr>
        <w:t>Il n’est pas nécessaire que cet avis soit envoyé avant la survenance du Moment de la conversion obligatoire</w:t>
      </w:r>
      <w:r w:rsidRPr="00AB13CB" w:rsidR="000074FE">
        <w:rPr>
          <w:szCs w:val="24"/>
        </w:rPr>
        <w:t xml:space="preserve">. </w:t>
      </w:r>
      <w:r w:rsidRPr="00AB13CB">
        <w:rPr>
          <w:szCs w:val="24"/>
        </w:rPr>
        <w:t>À la réception de cet avis</w:t>
      </w:r>
      <w:r w:rsidRPr="00AB13CB" w:rsidR="000074FE">
        <w:rPr>
          <w:szCs w:val="24"/>
        </w:rPr>
        <w:t xml:space="preserve">, </w:t>
      </w:r>
      <w:r w:rsidRPr="00AB13CB" w:rsidR="008E1CB0">
        <w:rPr>
          <w:szCs w:val="24"/>
        </w:rPr>
        <w:t>chaque 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Pr>
          <w:szCs w:val="24"/>
        </w:rPr>
        <w:t xml:space="preserve">attestées par </w:t>
      </w:r>
      <w:r w:rsidRPr="00AB13CB" w:rsidR="00C60AB3">
        <w:rPr>
          <w:szCs w:val="24"/>
        </w:rPr>
        <w:t xml:space="preserve">un ou plusieurs </w:t>
      </w:r>
      <w:r w:rsidRPr="00AB13CB">
        <w:rPr>
          <w:szCs w:val="24"/>
        </w:rPr>
        <w:t xml:space="preserve">certificats </w:t>
      </w:r>
      <w:r w:rsidRPr="00AB13CB" w:rsidR="00C60AB3">
        <w:rPr>
          <w:szCs w:val="24"/>
        </w:rPr>
        <w:t xml:space="preserve">doit </w:t>
      </w:r>
      <w:r w:rsidRPr="00AB13CB">
        <w:rPr>
          <w:szCs w:val="24"/>
        </w:rPr>
        <w:t>remet</w:t>
      </w:r>
      <w:r w:rsidRPr="00AB13CB" w:rsidR="00C60AB3">
        <w:rPr>
          <w:szCs w:val="24"/>
        </w:rPr>
        <w:t>tre</w:t>
      </w:r>
      <w:r w:rsidRPr="00AB13CB">
        <w:rPr>
          <w:szCs w:val="24"/>
        </w:rPr>
        <w:t xml:space="preserve"> à la Société </w:t>
      </w:r>
      <w:r w:rsidRPr="00AB13CB" w:rsidR="00C60AB3">
        <w:rPr>
          <w:szCs w:val="24"/>
        </w:rPr>
        <w:t xml:space="preserve">son </w:t>
      </w:r>
      <w:r w:rsidRPr="00AB13CB" w:rsidR="00C60AB3">
        <w:rPr>
          <w:szCs w:val="24"/>
        </w:rPr>
        <w:lastRenderedPageBreak/>
        <w:t xml:space="preserve">ou </w:t>
      </w:r>
      <w:r w:rsidRPr="00AB13CB">
        <w:rPr>
          <w:szCs w:val="24"/>
        </w:rPr>
        <w:t xml:space="preserve">ses </w:t>
      </w:r>
      <w:r w:rsidRPr="00AB13CB" w:rsidR="000074FE">
        <w:rPr>
          <w:szCs w:val="24"/>
        </w:rPr>
        <w:t>certificat</w:t>
      </w:r>
      <w:r w:rsidRPr="00AB13CB">
        <w:rPr>
          <w:szCs w:val="24"/>
        </w:rPr>
        <w:t xml:space="preserve">s </w:t>
      </w:r>
      <w:r w:rsidRPr="00AB13CB" w:rsidR="00C60AB3">
        <w:rPr>
          <w:szCs w:val="24"/>
        </w:rPr>
        <w:t xml:space="preserve">représentant </w:t>
      </w:r>
      <w:r w:rsidRPr="00AB13CB" w:rsidR="007B3307">
        <w:rPr>
          <w:szCs w:val="24"/>
        </w:rPr>
        <w:t>la totalité des Actions</w:t>
      </w:r>
      <w:r w:rsidRPr="00AB13CB" w:rsidR="00766A22">
        <w:rPr>
          <w:szCs w:val="24"/>
        </w:rPr>
        <w:t xml:space="preserve"> privilégiées</w:t>
      </w:r>
      <w:r w:rsidRPr="00AB13CB" w:rsidR="000074FE">
        <w:rPr>
          <w:szCs w:val="24"/>
        </w:rPr>
        <w:t xml:space="preserve"> </w:t>
      </w:r>
      <w:r w:rsidRPr="00AB13CB">
        <w:rPr>
          <w:szCs w:val="24"/>
        </w:rPr>
        <w:t xml:space="preserve">(ou, si le porteur allègue qu’un certificat a été perdu, volé ou détruit, il </w:t>
      </w:r>
      <w:r w:rsidRPr="00AB13CB" w:rsidR="00C60AB3">
        <w:rPr>
          <w:szCs w:val="24"/>
        </w:rPr>
        <w:t xml:space="preserve">doit </w:t>
      </w:r>
      <w:r w:rsidRPr="00AB13CB">
        <w:rPr>
          <w:szCs w:val="24"/>
        </w:rPr>
        <w:t>remet</w:t>
      </w:r>
      <w:r w:rsidRPr="00AB13CB" w:rsidR="00C60AB3">
        <w:rPr>
          <w:szCs w:val="24"/>
        </w:rPr>
        <w:t>tre</w:t>
      </w:r>
      <w:r w:rsidRPr="00AB13CB">
        <w:rPr>
          <w:szCs w:val="24"/>
        </w:rPr>
        <w:t xml:space="preserve"> à la Société un affidavit de perte de certificat et </w:t>
      </w:r>
      <w:r w:rsidRPr="00AB13CB" w:rsidR="00C60AB3">
        <w:rPr>
          <w:szCs w:val="24"/>
        </w:rPr>
        <w:t>un engagement d’indemnisation de la Société à l’égard de toute réclamation qui pourrait être présentée contre elle relativement à la perte, au vol ou à la destruction allégué du certificat, que la Société juge raisonnablement acceptable</w:t>
      </w:r>
      <w:r w:rsidRPr="00AB13CB">
        <w:rPr>
          <w:szCs w:val="24"/>
        </w:rPr>
        <w:t>), au lieu désigné dans l’avis.</w:t>
      </w:r>
      <w:r w:rsidRPr="00AB13CB" w:rsidR="000074FE">
        <w:rPr>
          <w:szCs w:val="24"/>
        </w:rPr>
        <w:t xml:space="preserve"> </w:t>
      </w:r>
      <w:r w:rsidRPr="00AB13CB">
        <w:rPr>
          <w:szCs w:val="24"/>
        </w:rPr>
        <w:t xml:space="preserve">Si la Société l’exige, les certificats remis aux fins de conversion doivent être endossés ou accompagnés d’un </w:t>
      </w:r>
      <w:r w:rsidRPr="00AB13CB" w:rsidR="005B6035">
        <w:rPr>
          <w:szCs w:val="24"/>
        </w:rPr>
        <w:t xml:space="preserve">ou de plusieurs </w:t>
      </w:r>
      <w:r w:rsidRPr="00AB13CB">
        <w:rPr>
          <w:szCs w:val="24"/>
        </w:rPr>
        <w:t>instrument</w:t>
      </w:r>
      <w:r w:rsidRPr="00AB13CB" w:rsidR="005B6035">
        <w:rPr>
          <w:szCs w:val="24"/>
        </w:rPr>
        <w:t>s</w:t>
      </w:r>
      <w:r w:rsidRPr="00AB13CB">
        <w:rPr>
          <w:szCs w:val="24"/>
        </w:rPr>
        <w:t xml:space="preserve"> de transfert</w:t>
      </w:r>
      <w:r w:rsidRPr="00AB13CB" w:rsidR="005B6035">
        <w:rPr>
          <w:szCs w:val="24"/>
        </w:rPr>
        <w:t xml:space="preserve"> écrits</w:t>
      </w:r>
      <w:r w:rsidRPr="00AB13CB">
        <w:rPr>
          <w:szCs w:val="24"/>
        </w:rPr>
        <w:t>, dont la forme convient à la Société, dûment signé</w:t>
      </w:r>
      <w:r w:rsidRPr="00AB13CB" w:rsidR="005B6035">
        <w:rPr>
          <w:szCs w:val="24"/>
        </w:rPr>
        <w:t>s</w:t>
      </w:r>
      <w:r w:rsidRPr="00AB13CB">
        <w:rPr>
          <w:szCs w:val="24"/>
        </w:rPr>
        <w:t xml:space="preserve"> par le porteur inscrit ou par son fondé de pouvoir dûment autorisé par écrit.</w:t>
      </w:r>
      <w:r w:rsidRPr="00AB13CB" w:rsidR="000074FE">
        <w:rPr>
          <w:szCs w:val="24"/>
        </w:rPr>
        <w:t xml:space="preserve"> </w:t>
      </w:r>
      <w:r w:rsidRPr="00AB13CB">
        <w:rPr>
          <w:szCs w:val="24"/>
        </w:rPr>
        <w:t>Tous les</w:t>
      </w:r>
      <w:r w:rsidRPr="00AB13CB" w:rsidR="000074FE">
        <w:rPr>
          <w:szCs w:val="24"/>
        </w:rPr>
        <w:t xml:space="preserve"> </w:t>
      </w:r>
      <w:r w:rsidRPr="00AB13CB" w:rsidR="00270E1D">
        <w:rPr>
          <w:szCs w:val="24"/>
        </w:rPr>
        <w:t>droits</w:t>
      </w:r>
      <w:r w:rsidRPr="00AB13CB" w:rsidR="000074FE">
        <w:rPr>
          <w:szCs w:val="24"/>
        </w:rPr>
        <w:t xml:space="preserve"> </w:t>
      </w:r>
      <w:r w:rsidRPr="00AB13CB">
        <w:rPr>
          <w:szCs w:val="24"/>
        </w:rPr>
        <w:t xml:space="preserve">relatifs aux </w:t>
      </w:r>
      <w:r w:rsidRPr="00AB13CB" w:rsidR="00766A22">
        <w:rPr>
          <w:szCs w:val="24"/>
        </w:rPr>
        <w:t>Actions privilégiées</w:t>
      </w:r>
      <w:r w:rsidRPr="00AB13CB" w:rsidR="000074FE">
        <w:rPr>
          <w:szCs w:val="24"/>
        </w:rPr>
        <w:t xml:space="preserve"> </w:t>
      </w:r>
      <w:r w:rsidRPr="00AB13CB" w:rsidR="00C919F7">
        <w:rPr>
          <w:szCs w:val="24"/>
        </w:rPr>
        <w:t>converties</w:t>
      </w:r>
      <w:r w:rsidRPr="00AB13CB" w:rsidR="000074FE">
        <w:rPr>
          <w:szCs w:val="24"/>
        </w:rPr>
        <w:t xml:space="preserve"> </w:t>
      </w:r>
      <w:r w:rsidRPr="00AB13CB">
        <w:rPr>
          <w:szCs w:val="24"/>
        </w:rPr>
        <w:t xml:space="preserve">aux termes du </w:t>
      </w:r>
      <w:r w:rsidRPr="00AB13CB" w:rsidR="00366377">
        <w:rPr>
          <w:szCs w:val="24"/>
        </w:rPr>
        <w:t>paragraphe </w:t>
      </w:r>
      <w:r w:rsidRPr="00AB13CB" w:rsidR="000074FE">
        <w:rPr>
          <w:szCs w:val="24"/>
          <w:cs/>
        </w:rPr>
        <w:t>‎</w:t>
      </w:r>
      <w:r w:rsidRPr="00AB13CB" w:rsidR="000074FE">
        <w:rPr>
          <w:szCs w:val="24"/>
        </w:rPr>
        <w:fldChar w:fldCharType="begin"/>
      </w:r>
      <w:r w:rsidRPr="00AB13CB" w:rsidR="00BF2CAE">
        <w:rPr>
          <w:szCs w:val="24"/>
        </w:rPr>
        <w:instrText xml:space="preserve"> REF _Ref448387764 \n \h  \* MERGEFORMAT </w:instrText>
      </w:r>
      <w:r w:rsidRPr="00AB13CB" w:rsidR="000074FE">
        <w:rPr>
          <w:szCs w:val="24"/>
        </w:rPr>
      </w:r>
      <w:r w:rsidRPr="00AB13CB" w:rsidR="000074FE">
        <w:rPr>
          <w:szCs w:val="24"/>
        </w:rPr>
        <w:fldChar w:fldCharType="separate"/>
      </w:r>
      <w:r w:rsidRPr="00AB13CB" w:rsidR="00CC481D">
        <w:rPr>
          <w:szCs w:val="24"/>
        </w:rPr>
        <w:t>5.1</w:t>
      </w:r>
      <w:r w:rsidRPr="00AB13CB" w:rsidR="000074FE">
        <w:rPr>
          <w:szCs w:val="24"/>
        </w:rPr>
        <w:fldChar w:fldCharType="end"/>
      </w:r>
      <w:r w:rsidRPr="00AB13CB" w:rsidR="000074FE">
        <w:rPr>
          <w:szCs w:val="24"/>
        </w:rPr>
        <w:t xml:space="preserve">, </w:t>
      </w:r>
      <w:r w:rsidRPr="00AB13CB">
        <w:rPr>
          <w:szCs w:val="24"/>
        </w:rPr>
        <w:t xml:space="preserve">y compris, </w:t>
      </w:r>
      <w:r w:rsidRPr="00AB13CB" w:rsidR="00C919F7">
        <w:rPr>
          <w:szCs w:val="24"/>
        </w:rPr>
        <w:t>le cas échéant</w:t>
      </w:r>
      <w:r w:rsidRPr="00AB13CB" w:rsidR="000074FE">
        <w:rPr>
          <w:szCs w:val="24"/>
        </w:rPr>
        <w:t xml:space="preserve">, </w:t>
      </w:r>
      <w:r w:rsidRPr="00AB13CB">
        <w:rPr>
          <w:szCs w:val="24"/>
        </w:rPr>
        <w:t xml:space="preserve">le droit de recevoir des avis et les droits de vote </w:t>
      </w:r>
      <w:r w:rsidRPr="00AB13CB" w:rsidR="000074FE">
        <w:rPr>
          <w:szCs w:val="24"/>
        </w:rPr>
        <w:t>(</w:t>
      </w:r>
      <w:r w:rsidRPr="00AB13CB">
        <w:rPr>
          <w:szCs w:val="24"/>
        </w:rPr>
        <w:t xml:space="preserve">sauf à titre de </w:t>
      </w:r>
      <w:r w:rsidRPr="00AB13CB" w:rsidR="00766A22">
        <w:rPr>
          <w:szCs w:val="24"/>
        </w:rPr>
        <w:t>porteur d’Actions ordinaires</w:t>
      </w:r>
      <w:r w:rsidRPr="00AB13CB" w:rsidR="000074FE">
        <w:rPr>
          <w:szCs w:val="24"/>
        </w:rPr>
        <w:t xml:space="preserve">), </w:t>
      </w:r>
      <w:r w:rsidRPr="00AB13CB">
        <w:rPr>
          <w:szCs w:val="24"/>
        </w:rPr>
        <w:t>s’éteindront au Moment de la conversion obligatoire</w:t>
      </w:r>
      <w:r w:rsidRPr="00AB13CB" w:rsidR="000074FE">
        <w:rPr>
          <w:szCs w:val="24"/>
        </w:rPr>
        <w:t xml:space="preserve"> (</w:t>
      </w:r>
      <w:r w:rsidRPr="00AB13CB">
        <w:rPr>
          <w:szCs w:val="24"/>
        </w:rPr>
        <w:t xml:space="preserve">même si le ou les </w:t>
      </w:r>
      <w:r w:rsidRPr="00AB13CB" w:rsidR="007B3307">
        <w:rPr>
          <w:szCs w:val="24"/>
        </w:rPr>
        <w:t>porteurs</w:t>
      </w:r>
      <w:r w:rsidRPr="00AB13CB" w:rsidR="000074FE">
        <w:rPr>
          <w:szCs w:val="24"/>
        </w:rPr>
        <w:t xml:space="preserve"> </w:t>
      </w:r>
      <w:r w:rsidRPr="00AB13CB">
        <w:rPr>
          <w:szCs w:val="24"/>
        </w:rPr>
        <w:t>de ces actions n’ont pas remis leurs certificats à ce moment</w:t>
      </w:r>
      <w:r w:rsidRPr="00AB13CB" w:rsidR="007849F7">
        <w:rPr>
          <w:szCs w:val="24"/>
        </w:rPr>
        <w:noBreakHyphen/>
        <w:t>là</w:t>
      </w:r>
      <w:r w:rsidRPr="00AB13CB" w:rsidR="000074FE">
        <w:rPr>
          <w:szCs w:val="24"/>
        </w:rPr>
        <w:t xml:space="preserve">), </w:t>
      </w:r>
      <w:r w:rsidRPr="00AB13CB">
        <w:rPr>
          <w:szCs w:val="24"/>
        </w:rPr>
        <w:t xml:space="preserve">à l’exception uniquement du </w:t>
      </w:r>
      <w:r w:rsidRPr="00AB13CB" w:rsidR="00FF18DC">
        <w:rPr>
          <w:szCs w:val="24"/>
        </w:rPr>
        <w:t>droit</w:t>
      </w:r>
      <w:r w:rsidRPr="00AB13CB" w:rsidR="000074FE">
        <w:rPr>
          <w:szCs w:val="24"/>
        </w:rPr>
        <w:t xml:space="preserve"> </w:t>
      </w:r>
      <w:r w:rsidRPr="00AB13CB" w:rsidR="001F1D4F">
        <w:rPr>
          <w:szCs w:val="24"/>
        </w:rPr>
        <w:t xml:space="preserve">des </w:t>
      </w:r>
      <w:r w:rsidRPr="00AB13CB" w:rsidR="00766A22">
        <w:rPr>
          <w:szCs w:val="24"/>
        </w:rPr>
        <w:t>porteurs d’Actions privilégiées</w:t>
      </w:r>
      <w:r w:rsidRPr="00AB13CB" w:rsidR="000074FE">
        <w:rPr>
          <w:szCs w:val="24"/>
        </w:rPr>
        <w:t xml:space="preserve">, </w:t>
      </w:r>
      <w:r w:rsidRPr="00AB13CB">
        <w:rPr>
          <w:szCs w:val="24"/>
        </w:rPr>
        <w:t>au moment de la remise de leurs certificats</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d’un affidavit de perte de certificat et d’un engagement d’indemnisation</w:t>
      </w:r>
      <w:r w:rsidRPr="00AB13CB" w:rsidR="000074FE">
        <w:rPr>
          <w:szCs w:val="24"/>
        </w:rPr>
        <w:t xml:space="preserve">), </w:t>
      </w:r>
      <w:r w:rsidRPr="00AB13CB">
        <w:rPr>
          <w:szCs w:val="24"/>
        </w:rPr>
        <w:t xml:space="preserve">de recevoir les éléments prévus dans la phrase suivante du </w:t>
      </w:r>
      <w:r w:rsidRPr="00AB13CB" w:rsidR="00366377">
        <w:rPr>
          <w:szCs w:val="24"/>
        </w:rPr>
        <w:t>présent paragraphe </w:t>
      </w:r>
      <w:r w:rsidRPr="00AB13CB" w:rsidR="000074FE">
        <w:rPr>
          <w:szCs w:val="24"/>
          <w:cs/>
        </w:rPr>
        <w:t>‎</w:t>
      </w:r>
      <w:r w:rsidRPr="00AB13CB" w:rsidR="000074FE">
        <w:rPr>
          <w:szCs w:val="24"/>
        </w:rPr>
        <w:fldChar w:fldCharType="begin"/>
      </w:r>
      <w:r w:rsidRPr="00AB13CB" w:rsidR="00BF2CAE">
        <w:rPr>
          <w:szCs w:val="24"/>
        </w:rPr>
        <w:instrText xml:space="preserve"> REF _Ref448387765 \n \h  \* MERGEFORMAT </w:instrText>
      </w:r>
      <w:r w:rsidRPr="00AB13CB" w:rsidR="000074FE">
        <w:rPr>
          <w:szCs w:val="24"/>
        </w:rPr>
      </w:r>
      <w:r w:rsidRPr="00AB13CB" w:rsidR="000074FE">
        <w:rPr>
          <w:szCs w:val="24"/>
        </w:rPr>
        <w:fldChar w:fldCharType="separate"/>
      </w:r>
      <w:r w:rsidRPr="00AB13CB" w:rsidR="00CC481D">
        <w:rPr>
          <w:szCs w:val="24"/>
        </w:rPr>
        <w:t>5.2</w:t>
      </w:r>
      <w:r w:rsidRPr="00AB13CB" w:rsidR="000074FE">
        <w:rPr>
          <w:szCs w:val="24"/>
        </w:rPr>
        <w:fldChar w:fldCharType="end"/>
      </w:r>
      <w:r w:rsidRPr="00AB13CB" w:rsidR="000074FE">
        <w:rPr>
          <w:szCs w:val="24"/>
        </w:rPr>
        <w:t xml:space="preserve">. </w:t>
      </w:r>
      <w:r w:rsidRPr="00AB13CB">
        <w:rPr>
          <w:szCs w:val="24"/>
        </w:rPr>
        <w:t xml:space="preserve">Dans les meilleurs délais </w:t>
      </w:r>
      <w:r w:rsidRPr="00AB13CB" w:rsidR="00284C03">
        <w:rPr>
          <w:szCs w:val="24"/>
        </w:rPr>
        <w:t>après</w:t>
      </w:r>
      <w:r w:rsidRPr="00AB13CB" w:rsidR="000074FE">
        <w:rPr>
          <w:szCs w:val="24"/>
        </w:rPr>
        <w:t xml:space="preserve"> </w:t>
      </w:r>
      <w:r w:rsidRPr="00AB13CB">
        <w:rPr>
          <w:szCs w:val="24"/>
        </w:rPr>
        <w:t>le Moment de la conversion obligatoire</w:t>
      </w:r>
      <w:r w:rsidRPr="00AB13CB" w:rsidR="000074FE">
        <w:rPr>
          <w:szCs w:val="24"/>
        </w:rPr>
        <w:t xml:space="preserve"> </w:t>
      </w:r>
      <w:r w:rsidRPr="00AB13CB" w:rsidR="00F21D1E">
        <w:rPr>
          <w:szCs w:val="24"/>
        </w:rPr>
        <w:t>et</w:t>
      </w:r>
      <w:r w:rsidRPr="00AB13CB" w:rsidR="000074FE">
        <w:rPr>
          <w:szCs w:val="24"/>
        </w:rPr>
        <w:t xml:space="preserve">, </w:t>
      </w:r>
      <w:r w:rsidRPr="00AB13CB" w:rsidR="00C919F7">
        <w:rPr>
          <w:szCs w:val="24"/>
        </w:rPr>
        <w:t>s’il y a lieu</w:t>
      </w:r>
      <w:r w:rsidRPr="00AB13CB" w:rsidR="000074FE">
        <w:rPr>
          <w:szCs w:val="24"/>
        </w:rPr>
        <w:t xml:space="preserve">, </w:t>
      </w:r>
      <w:r w:rsidRPr="00AB13CB">
        <w:rPr>
          <w:szCs w:val="24"/>
        </w:rPr>
        <w:t xml:space="preserve">la remise </w:t>
      </w:r>
      <w:r w:rsidRPr="00AB13CB" w:rsidR="005B6035">
        <w:rPr>
          <w:szCs w:val="24"/>
        </w:rPr>
        <w:t xml:space="preserve">du ou </w:t>
      </w:r>
      <w:r w:rsidRPr="00AB13CB">
        <w:rPr>
          <w:szCs w:val="24"/>
        </w:rPr>
        <w:t xml:space="preserve">des </w:t>
      </w:r>
      <w:r w:rsidRPr="00AB13CB" w:rsidR="000074FE">
        <w:rPr>
          <w:szCs w:val="24"/>
        </w:rPr>
        <w:t xml:space="preserve">certificats </w:t>
      </w:r>
      <w:r w:rsidRPr="00AB13CB" w:rsidR="005B6035">
        <w:rPr>
          <w:szCs w:val="24"/>
        </w:rPr>
        <w:t>d’</w:t>
      </w:r>
      <w:r w:rsidRPr="00AB13CB">
        <w:rPr>
          <w:szCs w:val="24"/>
        </w:rPr>
        <w:t xml:space="preserve">Actions privilégiées </w:t>
      </w:r>
      <w:r w:rsidRPr="00AB13CB" w:rsidR="000074FE">
        <w:rPr>
          <w:szCs w:val="24"/>
        </w:rPr>
        <w:t>(</w:t>
      </w:r>
      <w:r w:rsidRPr="00AB13CB" w:rsidR="00270E1D">
        <w:rPr>
          <w:szCs w:val="24"/>
        </w:rPr>
        <w:t>ou</w:t>
      </w:r>
      <w:r w:rsidRPr="00AB13CB" w:rsidR="000074FE">
        <w:rPr>
          <w:szCs w:val="24"/>
        </w:rPr>
        <w:t xml:space="preserve"> </w:t>
      </w:r>
      <w:r w:rsidRPr="00AB13CB">
        <w:rPr>
          <w:szCs w:val="24"/>
        </w:rPr>
        <w:t>d’un affidavit de perte de certificat et d’un engagement d’indemnisation</w:t>
      </w:r>
      <w:r w:rsidRPr="00AB13CB" w:rsidR="000074FE">
        <w:rPr>
          <w:szCs w:val="24"/>
        </w:rPr>
        <w:t xml:space="preserve">), </w:t>
      </w:r>
      <w:r w:rsidRPr="00AB13CB" w:rsidR="009B08EE">
        <w:rPr>
          <w:szCs w:val="24"/>
        </w:rPr>
        <w:t>la Société</w:t>
      </w:r>
      <w:r w:rsidRPr="00AB13CB" w:rsidR="000074FE">
        <w:rPr>
          <w:szCs w:val="24"/>
        </w:rPr>
        <w:t xml:space="preserve"> </w:t>
      </w:r>
      <w:bookmarkStart w:name="DocXTextRef146" w:id="170"/>
      <w:r w:rsidRPr="00AB13CB" w:rsidR="000074FE">
        <w:rPr>
          <w:szCs w:val="24"/>
        </w:rPr>
        <w:t>a)</w:t>
      </w:r>
      <w:bookmarkEnd w:id="170"/>
      <w:r w:rsidRPr="00AB13CB">
        <w:rPr>
          <w:szCs w:val="24"/>
        </w:rPr>
        <w:t> </w:t>
      </w:r>
      <w:r w:rsidRPr="00AB13CB" w:rsidR="000074FE">
        <w:rPr>
          <w:szCs w:val="24"/>
        </w:rPr>
        <w:t>[</w:t>
      </w:r>
      <w:r w:rsidRPr="00AB13CB" w:rsidR="00DF309C">
        <w:rPr>
          <w:szCs w:val="24"/>
        </w:rPr>
        <w:t xml:space="preserve">doit </w:t>
      </w:r>
      <w:r w:rsidRPr="00AB13CB">
        <w:rPr>
          <w:szCs w:val="24"/>
        </w:rPr>
        <w:t>délivre</w:t>
      </w:r>
      <w:r w:rsidRPr="00AB13CB" w:rsidR="005B6035">
        <w:rPr>
          <w:szCs w:val="24"/>
        </w:rPr>
        <w:t>r</w:t>
      </w:r>
      <w:r w:rsidRPr="00AB13CB">
        <w:rPr>
          <w:szCs w:val="24"/>
        </w:rPr>
        <w:t xml:space="preserve"> et remet</w:t>
      </w:r>
      <w:r w:rsidRPr="00AB13CB" w:rsidR="005B6035">
        <w:rPr>
          <w:szCs w:val="24"/>
        </w:rPr>
        <w:t>tre</w:t>
      </w:r>
      <w:r w:rsidRPr="00AB13CB">
        <w:rPr>
          <w:szCs w:val="24"/>
        </w:rPr>
        <w:t xml:space="preserve"> à leur </w:t>
      </w:r>
      <w:r w:rsidRPr="00AB13CB" w:rsidR="007B3307">
        <w:rPr>
          <w:szCs w:val="24"/>
        </w:rPr>
        <w:t>porteur</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 xml:space="preserve">à ses prête-noms, un ou plusieurs </w:t>
      </w:r>
      <w:r w:rsidRPr="00AB13CB" w:rsidR="000074FE">
        <w:rPr>
          <w:szCs w:val="24"/>
        </w:rPr>
        <w:t xml:space="preserve">certificats </w:t>
      </w:r>
      <w:r w:rsidRPr="00AB13CB">
        <w:rPr>
          <w:szCs w:val="24"/>
        </w:rPr>
        <w:t xml:space="preserve">représentant </w:t>
      </w:r>
      <w:r w:rsidRPr="00AB13CB" w:rsidR="00C919F7">
        <w:rPr>
          <w:szCs w:val="24"/>
        </w:rPr>
        <w:t>le nombre</w:t>
      </w:r>
      <w:r w:rsidRPr="00AB13CB" w:rsidR="000074FE">
        <w:rPr>
          <w:szCs w:val="24"/>
        </w:rPr>
        <w:t xml:space="preserve"> </w:t>
      </w:r>
      <w:r w:rsidRPr="00AB13CB">
        <w:rPr>
          <w:szCs w:val="24"/>
        </w:rPr>
        <w:t>d’</w:t>
      </w:r>
      <w:r w:rsidRPr="00AB13CB" w:rsidR="00766A22">
        <w:rPr>
          <w:szCs w:val="24"/>
        </w:rPr>
        <w:t>Actions ordinaires</w:t>
      </w:r>
      <w:r w:rsidRPr="00AB13CB" w:rsidR="000074FE">
        <w:rPr>
          <w:szCs w:val="24"/>
        </w:rPr>
        <w:t xml:space="preserve"> </w:t>
      </w:r>
      <w:r w:rsidRPr="00AB13CB">
        <w:rPr>
          <w:szCs w:val="24"/>
        </w:rPr>
        <w:t xml:space="preserve">entières </w:t>
      </w:r>
      <w:r w:rsidRPr="00AB13CB" w:rsidR="00E1109E">
        <w:rPr>
          <w:szCs w:val="24"/>
        </w:rPr>
        <w:t>pouvant être émises</w:t>
      </w:r>
      <w:r w:rsidRPr="00AB13CB" w:rsidR="000074FE">
        <w:rPr>
          <w:szCs w:val="24"/>
        </w:rPr>
        <w:t xml:space="preserve"> </w:t>
      </w:r>
      <w:r w:rsidRPr="00AB13CB">
        <w:rPr>
          <w:szCs w:val="24"/>
        </w:rPr>
        <w:t xml:space="preserve">à la </w:t>
      </w:r>
      <w:r w:rsidRPr="00AB13CB" w:rsidR="000074FE">
        <w:rPr>
          <w:szCs w:val="24"/>
        </w:rPr>
        <w:t xml:space="preserve">conversion </w:t>
      </w:r>
      <w:r w:rsidRPr="00AB13CB" w:rsidR="00C22CB2">
        <w:rPr>
          <w:szCs w:val="24"/>
        </w:rPr>
        <w:t>conformément</w:t>
      </w:r>
      <w:r w:rsidRPr="00AB13CB" w:rsidR="000074FE">
        <w:rPr>
          <w:szCs w:val="24"/>
        </w:rPr>
        <w:t xml:space="preserve"> </w:t>
      </w:r>
      <w:r w:rsidRPr="00AB13CB">
        <w:rPr>
          <w:szCs w:val="24"/>
        </w:rPr>
        <w:t xml:space="preserve">aux présentes </w:t>
      </w:r>
      <w:r w:rsidRPr="00AB13CB" w:rsidR="00960AB2">
        <w:rPr>
          <w:szCs w:val="24"/>
        </w:rPr>
        <w:t>dispositions</w:t>
      </w:r>
      <w:bookmarkStart w:name="_Ref448387819" w:id="171"/>
      <w:r w:rsidRPr="00AB13CB" w:rsidR="005B6035">
        <w:rPr>
          <w:szCs w:val="24"/>
        </w:rPr>
        <w:t>]</w:t>
      </w:r>
      <w:r w:rsidRPr="00AB13CB" w:rsidR="000074FE">
        <w:rPr>
          <w:rStyle w:val="FootnoteReference"/>
          <w:szCs w:val="24"/>
        </w:rPr>
        <w:footnoteReference w:id="46"/>
      </w:r>
      <w:bookmarkEnd w:id="171"/>
      <w:r w:rsidRPr="00AB13CB">
        <w:rPr>
          <w:szCs w:val="24"/>
        </w:rPr>
        <w:t>,</w:t>
      </w:r>
      <w:r w:rsidRPr="00AB13CB" w:rsidR="000074FE">
        <w:rPr>
          <w:szCs w:val="24"/>
        </w:rPr>
        <w:t xml:space="preserve"> </w:t>
      </w:r>
      <w:r w:rsidRPr="00AB13CB" w:rsidR="00F21D1E">
        <w:rPr>
          <w:szCs w:val="24"/>
        </w:rPr>
        <w:t>et</w:t>
      </w:r>
      <w:r w:rsidRPr="00AB13CB" w:rsidR="000074FE">
        <w:rPr>
          <w:szCs w:val="24"/>
        </w:rPr>
        <w:t xml:space="preserve"> </w:t>
      </w:r>
      <w:bookmarkStart w:name="DocXTextRef147" w:id="172"/>
      <w:r w:rsidRPr="00AB13CB" w:rsidR="000074FE">
        <w:rPr>
          <w:szCs w:val="24"/>
        </w:rPr>
        <w:t>b)</w:t>
      </w:r>
      <w:bookmarkEnd w:id="172"/>
      <w:r w:rsidRPr="00AB13CB">
        <w:rPr>
          <w:szCs w:val="24"/>
        </w:rPr>
        <w:t> </w:t>
      </w:r>
      <w:r w:rsidRPr="00AB13CB" w:rsidR="00DF309C">
        <w:rPr>
          <w:szCs w:val="24"/>
        </w:rPr>
        <w:t xml:space="preserve">doit </w:t>
      </w:r>
      <w:r w:rsidRPr="00AB13CB">
        <w:rPr>
          <w:szCs w:val="24"/>
        </w:rPr>
        <w:t>verse</w:t>
      </w:r>
      <w:r w:rsidRPr="00AB13CB" w:rsidR="005B6035">
        <w:rPr>
          <w:szCs w:val="24"/>
        </w:rPr>
        <w:t>r</w:t>
      </w:r>
      <w:r w:rsidRPr="00AB13CB">
        <w:rPr>
          <w:szCs w:val="24"/>
        </w:rPr>
        <w:t xml:space="preserve"> tous les </w:t>
      </w:r>
      <w:r w:rsidRPr="00AB13CB" w:rsidR="00C919F7">
        <w:rPr>
          <w:szCs w:val="24"/>
        </w:rPr>
        <w:t xml:space="preserve">dividendes déclarés mais </w:t>
      </w:r>
      <w:r w:rsidRPr="00AB13CB" w:rsidR="003B4430">
        <w:rPr>
          <w:szCs w:val="24"/>
        </w:rPr>
        <w:t>non versés</w:t>
      </w:r>
      <w:r w:rsidRPr="00AB13CB" w:rsidR="00C662BC">
        <w:rPr>
          <w:szCs w:val="24"/>
        </w:rPr>
        <w:t xml:space="preserve"> </w:t>
      </w:r>
      <w:r w:rsidRPr="00AB13CB">
        <w:rPr>
          <w:szCs w:val="24"/>
        </w:rPr>
        <w:t xml:space="preserve">sur </w:t>
      </w:r>
      <w:r w:rsidRPr="00AB13CB" w:rsidR="00766A22">
        <w:rPr>
          <w:szCs w:val="24"/>
        </w:rPr>
        <w:t>les Actions privilégiées</w:t>
      </w:r>
      <w:r w:rsidRPr="00AB13CB" w:rsidR="00C662BC">
        <w:rPr>
          <w:szCs w:val="24"/>
        </w:rPr>
        <w:t xml:space="preserve"> </w:t>
      </w:r>
      <w:r w:rsidRPr="00AB13CB" w:rsidR="00C919F7">
        <w:rPr>
          <w:szCs w:val="24"/>
        </w:rPr>
        <w:t>converties</w:t>
      </w:r>
      <w:r w:rsidRPr="00AB13CB" w:rsidR="00C662BC">
        <w:rPr>
          <w:szCs w:val="24"/>
        </w:rPr>
        <w:t xml:space="preserve">. </w:t>
      </w:r>
      <w:r w:rsidRPr="00AB13CB">
        <w:rPr>
          <w:szCs w:val="24"/>
        </w:rPr>
        <w:t xml:space="preserve">Les </w:t>
      </w:r>
      <w:r w:rsidRPr="00AB13CB" w:rsidR="00766A22">
        <w:rPr>
          <w:szCs w:val="24"/>
        </w:rPr>
        <w:t>Actions privilégiées</w:t>
      </w:r>
      <w:r w:rsidRPr="00AB13CB" w:rsidR="00C662BC">
        <w:rPr>
          <w:szCs w:val="24"/>
        </w:rPr>
        <w:t xml:space="preserve"> </w:t>
      </w:r>
      <w:r w:rsidRPr="00AB13CB">
        <w:rPr>
          <w:szCs w:val="24"/>
        </w:rPr>
        <w:t xml:space="preserve">converties </w:t>
      </w:r>
      <w:r w:rsidRPr="00AB13CB" w:rsidR="005B6035">
        <w:rPr>
          <w:szCs w:val="24"/>
        </w:rPr>
        <w:t xml:space="preserve">doivent être </w:t>
      </w:r>
      <w:r w:rsidRPr="00AB13CB">
        <w:rPr>
          <w:szCs w:val="24"/>
        </w:rPr>
        <w:t>retirées et annulées et ne peuvent être réémises en tant qu’</w:t>
      </w:r>
      <w:r w:rsidRPr="00AB13CB" w:rsidR="00374CA7">
        <w:rPr>
          <w:szCs w:val="24"/>
        </w:rPr>
        <w:t>actions</w:t>
      </w:r>
      <w:r w:rsidRPr="00AB13CB" w:rsidR="00C662BC">
        <w:rPr>
          <w:szCs w:val="24"/>
        </w:rPr>
        <w:t xml:space="preserve"> </w:t>
      </w:r>
      <w:r w:rsidRPr="00AB13CB">
        <w:rPr>
          <w:szCs w:val="24"/>
        </w:rPr>
        <w:t xml:space="preserve">de cette </w:t>
      </w:r>
      <w:r w:rsidRPr="00AB13CB" w:rsidR="001F1D4F">
        <w:rPr>
          <w:szCs w:val="24"/>
        </w:rPr>
        <w:t>catégorie</w:t>
      </w:r>
      <w:r w:rsidRPr="00AB13CB" w:rsidR="00C662BC">
        <w:rPr>
          <w:szCs w:val="24"/>
        </w:rPr>
        <w:t xml:space="preserve">, </w:t>
      </w:r>
      <w:r w:rsidRPr="00AB13CB" w:rsidR="00F21D1E">
        <w:rPr>
          <w:szCs w:val="24"/>
        </w:rPr>
        <w:t>et</w:t>
      </w:r>
      <w:r w:rsidRPr="00AB13CB" w:rsidR="00C662BC">
        <w:rPr>
          <w:szCs w:val="24"/>
        </w:rPr>
        <w:t xml:space="preserve"> </w:t>
      </w:r>
      <w:r w:rsidRPr="00AB13CB" w:rsidR="009B08EE">
        <w:rPr>
          <w:szCs w:val="24"/>
        </w:rPr>
        <w:t>la Société</w:t>
      </w:r>
      <w:r w:rsidRPr="00AB13CB" w:rsidR="00C662BC">
        <w:rPr>
          <w:szCs w:val="24"/>
        </w:rPr>
        <w:t xml:space="preserve"> </w:t>
      </w:r>
      <w:r w:rsidRPr="00AB13CB">
        <w:rPr>
          <w:szCs w:val="24"/>
        </w:rPr>
        <w:t xml:space="preserve">peut par la suite prendre les mesures nécessaires </w:t>
      </w:r>
      <w:r w:rsidRPr="00AB13CB" w:rsidR="00C662BC">
        <w:rPr>
          <w:szCs w:val="24"/>
        </w:rPr>
        <w:t>(</w:t>
      </w:r>
      <w:r w:rsidRPr="00AB13CB">
        <w:rPr>
          <w:szCs w:val="24"/>
        </w:rPr>
        <w:t>sans que les actionnaires aient à prendre</w:t>
      </w:r>
      <w:r w:rsidRPr="00AB13CB" w:rsidR="004B6B3F">
        <w:rPr>
          <w:szCs w:val="24"/>
        </w:rPr>
        <w:t xml:space="preserve"> de mesures</w:t>
      </w:r>
      <w:r w:rsidRPr="00AB13CB" w:rsidR="00C662BC">
        <w:rPr>
          <w:szCs w:val="24"/>
        </w:rPr>
        <w:t xml:space="preserve">) </w:t>
      </w:r>
      <w:r w:rsidRPr="00AB13CB">
        <w:rPr>
          <w:szCs w:val="24"/>
        </w:rPr>
        <w:t xml:space="preserve">pour réduire le nombre autorisé </w:t>
      </w:r>
      <w:r w:rsidRPr="00AB13CB" w:rsidR="00766A22">
        <w:rPr>
          <w:szCs w:val="24"/>
        </w:rPr>
        <w:t>d’Actions privilégiées</w:t>
      </w:r>
      <w:r w:rsidRPr="00AB13CB" w:rsidR="00C662BC">
        <w:rPr>
          <w:szCs w:val="24"/>
        </w:rPr>
        <w:t xml:space="preserve"> </w:t>
      </w:r>
      <w:r w:rsidRPr="00AB13CB">
        <w:rPr>
          <w:szCs w:val="24"/>
        </w:rPr>
        <w:t>en conséquence</w:t>
      </w:r>
      <w:r w:rsidRPr="00AB13CB" w:rsidR="00C662BC">
        <w:rPr>
          <w:szCs w:val="24"/>
        </w:rPr>
        <w:t>.</w:t>
      </w:r>
    </w:p>
    <w:p w:rsidRPr="00AB13CB" w:rsidR="00DE7397" w:rsidP="00AB13CB" w:rsidRDefault="000074FE" w14:paraId="7DD7A429" w14:textId="5851E3A9">
      <w:pPr>
        <w:pStyle w:val="ScheduleCont4"/>
        <w:ind w:left="0"/>
        <w:rPr>
          <w:szCs w:val="24"/>
        </w:rPr>
      </w:pPr>
      <w:r w:rsidRPr="00AB13CB">
        <w:rPr>
          <w:szCs w:val="24"/>
        </w:rPr>
        <w:t>[</w:t>
      </w:r>
      <w:r w:rsidRPr="00AB13CB" w:rsidR="00991749">
        <w:rPr>
          <w:i/>
          <w:iCs/>
          <w:szCs w:val="24"/>
        </w:rPr>
        <w:t>Utiliser l’</w:t>
      </w:r>
      <w:r w:rsidRPr="00AB13CB" w:rsidR="00366377">
        <w:rPr>
          <w:i/>
          <w:iCs/>
          <w:szCs w:val="24"/>
        </w:rPr>
        <w:t>article </w:t>
      </w:r>
      <w:r w:rsidRPr="00AB13CB" w:rsidR="00C662BC">
        <w:rPr>
          <w:i/>
          <w:iCs/>
          <w:szCs w:val="24"/>
        </w:rPr>
        <w:fldChar w:fldCharType="begin"/>
      </w:r>
      <w:r w:rsidRPr="00AB13CB" w:rsidR="00BF2CAE">
        <w:rPr>
          <w:i/>
          <w:iCs/>
          <w:szCs w:val="24"/>
        </w:rPr>
        <w:instrText xml:space="preserve"> REF _Ref448387763 \r \h  \* MERGEFORMAT </w:instrText>
      </w:r>
      <w:r w:rsidRPr="00AB13CB" w:rsidR="00C662BC">
        <w:rPr>
          <w:i/>
          <w:iCs/>
          <w:szCs w:val="24"/>
        </w:rPr>
      </w:r>
      <w:r w:rsidRPr="00AB13CB" w:rsidR="00C662BC">
        <w:rPr>
          <w:i/>
          <w:iCs/>
          <w:szCs w:val="24"/>
        </w:rPr>
        <w:fldChar w:fldCharType="separate"/>
      </w:r>
      <w:r w:rsidRPr="00AB13CB" w:rsidR="00CC481D">
        <w:rPr>
          <w:i/>
          <w:iCs/>
          <w:szCs w:val="24"/>
        </w:rPr>
        <w:t>5</w:t>
      </w:r>
      <w:r w:rsidRPr="00AB13CB" w:rsidR="00C662BC">
        <w:rPr>
          <w:i/>
          <w:iCs/>
          <w:szCs w:val="24"/>
        </w:rPr>
        <w:fldChar w:fldCharType="end"/>
      </w:r>
      <w:r w:rsidRPr="00AB13CB">
        <w:rPr>
          <w:i/>
          <w:iCs/>
          <w:szCs w:val="24"/>
        </w:rPr>
        <w:t xml:space="preserve">.A </w:t>
      </w:r>
      <w:r w:rsidRPr="00AB13CB" w:rsidR="00991749">
        <w:rPr>
          <w:i/>
          <w:iCs/>
          <w:szCs w:val="24"/>
        </w:rPr>
        <w:t xml:space="preserve">suivant </w:t>
      </w:r>
      <w:r w:rsidRPr="00AB13CB" w:rsidR="00F21D1E">
        <w:rPr>
          <w:i/>
          <w:iCs/>
          <w:szCs w:val="24"/>
        </w:rPr>
        <w:t>si le sommaire des modalités</w:t>
      </w:r>
      <w:r w:rsidRPr="00AB13CB">
        <w:rPr>
          <w:i/>
          <w:iCs/>
          <w:szCs w:val="24"/>
        </w:rPr>
        <w:t xml:space="preserve"> </w:t>
      </w:r>
      <w:r w:rsidRPr="00AB13CB" w:rsidR="00991749">
        <w:rPr>
          <w:i/>
          <w:iCs/>
          <w:szCs w:val="24"/>
        </w:rPr>
        <w:t>prévoit une disposition de type « payer pour jouer » (</w:t>
      </w:r>
      <w:proofErr w:type="spellStart"/>
      <w:r w:rsidRPr="00AB13CB" w:rsidR="00991749">
        <w:rPr>
          <w:szCs w:val="24"/>
        </w:rPr>
        <w:t>pay</w:t>
      </w:r>
      <w:proofErr w:type="spellEnd"/>
      <w:r w:rsidRPr="00AB13CB" w:rsidR="00991749">
        <w:rPr>
          <w:szCs w:val="24"/>
        </w:rPr>
        <w:t>-to-</w:t>
      </w:r>
      <w:proofErr w:type="spellStart"/>
      <w:r w:rsidRPr="00AB13CB" w:rsidR="00991749">
        <w:rPr>
          <w:szCs w:val="24"/>
        </w:rPr>
        <w:t>play</w:t>
      </w:r>
      <w:proofErr w:type="spellEnd"/>
      <w:r w:rsidRPr="00AB13CB" w:rsidR="00991749">
        <w:rPr>
          <w:i/>
          <w:iCs/>
          <w:szCs w:val="24"/>
        </w:rPr>
        <w:t xml:space="preserve">) où la pénalité est la conversion en </w:t>
      </w:r>
      <w:r w:rsidRPr="00AB13CB" w:rsidR="00766A22">
        <w:rPr>
          <w:i/>
          <w:iCs/>
          <w:szCs w:val="24"/>
        </w:rPr>
        <w:t>Actions ordinaires</w:t>
      </w:r>
      <w:r w:rsidRPr="00AB13CB" w:rsidR="00CE46B8">
        <w:rPr>
          <w:i/>
          <w:iCs/>
          <w:szCs w:val="24"/>
        </w:rPr>
        <w:t>.</w:t>
      </w:r>
      <w:r w:rsidRPr="00AB13CB" w:rsidR="00CE46B8">
        <w:rPr>
          <w:szCs w:val="24"/>
        </w:rPr>
        <w:t>]</w:t>
      </w:r>
      <w:r w:rsidRPr="00AB13CB">
        <w:rPr>
          <w:rStyle w:val="FootnoteReference"/>
          <w:szCs w:val="24"/>
        </w:rPr>
        <w:footnoteReference w:id="47"/>
      </w:r>
    </w:p>
    <w:p w:rsidRPr="00AB13CB" w:rsidR="00DE7397" w:rsidP="00F45784" w:rsidRDefault="00F46C96" w14:paraId="54C1A624" w14:textId="612914E3">
      <w:pPr>
        <w:pStyle w:val="BodyText"/>
        <w:keepNext/>
      </w:pPr>
      <w:bookmarkStart w:name="numero_5A" w:id="173"/>
      <w:bookmarkStart w:name="_Ref448387766" w:id="174"/>
      <w:r w:rsidRPr="00FA6676">
        <w:t>5.A</w:t>
      </w:r>
      <w:bookmarkEnd w:id="173"/>
      <w:r w:rsidRPr="00AB13CB">
        <w:tab/>
      </w:r>
      <w:r w:rsidRPr="00AB13CB" w:rsidR="00991749">
        <w:rPr>
          <w:u w:val="single"/>
        </w:rPr>
        <w:t>Conversion obligatoire spéciale</w:t>
      </w:r>
      <w:r w:rsidRPr="00AB13CB" w:rsidR="000D46A4">
        <w:t>.</w:t>
      </w:r>
      <w:bookmarkEnd w:id="174"/>
    </w:p>
    <w:p w:rsidRPr="00AB13CB" w:rsidR="00DE7397" w:rsidP="00F45784" w:rsidRDefault="00F46C96" w14:paraId="240F86A0" w14:textId="68B8BB34">
      <w:pPr>
        <w:pStyle w:val="BodyText"/>
        <w:keepNext/>
        <w:ind w:left="1440" w:hanging="720"/>
      </w:pPr>
      <w:bookmarkStart w:name="A1" w:id="175"/>
      <w:bookmarkStart w:name="numero_5A1" w:id="176"/>
      <w:bookmarkStart w:name="_Ref448387767" w:id="177"/>
      <w:r w:rsidRPr="00FA6676">
        <w:t>5.</w:t>
      </w:r>
      <w:r w:rsidRPr="00FA6676" w:rsidR="000074FE">
        <w:t>A.1</w:t>
      </w:r>
      <w:bookmarkEnd w:id="175"/>
      <w:bookmarkEnd w:id="176"/>
      <w:r w:rsidRPr="00AB13CB" w:rsidR="000074FE">
        <w:tab/>
      </w:r>
      <w:r w:rsidRPr="00AB13CB" w:rsidR="00991749">
        <w:rPr>
          <w:u w:val="single"/>
        </w:rPr>
        <w:t>Événement déclencheur</w:t>
      </w:r>
      <w:r w:rsidRPr="00AB13CB" w:rsidR="000D46A4">
        <w:t>.</w:t>
      </w:r>
      <w:bookmarkEnd w:id="177"/>
    </w:p>
    <w:p w:rsidRPr="00AB13CB" w:rsidR="00DE7397" w:rsidP="00AB13CB" w:rsidRDefault="00383BAD" w14:paraId="02AC6FE9" w14:textId="2218A452">
      <w:pPr>
        <w:pStyle w:val="ScheduleCont4"/>
        <w:rPr>
          <w:szCs w:val="24"/>
        </w:rPr>
      </w:pPr>
      <w:r w:rsidRPr="00AB13CB">
        <w:rPr>
          <w:szCs w:val="24"/>
        </w:rPr>
        <w:t>Si</w:t>
      </w:r>
      <w:r w:rsidRPr="00AB13CB" w:rsidR="000074FE">
        <w:rPr>
          <w:szCs w:val="24"/>
        </w:rPr>
        <w:t xml:space="preserve"> </w:t>
      </w:r>
      <w:r w:rsidRPr="00AB13CB" w:rsidR="00991749">
        <w:rPr>
          <w:szCs w:val="24"/>
        </w:rPr>
        <w:t>un</w:t>
      </w:r>
      <w:r w:rsidRPr="00AB13CB" w:rsidR="000074FE">
        <w:rPr>
          <w:szCs w:val="24"/>
        </w:rPr>
        <w:t xml:space="preserve"> </w:t>
      </w:r>
      <w:r w:rsidRPr="00AB13CB" w:rsidR="007B3307">
        <w:rPr>
          <w:szCs w:val="24"/>
        </w:rPr>
        <w:t>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sidR="00991749">
        <w:rPr>
          <w:szCs w:val="24"/>
        </w:rPr>
        <w:t>ne participe à un Financement admissible</w:t>
      </w:r>
      <w:r w:rsidRPr="00AB13CB" w:rsidR="000074FE">
        <w:rPr>
          <w:szCs w:val="24"/>
        </w:rPr>
        <w:t xml:space="preserve"> (</w:t>
      </w:r>
      <w:r w:rsidRPr="00AB13CB" w:rsidR="00A5454D">
        <w:rPr>
          <w:szCs w:val="24"/>
        </w:rPr>
        <w:t xml:space="preserve">au sens donné à ce terme </w:t>
      </w:r>
      <w:r w:rsidRPr="00AB13CB" w:rsidR="007849F7">
        <w:rPr>
          <w:szCs w:val="24"/>
        </w:rPr>
        <w:t>ci</w:t>
      </w:r>
      <w:r w:rsidRPr="00AB13CB" w:rsidR="007849F7">
        <w:rPr>
          <w:szCs w:val="24"/>
        </w:rPr>
        <w:noBreakHyphen/>
      </w:r>
      <w:r w:rsidRPr="00AB13CB" w:rsidR="00A5454D">
        <w:rPr>
          <w:szCs w:val="24"/>
        </w:rPr>
        <w:t>dessous</w:t>
      </w:r>
      <w:r w:rsidRPr="00AB13CB" w:rsidR="000074FE">
        <w:rPr>
          <w:szCs w:val="24"/>
        </w:rPr>
        <w:t xml:space="preserve">) </w:t>
      </w:r>
      <w:r w:rsidRPr="00AB13CB" w:rsidR="00991749">
        <w:rPr>
          <w:szCs w:val="24"/>
        </w:rPr>
        <w:t>en achetant au total, dans le cadre du Financement admissible</w:t>
      </w:r>
      <w:r w:rsidRPr="00AB13CB" w:rsidR="000074FE">
        <w:rPr>
          <w:szCs w:val="24"/>
        </w:rPr>
        <w:t xml:space="preserve"> </w:t>
      </w:r>
      <w:r w:rsidRPr="00AB13CB" w:rsidR="00F21D1E">
        <w:rPr>
          <w:szCs w:val="24"/>
        </w:rPr>
        <w:t>et</w:t>
      </w:r>
      <w:r w:rsidRPr="00AB13CB" w:rsidR="000074FE">
        <w:rPr>
          <w:szCs w:val="24"/>
        </w:rPr>
        <w:t xml:space="preserve"> </w:t>
      </w:r>
      <w:r w:rsidRPr="00AB13CB" w:rsidR="00991749">
        <w:rPr>
          <w:szCs w:val="24"/>
        </w:rPr>
        <w:t xml:space="preserve">dans le délai précisé par </w:t>
      </w:r>
      <w:r w:rsidRPr="00AB13CB" w:rsidR="009B08EE">
        <w:rPr>
          <w:szCs w:val="24"/>
        </w:rPr>
        <w:t>la Société</w:t>
      </w:r>
      <w:r w:rsidRPr="00AB13CB" w:rsidR="000074FE">
        <w:rPr>
          <w:szCs w:val="24"/>
        </w:rPr>
        <w:t xml:space="preserve"> (</w:t>
      </w:r>
      <w:r w:rsidRPr="00AB13CB" w:rsidR="00991749">
        <w:rPr>
          <w:szCs w:val="24"/>
        </w:rPr>
        <w:t xml:space="preserve">à la condition que </w:t>
      </w:r>
      <w:r w:rsidRPr="00AB13CB" w:rsidR="009B08EE">
        <w:rPr>
          <w:szCs w:val="24"/>
        </w:rPr>
        <w:t>la Société</w:t>
      </w:r>
      <w:r w:rsidRPr="00AB13CB" w:rsidR="000074FE">
        <w:rPr>
          <w:szCs w:val="24"/>
        </w:rPr>
        <w:t xml:space="preserve"> </w:t>
      </w:r>
      <w:r w:rsidRPr="00AB13CB" w:rsidR="00991749">
        <w:rPr>
          <w:szCs w:val="24"/>
        </w:rPr>
        <w:t xml:space="preserve">ait envoyé à </w:t>
      </w:r>
      <w:r w:rsidRPr="00AB13CB" w:rsidR="008E1CB0">
        <w:rPr>
          <w:szCs w:val="24"/>
        </w:rPr>
        <w:t>chaque 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sidR="00991749">
        <w:rPr>
          <w:szCs w:val="24"/>
        </w:rPr>
        <w:t xml:space="preserve">un préavis écrit d’au </w:t>
      </w:r>
      <w:r w:rsidRPr="00AB13CB" w:rsidR="00991749">
        <w:rPr>
          <w:szCs w:val="24"/>
        </w:rPr>
        <w:lastRenderedPageBreak/>
        <w:t xml:space="preserve">moins </w:t>
      </w:r>
      <w:r w:rsidRPr="00AB13CB" w:rsidR="000074FE">
        <w:rPr>
          <w:szCs w:val="24"/>
        </w:rPr>
        <w:t>10</w:t>
      </w:r>
      <w:r w:rsidRPr="00AB13CB" w:rsidR="007B3307">
        <w:rPr>
          <w:szCs w:val="24"/>
        </w:rPr>
        <w:t> jours</w:t>
      </w:r>
      <w:r w:rsidRPr="00AB13CB" w:rsidR="000074FE">
        <w:rPr>
          <w:szCs w:val="24"/>
        </w:rPr>
        <w:t xml:space="preserve"> </w:t>
      </w:r>
      <w:r w:rsidRPr="00AB13CB" w:rsidR="00991749">
        <w:rPr>
          <w:szCs w:val="24"/>
        </w:rPr>
        <w:t xml:space="preserve">du Financement admissible et lui ait offert d’acheter sa Quote-part </w:t>
      </w:r>
      <w:r w:rsidRPr="00AB13CB" w:rsidR="000074FE">
        <w:rPr>
          <w:szCs w:val="24"/>
        </w:rPr>
        <w:t>(</w:t>
      </w:r>
      <w:r w:rsidRPr="00AB13CB" w:rsidR="00A5454D">
        <w:rPr>
          <w:szCs w:val="24"/>
        </w:rPr>
        <w:t xml:space="preserve">au sens donné à ce terme </w:t>
      </w:r>
      <w:r w:rsidRPr="00AB13CB" w:rsidR="007849F7">
        <w:rPr>
          <w:szCs w:val="24"/>
        </w:rPr>
        <w:t>ci</w:t>
      </w:r>
      <w:r w:rsidRPr="00AB13CB" w:rsidR="007849F7">
        <w:rPr>
          <w:szCs w:val="24"/>
        </w:rPr>
        <w:noBreakHyphen/>
      </w:r>
      <w:r w:rsidRPr="00AB13CB" w:rsidR="00A5454D">
        <w:rPr>
          <w:szCs w:val="24"/>
        </w:rPr>
        <w:t>dessous</w:t>
      </w:r>
      <w:r w:rsidRPr="00AB13CB" w:rsidR="000074FE">
        <w:rPr>
          <w:szCs w:val="24"/>
        </w:rPr>
        <w:t xml:space="preserve">) </w:t>
      </w:r>
      <w:r w:rsidRPr="00AB13CB" w:rsidR="00991749">
        <w:rPr>
          <w:szCs w:val="24"/>
        </w:rPr>
        <w:t>du Financement admissible</w:t>
      </w:r>
      <w:r w:rsidRPr="00AB13CB" w:rsidR="000074FE">
        <w:rPr>
          <w:szCs w:val="24"/>
        </w:rPr>
        <w:t xml:space="preserve">), </w:t>
      </w:r>
      <w:r w:rsidRPr="00AB13CB" w:rsidR="00991749">
        <w:rPr>
          <w:szCs w:val="24"/>
        </w:rPr>
        <w:t>la Quote-part qui lui revient</w:t>
      </w:r>
      <w:r w:rsidRPr="00AB13CB" w:rsidR="000074FE">
        <w:rPr>
          <w:szCs w:val="24"/>
        </w:rPr>
        <w:t>, [</w:t>
      </w:r>
      <w:r w:rsidRPr="00AB13CB" w:rsidR="00991749">
        <w:rPr>
          <w:szCs w:val="24"/>
        </w:rPr>
        <w:t>alors chaque Action privilégiée détenue</w:t>
      </w:r>
      <w:r w:rsidRPr="00AB13CB" w:rsidR="000074FE">
        <w:rPr>
          <w:szCs w:val="24"/>
        </w:rPr>
        <w:t>] [</w:t>
      </w:r>
      <w:r w:rsidRPr="00AB13CB" w:rsidR="00991749">
        <w:rPr>
          <w:szCs w:val="24"/>
        </w:rPr>
        <w:t>alors la Tranche a</w:t>
      </w:r>
      <w:r w:rsidRPr="00AB13CB" w:rsidR="000074FE">
        <w:rPr>
          <w:szCs w:val="24"/>
        </w:rPr>
        <w:t>pplicable (</w:t>
      </w:r>
      <w:r w:rsidRPr="00AB13CB" w:rsidR="00A5454D">
        <w:rPr>
          <w:szCs w:val="24"/>
        </w:rPr>
        <w:t xml:space="preserve">au sens donné à ce terme </w:t>
      </w:r>
      <w:r w:rsidRPr="00AB13CB" w:rsidR="007849F7">
        <w:rPr>
          <w:szCs w:val="24"/>
        </w:rPr>
        <w:t>ci</w:t>
      </w:r>
      <w:r w:rsidRPr="00AB13CB" w:rsidR="007849F7">
        <w:rPr>
          <w:szCs w:val="24"/>
        </w:rPr>
        <w:noBreakHyphen/>
      </w:r>
      <w:r w:rsidRPr="00AB13CB" w:rsidR="00A5454D">
        <w:rPr>
          <w:szCs w:val="24"/>
        </w:rPr>
        <w:t>dessous</w:t>
      </w:r>
      <w:r w:rsidRPr="00AB13CB" w:rsidR="000074FE">
        <w:rPr>
          <w:szCs w:val="24"/>
        </w:rPr>
        <w:t>)</w:t>
      </w:r>
      <w:r w:rsidRPr="00AB13CB" w:rsidR="006E5721">
        <w:rPr>
          <w:szCs w:val="24"/>
        </w:rPr>
        <w:t>]</w:t>
      </w:r>
      <w:r w:rsidRPr="00AB13CB" w:rsidR="000074FE">
        <w:rPr>
          <w:szCs w:val="24"/>
        </w:rPr>
        <w:t xml:space="preserve"> </w:t>
      </w:r>
      <w:r w:rsidRPr="00AB13CB" w:rsidR="00991749">
        <w:rPr>
          <w:szCs w:val="24"/>
        </w:rPr>
        <w:t>des Actions privilégiées détenues</w:t>
      </w:r>
      <w:r w:rsidRPr="00AB13CB" w:rsidR="000074FE">
        <w:rPr>
          <w:szCs w:val="24"/>
        </w:rPr>
        <w:t xml:space="preserve"> </w:t>
      </w:r>
      <w:r w:rsidRPr="00AB13CB" w:rsidR="00C919F7">
        <w:rPr>
          <w:szCs w:val="24"/>
        </w:rPr>
        <w:t>par</w:t>
      </w:r>
      <w:r w:rsidRPr="00AB13CB" w:rsidR="000074FE">
        <w:rPr>
          <w:szCs w:val="24"/>
        </w:rPr>
        <w:t xml:space="preserve"> </w:t>
      </w:r>
      <w:r w:rsidRPr="00AB13CB" w:rsidR="00991749">
        <w:rPr>
          <w:szCs w:val="24"/>
        </w:rPr>
        <w:t xml:space="preserve">le </w:t>
      </w:r>
      <w:r w:rsidRPr="00AB13CB" w:rsidR="007B3307">
        <w:rPr>
          <w:szCs w:val="24"/>
        </w:rPr>
        <w:t>porteur</w:t>
      </w:r>
      <w:r w:rsidRPr="00AB13CB" w:rsidR="000074FE">
        <w:rPr>
          <w:szCs w:val="24"/>
        </w:rPr>
        <w:t xml:space="preserve"> </w:t>
      </w:r>
      <w:r w:rsidRPr="00AB13CB" w:rsidR="00991749">
        <w:rPr>
          <w:szCs w:val="24"/>
        </w:rPr>
        <w:t>est automatiquement</w:t>
      </w:r>
      <w:r w:rsidRPr="00AB13CB" w:rsidR="000074FE">
        <w:rPr>
          <w:szCs w:val="24"/>
        </w:rPr>
        <w:t xml:space="preserve">, </w:t>
      </w:r>
      <w:r w:rsidRPr="00AB13CB" w:rsidR="00991749">
        <w:rPr>
          <w:szCs w:val="24"/>
        </w:rPr>
        <w:t xml:space="preserve">sans autre mesure de la part de ce </w:t>
      </w:r>
      <w:r w:rsidRPr="00AB13CB" w:rsidR="007B3307">
        <w:rPr>
          <w:szCs w:val="24"/>
        </w:rPr>
        <w:t>porteur</w:t>
      </w:r>
      <w:r w:rsidRPr="00AB13CB" w:rsidR="000074FE">
        <w:rPr>
          <w:szCs w:val="24"/>
        </w:rPr>
        <w:t xml:space="preserve">, </w:t>
      </w:r>
      <w:r w:rsidRPr="00AB13CB" w:rsidR="00991749">
        <w:rPr>
          <w:szCs w:val="24"/>
        </w:rPr>
        <w:t xml:space="preserve">convertie </w:t>
      </w:r>
      <w:r w:rsidRPr="00AB13CB" w:rsidR="00C919F7">
        <w:rPr>
          <w:szCs w:val="24"/>
        </w:rPr>
        <w:t>en</w:t>
      </w:r>
      <w:r w:rsidRPr="00AB13CB" w:rsidR="000074FE">
        <w:rPr>
          <w:szCs w:val="24"/>
        </w:rPr>
        <w:t xml:space="preserve"> </w:t>
      </w:r>
      <w:r w:rsidRPr="00AB13CB" w:rsidR="00766A22">
        <w:rPr>
          <w:szCs w:val="24"/>
        </w:rPr>
        <w:t>Actions ordinaires</w:t>
      </w:r>
      <w:r w:rsidRPr="00AB13CB" w:rsidR="000074FE">
        <w:rPr>
          <w:szCs w:val="24"/>
        </w:rPr>
        <w:t xml:space="preserve"> </w:t>
      </w:r>
      <w:r w:rsidRPr="00AB13CB" w:rsidR="00991749">
        <w:rPr>
          <w:szCs w:val="24"/>
        </w:rPr>
        <w:t xml:space="preserve">au </w:t>
      </w:r>
      <w:r w:rsidRPr="00AB13CB" w:rsidR="00284C03">
        <w:rPr>
          <w:szCs w:val="24"/>
        </w:rPr>
        <w:t>Prix</w:t>
      </w:r>
      <w:r w:rsidRPr="00AB13CB" w:rsidR="00C919F7">
        <w:rPr>
          <w:szCs w:val="24"/>
        </w:rPr>
        <w:t xml:space="preserve"> de conversion</w:t>
      </w:r>
      <w:r w:rsidRPr="00AB13CB" w:rsidR="000074FE">
        <w:rPr>
          <w:szCs w:val="24"/>
        </w:rPr>
        <w:t xml:space="preserve"> </w:t>
      </w:r>
      <w:r w:rsidRPr="00AB13CB" w:rsidR="000E73F8">
        <w:rPr>
          <w:szCs w:val="24"/>
        </w:rPr>
        <w:t>en vigueur</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991749">
        <w:rPr>
          <w:szCs w:val="24"/>
        </w:rPr>
        <w:t>la réalisation de ce Financement admissible</w:t>
      </w:r>
      <w:r w:rsidRPr="00AB13CB" w:rsidR="000074FE">
        <w:rPr>
          <w:szCs w:val="24"/>
        </w:rPr>
        <w:t xml:space="preserve">, </w:t>
      </w:r>
      <w:r w:rsidRPr="00AB13CB" w:rsidR="00991749">
        <w:rPr>
          <w:szCs w:val="24"/>
        </w:rPr>
        <w:t>avec prise d’effet à la réalisation du Financement admissible, sous réserve de celle</w:t>
      </w:r>
      <w:r w:rsidRPr="00AB13CB" w:rsidR="007849F7">
        <w:rPr>
          <w:szCs w:val="24"/>
        </w:rPr>
        <w:noBreakHyphen/>
        <w:t>ci</w:t>
      </w:r>
      <w:r w:rsidRPr="00AB13CB" w:rsidR="00991749">
        <w:rPr>
          <w:szCs w:val="24"/>
        </w:rPr>
        <w:t xml:space="preserve"> et parallèlement à celle</w:t>
      </w:r>
      <w:r w:rsidRPr="00AB13CB" w:rsidR="007849F7">
        <w:rPr>
          <w:szCs w:val="24"/>
        </w:rPr>
        <w:noBreakHyphen/>
        <w:t>ci</w:t>
      </w:r>
      <w:r w:rsidRPr="00AB13CB" w:rsidR="000074FE">
        <w:rPr>
          <w:szCs w:val="24"/>
        </w:rPr>
        <w:t xml:space="preserve">. </w:t>
      </w:r>
      <w:r w:rsidRPr="00AB13CB" w:rsidR="00991749">
        <w:rPr>
          <w:szCs w:val="24"/>
        </w:rPr>
        <w:t xml:space="preserve">Aux fins du calcul du </w:t>
      </w:r>
      <w:r w:rsidRPr="00AB13CB" w:rsidR="00C919F7">
        <w:rPr>
          <w:szCs w:val="24"/>
        </w:rPr>
        <w:t>nombre</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sidR="00991749">
        <w:rPr>
          <w:szCs w:val="24"/>
        </w:rPr>
        <w:t xml:space="preserve">dont </w:t>
      </w:r>
      <w:r w:rsidRPr="00AB13CB" w:rsidR="007B3307">
        <w:rPr>
          <w:szCs w:val="24"/>
        </w:rPr>
        <w:t>un porteur</w:t>
      </w:r>
      <w:r w:rsidRPr="00AB13CB" w:rsidR="00991749">
        <w:rPr>
          <w:szCs w:val="24"/>
        </w:rPr>
        <w:t xml:space="preserve"> est propriétaire et du </w:t>
      </w:r>
      <w:r w:rsidRPr="00AB13CB" w:rsidR="00C919F7">
        <w:rPr>
          <w:szCs w:val="24"/>
        </w:rPr>
        <w:t>nombre</w:t>
      </w:r>
      <w:r w:rsidRPr="00AB13CB" w:rsidR="000074FE">
        <w:rPr>
          <w:szCs w:val="24"/>
        </w:rPr>
        <w:t xml:space="preserve"> </w:t>
      </w:r>
      <w:r w:rsidRPr="00AB13CB" w:rsidR="00991749">
        <w:rPr>
          <w:szCs w:val="24"/>
        </w:rPr>
        <w:t>de Titres offerts</w:t>
      </w:r>
      <w:r w:rsidRPr="00AB13CB" w:rsidR="000074FE">
        <w:rPr>
          <w:szCs w:val="24"/>
        </w:rPr>
        <w:t xml:space="preserve"> (</w:t>
      </w:r>
      <w:r w:rsidRPr="00AB13CB" w:rsidR="00A5454D">
        <w:rPr>
          <w:szCs w:val="24"/>
        </w:rPr>
        <w:t xml:space="preserve">au sens donné à ce terme </w:t>
      </w:r>
      <w:r w:rsidRPr="00AB13CB" w:rsidR="007849F7">
        <w:rPr>
          <w:szCs w:val="24"/>
        </w:rPr>
        <w:t>ci</w:t>
      </w:r>
      <w:r w:rsidRPr="00AB13CB" w:rsidR="007849F7">
        <w:rPr>
          <w:szCs w:val="24"/>
        </w:rPr>
        <w:noBreakHyphen/>
      </w:r>
      <w:r w:rsidRPr="00AB13CB" w:rsidR="00A5454D">
        <w:rPr>
          <w:szCs w:val="24"/>
        </w:rPr>
        <w:t>dessous</w:t>
      </w:r>
      <w:r w:rsidRPr="00AB13CB" w:rsidR="000074FE">
        <w:rPr>
          <w:szCs w:val="24"/>
        </w:rPr>
        <w:t xml:space="preserve">) </w:t>
      </w:r>
      <w:r w:rsidRPr="00AB13CB" w:rsidR="00991749">
        <w:rPr>
          <w:szCs w:val="24"/>
        </w:rPr>
        <w:t>qu’</w:t>
      </w:r>
      <w:r w:rsidRPr="00AB13CB" w:rsidR="007B3307">
        <w:rPr>
          <w:szCs w:val="24"/>
        </w:rPr>
        <w:t>un 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sidR="00991749">
        <w:rPr>
          <w:szCs w:val="24"/>
        </w:rPr>
        <w:t>a achetés dans le cadre d’un Financement admissible,</w:t>
      </w:r>
      <w:r w:rsidRPr="00AB13CB" w:rsidR="000074FE">
        <w:rPr>
          <w:szCs w:val="24"/>
        </w:rPr>
        <w:t xml:space="preserve"> </w:t>
      </w:r>
      <w:r w:rsidRPr="00AB13CB" w:rsidR="00991749">
        <w:rPr>
          <w:szCs w:val="24"/>
        </w:rPr>
        <w:t xml:space="preserve">toutes les </w:t>
      </w:r>
      <w:r w:rsidRPr="00AB13CB" w:rsidR="007B3307">
        <w:rPr>
          <w:szCs w:val="24"/>
        </w:rPr>
        <w:t>Actions</w:t>
      </w:r>
      <w:r w:rsidRPr="00AB13CB" w:rsidR="00766A22">
        <w:rPr>
          <w:szCs w:val="24"/>
        </w:rPr>
        <w:t xml:space="preserve"> privilégiées</w:t>
      </w:r>
      <w:r w:rsidRPr="00AB13CB" w:rsidR="000074FE">
        <w:rPr>
          <w:szCs w:val="24"/>
        </w:rPr>
        <w:t xml:space="preserve"> </w:t>
      </w:r>
      <w:r w:rsidRPr="00AB13CB" w:rsidR="00991749">
        <w:rPr>
          <w:szCs w:val="24"/>
        </w:rPr>
        <w:t>détenues par des Membres du même groupe</w:t>
      </w:r>
      <w:r w:rsidRPr="00AB13CB" w:rsidR="000074FE">
        <w:rPr>
          <w:szCs w:val="24"/>
        </w:rPr>
        <w:t xml:space="preserve"> (</w:t>
      </w:r>
      <w:r w:rsidRPr="00AB13CB" w:rsidR="00A5454D">
        <w:rPr>
          <w:szCs w:val="24"/>
        </w:rPr>
        <w:t xml:space="preserve">au sens donné à ce terme </w:t>
      </w:r>
      <w:r w:rsidRPr="00AB13CB" w:rsidR="007849F7">
        <w:rPr>
          <w:szCs w:val="24"/>
        </w:rPr>
        <w:t>ci</w:t>
      </w:r>
      <w:r w:rsidRPr="00AB13CB" w:rsidR="007849F7">
        <w:rPr>
          <w:szCs w:val="24"/>
        </w:rPr>
        <w:noBreakHyphen/>
      </w:r>
      <w:r w:rsidRPr="00AB13CB" w:rsidR="00A5454D">
        <w:rPr>
          <w:szCs w:val="24"/>
        </w:rPr>
        <w:t>dessous</w:t>
      </w:r>
      <w:r w:rsidRPr="00AB13CB" w:rsidR="000074FE">
        <w:rPr>
          <w:szCs w:val="24"/>
        </w:rPr>
        <w:t xml:space="preserve">) </w:t>
      </w:r>
      <w:r w:rsidRPr="00AB13CB" w:rsidR="00991749">
        <w:rPr>
          <w:szCs w:val="24"/>
        </w:rPr>
        <w:t xml:space="preserve">que le </w:t>
      </w:r>
      <w:r w:rsidRPr="00AB13CB" w:rsidR="007B3307">
        <w:rPr>
          <w:szCs w:val="24"/>
        </w:rPr>
        <w:t>porteur</w:t>
      </w:r>
      <w:r w:rsidRPr="00AB13CB" w:rsidR="000074FE">
        <w:rPr>
          <w:szCs w:val="24"/>
        </w:rPr>
        <w:t xml:space="preserve"> </w:t>
      </w:r>
      <w:r w:rsidRPr="00AB13CB" w:rsidR="00B16580">
        <w:rPr>
          <w:szCs w:val="24"/>
        </w:rPr>
        <w:t xml:space="preserve">doivent être </w:t>
      </w:r>
      <w:r w:rsidRPr="00AB13CB" w:rsidR="00991749">
        <w:rPr>
          <w:szCs w:val="24"/>
        </w:rPr>
        <w:t xml:space="preserve">regroupées avec les </w:t>
      </w:r>
      <w:r w:rsidRPr="00AB13CB" w:rsidR="00374CA7">
        <w:rPr>
          <w:szCs w:val="24"/>
        </w:rPr>
        <w:t>actions</w:t>
      </w:r>
      <w:r w:rsidRPr="00AB13CB" w:rsidR="000074FE">
        <w:rPr>
          <w:szCs w:val="24"/>
        </w:rPr>
        <w:t xml:space="preserve"> </w:t>
      </w:r>
      <w:r w:rsidRPr="00AB13CB" w:rsidR="00991749">
        <w:rPr>
          <w:szCs w:val="24"/>
        </w:rPr>
        <w:t xml:space="preserve">du porteur </w:t>
      </w:r>
      <w:r w:rsidRPr="00AB13CB" w:rsidR="00F21D1E">
        <w:rPr>
          <w:szCs w:val="24"/>
        </w:rPr>
        <w:t>et</w:t>
      </w:r>
      <w:r w:rsidRPr="00AB13CB" w:rsidR="000074FE">
        <w:rPr>
          <w:szCs w:val="24"/>
        </w:rPr>
        <w:t xml:space="preserve"> </w:t>
      </w:r>
      <w:r w:rsidRPr="00AB13CB" w:rsidR="00991749">
        <w:rPr>
          <w:szCs w:val="24"/>
        </w:rPr>
        <w:t>tous les Titres offerts</w:t>
      </w:r>
      <w:r w:rsidRPr="00AB13CB" w:rsidR="000074FE">
        <w:rPr>
          <w:szCs w:val="24"/>
        </w:rPr>
        <w:t xml:space="preserve"> </w:t>
      </w:r>
      <w:r w:rsidRPr="00AB13CB" w:rsidR="00991749">
        <w:rPr>
          <w:szCs w:val="24"/>
        </w:rPr>
        <w:t xml:space="preserve">achetés par des Membres du même groupe que le </w:t>
      </w:r>
      <w:r w:rsidRPr="00AB13CB" w:rsidR="007B3307">
        <w:rPr>
          <w:szCs w:val="24"/>
        </w:rPr>
        <w:t>porteur</w:t>
      </w:r>
      <w:r w:rsidRPr="00AB13CB" w:rsidR="000074FE">
        <w:rPr>
          <w:szCs w:val="24"/>
        </w:rPr>
        <w:t xml:space="preserve"> </w:t>
      </w:r>
      <w:r w:rsidRPr="00AB13CB" w:rsidR="00B16580">
        <w:rPr>
          <w:szCs w:val="24"/>
        </w:rPr>
        <w:t xml:space="preserve">doivent être </w:t>
      </w:r>
      <w:r w:rsidRPr="00AB13CB" w:rsidR="00991749">
        <w:rPr>
          <w:szCs w:val="24"/>
        </w:rPr>
        <w:t>regroupés avec les Titres offerts</w:t>
      </w:r>
      <w:r w:rsidRPr="00AB13CB" w:rsidR="000074FE">
        <w:rPr>
          <w:szCs w:val="24"/>
        </w:rPr>
        <w:t xml:space="preserve"> </w:t>
      </w:r>
      <w:r w:rsidRPr="00AB13CB" w:rsidR="00991749">
        <w:rPr>
          <w:szCs w:val="24"/>
        </w:rPr>
        <w:t xml:space="preserve">achetés par le </w:t>
      </w:r>
      <w:r w:rsidRPr="00AB13CB" w:rsidR="007B3307">
        <w:rPr>
          <w:szCs w:val="24"/>
        </w:rPr>
        <w:t>porteur</w:t>
      </w:r>
      <w:r w:rsidRPr="00AB13CB" w:rsidR="000074FE">
        <w:rPr>
          <w:szCs w:val="24"/>
        </w:rPr>
        <w:t xml:space="preserve"> (</w:t>
      </w:r>
      <w:r w:rsidRPr="00AB13CB" w:rsidR="00991749">
        <w:rPr>
          <w:szCs w:val="24"/>
          <w:u w:val="single"/>
        </w:rPr>
        <w:t>étant entendu</w:t>
      </w:r>
      <w:r w:rsidRPr="00AB13CB" w:rsidR="000074FE">
        <w:rPr>
          <w:szCs w:val="24"/>
        </w:rPr>
        <w:t xml:space="preserve"> </w:t>
      </w:r>
      <w:r w:rsidRPr="00AB13CB" w:rsidR="00991749">
        <w:rPr>
          <w:szCs w:val="24"/>
        </w:rPr>
        <w:t>qu’aucun</w:t>
      </w:r>
      <w:r w:rsidRPr="00AB13CB" w:rsidR="002828C5">
        <w:rPr>
          <w:szCs w:val="24"/>
        </w:rPr>
        <w:t>e</w:t>
      </w:r>
      <w:r w:rsidRPr="00AB13CB" w:rsidR="00991749">
        <w:rPr>
          <w:szCs w:val="24"/>
        </w:rPr>
        <w:t xml:space="preserve"> </w:t>
      </w:r>
      <w:r w:rsidRPr="00AB13CB" w:rsidR="00374CA7">
        <w:rPr>
          <w:szCs w:val="24"/>
        </w:rPr>
        <w:t>action</w:t>
      </w:r>
      <w:r w:rsidRPr="00AB13CB" w:rsidR="00991749">
        <w:rPr>
          <w:szCs w:val="24"/>
        </w:rPr>
        <w:t xml:space="preserve"> ni aucun titre ne </w:t>
      </w:r>
      <w:r w:rsidRPr="00AB13CB" w:rsidR="00B16580">
        <w:rPr>
          <w:szCs w:val="24"/>
        </w:rPr>
        <w:t xml:space="preserve">doit </w:t>
      </w:r>
      <w:r w:rsidRPr="00AB13CB" w:rsidR="00991749">
        <w:rPr>
          <w:szCs w:val="24"/>
        </w:rPr>
        <w:t>être attribué à plus d’une entité ou personne au sein d’un même groupe d’entités ou de personnes</w:t>
      </w:r>
      <w:r w:rsidRPr="00AB13CB" w:rsidR="000074FE">
        <w:rPr>
          <w:szCs w:val="24"/>
        </w:rPr>
        <w:t xml:space="preserve">). </w:t>
      </w:r>
      <w:r w:rsidRPr="00AB13CB" w:rsidR="00991749">
        <w:rPr>
          <w:szCs w:val="24"/>
        </w:rPr>
        <w:t xml:space="preserve">Cette </w:t>
      </w:r>
      <w:r w:rsidRPr="00AB13CB" w:rsidR="000074FE">
        <w:rPr>
          <w:szCs w:val="24"/>
        </w:rPr>
        <w:t xml:space="preserve">conversion </w:t>
      </w:r>
      <w:r w:rsidRPr="00AB13CB" w:rsidR="00991749">
        <w:rPr>
          <w:szCs w:val="24"/>
        </w:rPr>
        <w:t xml:space="preserve">est appelée une </w:t>
      </w:r>
      <w:r w:rsidRPr="00AB13CB" w:rsidR="009B08EE">
        <w:rPr>
          <w:szCs w:val="24"/>
        </w:rPr>
        <w:t>« </w:t>
      </w:r>
      <w:r w:rsidRPr="00AB13CB" w:rsidR="00991749">
        <w:rPr>
          <w:b/>
          <w:bCs/>
          <w:szCs w:val="24"/>
        </w:rPr>
        <w:t>Conversion obligatoire spéciale</w:t>
      </w:r>
      <w:bookmarkStart w:name="_Ref448387821" w:id="178"/>
      <w:r w:rsidRPr="00AB13CB" w:rsidR="009B08EE">
        <w:rPr>
          <w:bCs/>
          <w:szCs w:val="24"/>
        </w:rPr>
        <w:t> »</w:t>
      </w:r>
      <w:r w:rsidRPr="00AB13CB" w:rsidR="000074FE">
        <w:rPr>
          <w:rStyle w:val="FootnoteReference"/>
          <w:szCs w:val="24"/>
        </w:rPr>
        <w:footnoteReference w:id="48"/>
      </w:r>
      <w:bookmarkEnd w:id="178"/>
      <w:r w:rsidRPr="00AB13CB" w:rsidR="009B08EE">
        <w:rPr>
          <w:bCs/>
          <w:szCs w:val="24"/>
        </w:rPr>
        <w:t>.</w:t>
      </w:r>
    </w:p>
    <w:p w:rsidRPr="00AB13CB" w:rsidR="008A240D" w:rsidP="00F45784" w:rsidRDefault="00F46C96" w14:paraId="2C4DF192" w14:textId="673A037E">
      <w:pPr>
        <w:pStyle w:val="BodyText"/>
        <w:keepNext/>
        <w:ind w:left="1440" w:hanging="720"/>
      </w:pPr>
      <w:bookmarkStart w:name="A2" w:id="179"/>
      <w:r w:rsidRPr="00FA6676">
        <w:t>5.</w:t>
      </w:r>
      <w:r w:rsidRPr="00FA6676" w:rsidR="000074FE">
        <w:t>A.2</w:t>
      </w:r>
      <w:bookmarkEnd w:id="179"/>
      <w:r w:rsidRPr="00AB13CB" w:rsidR="000074FE">
        <w:tab/>
      </w:r>
      <w:r w:rsidRPr="00AB13CB" w:rsidR="00991749">
        <w:rPr>
          <w:u w:val="single"/>
        </w:rPr>
        <w:t>Exigences procédurales</w:t>
      </w:r>
      <w:r w:rsidRPr="00AB13CB" w:rsidR="000074FE">
        <w:t>.</w:t>
      </w:r>
    </w:p>
    <w:p w:rsidRPr="00FA6676" w:rsidR="00DE7397" w:rsidP="00AB13CB" w:rsidRDefault="00991749" w14:paraId="45394329" w14:textId="73759C54">
      <w:pPr>
        <w:pStyle w:val="ScheduleCont4"/>
        <w:rPr>
          <w:szCs w:val="24"/>
        </w:rPr>
      </w:pPr>
      <w:r w:rsidRPr="00AB13CB">
        <w:rPr>
          <w:szCs w:val="24"/>
        </w:rPr>
        <w:t>Lors d’une Conversion obligatoire spéciale</w:t>
      </w:r>
      <w:r w:rsidRPr="00AB13CB" w:rsidR="000074FE">
        <w:rPr>
          <w:szCs w:val="24"/>
        </w:rPr>
        <w:t xml:space="preserve">, </w:t>
      </w:r>
      <w:r w:rsidRPr="00AB13CB" w:rsidR="008E1CB0">
        <w:rPr>
          <w:szCs w:val="24"/>
        </w:rPr>
        <w:t>chaque 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sidR="00C919F7">
        <w:rPr>
          <w:szCs w:val="24"/>
        </w:rPr>
        <w:t>converties</w:t>
      </w:r>
      <w:r w:rsidRPr="00AB13CB" w:rsidR="000074FE">
        <w:rPr>
          <w:szCs w:val="24"/>
        </w:rPr>
        <w:t xml:space="preserve"> </w:t>
      </w:r>
      <w:r w:rsidRPr="00AB13CB">
        <w:rPr>
          <w:szCs w:val="24"/>
        </w:rPr>
        <w:t xml:space="preserve">conformément au </w:t>
      </w:r>
      <w:r w:rsidRPr="00AB13CB" w:rsidR="00366377">
        <w:rPr>
          <w:szCs w:val="24"/>
        </w:rPr>
        <w:t>paragraphe </w:t>
      </w:r>
      <w:r w:rsidRPr="00AB13CB" w:rsidR="000074FE">
        <w:rPr>
          <w:szCs w:val="24"/>
        </w:rPr>
        <w:t xml:space="preserve">5A.1 </w:t>
      </w:r>
      <w:r w:rsidRPr="00AB13CB" w:rsidR="00DA52A1">
        <w:rPr>
          <w:szCs w:val="24"/>
        </w:rPr>
        <w:t xml:space="preserve">doit recevoir </w:t>
      </w:r>
      <w:r w:rsidRPr="00AB13CB">
        <w:rPr>
          <w:szCs w:val="24"/>
        </w:rPr>
        <w:t xml:space="preserve">un </w:t>
      </w:r>
      <w:r w:rsidRPr="00AB13CB" w:rsidR="007B3307">
        <w:rPr>
          <w:szCs w:val="24"/>
        </w:rPr>
        <w:t>avis écrit</w:t>
      </w:r>
      <w:r w:rsidRPr="00AB13CB" w:rsidR="000074FE">
        <w:rPr>
          <w:szCs w:val="24"/>
        </w:rPr>
        <w:t xml:space="preserve"> </w:t>
      </w:r>
      <w:r w:rsidRPr="00AB13CB">
        <w:rPr>
          <w:szCs w:val="24"/>
        </w:rPr>
        <w:t>de cette Conversion obligatoire spéciale</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du lieu désigné pour la conversion obligatoire de </w:t>
      </w:r>
      <w:r w:rsidRPr="00AB13CB" w:rsidR="00F46C96">
        <w:rPr>
          <w:szCs w:val="24"/>
        </w:rPr>
        <w:t xml:space="preserve">la totalité de </w:t>
      </w:r>
      <w:r w:rsidRPr="00AB13CB">
        <w:rPr>
          <w:szCs w:val="24"/>
        </w:rPr>
        <w:t xml:space="preserve">ces </w:t>
      </w:r>
      <w:r w:rsidRPr="00AB13CB" w:rsidR="00766A22">
        <w:rPr>
          <w:szCs w:val="24"/>
        </w:rPr>
        <w:t>Actions privilégiées</w:t>
      </w:r>
      <w:r w:rsidRPr="00AB13CB" w:rsidR="000074FE">
        <w:rPr>
          <w:szCs w:val="24"/>
        </w:rPr>
        <w:t xml:space="preserve"> </w:t>
      </w:r>
      <w:r w:rsidRPr="00AB13CB">
        <w:rPr>
          <w:szCs w:val="24"/>
        </w:rPr>
        <w:t xml:space="preserve">aux termes du </w:t>
      </w:r>
      <w:r w:rsidRPr="00AB13CB" w:rsidR="00366377">
        <w:rPr>
          <w:szCs w:val="24"/>
        </w:rPr>
        <w:t>présent article </w:t>
      </w:r>
      <w:r w:rsidRPr="00AB13CB" w:rsidR="000074FE">
        <w:rPr>
          <w:szCs w:val="24"/>
        </w:rPr>
        <w:t xml:space="preserve">5A. </w:t>
      </w:r>
      <w:r w:rsidRPr="00AB13CB">
        <w:rPr>
          <w:szCs w:val="24"/>
        </w:rPr>
        <w:t>À la réception de cet avis</w:t>
      </w:r>
      <w:r w:rsidRPr="00AB13CB" w:rsidR="000074FE">
        <w:rPr>
          <w:szCs w:val="24"/>
        </w:rPr>
        <w:t xml:space="preserve">, </w:t>
      </w:r>
      <w:r w:rsidRPr="00AB13CB" w:rsidR="008E1CB0">
        <w:rPr>
          <w:szCs w:val="24"/>
        </w:rPr>
        <w:t>chaque 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Pr>
          <w:szCs w:val="24"/>
        </w:rPr>
        <w:t xml:space="preserve">attestées par </w:t>
      </w:r>
      <w:r w:rsidRPr="00AB13CB" w:rsidR="00DA52A1">
        <w:rPr>
          <w:szCs w:val="24"/>
        </w:rPr>
        <w:t xml:space="preserve">un ou plusieurs </w:t>
      </w:r>
      <w:r w:rsidRPr="00AB13CB">
        <w:rPr>
          <w:szCs w:val="24"/>
        </w:rPr>
        <w:t xml:space="preserve">certificats </w:t>
      </w:r>
      <w:r w:rsidRPr="00AB13CB" w:rsidR="006A7794">
        <w:rPr>
          <w:szCs w:val="24"/>
        </w:rPr>
        <w:t>doit remettre</w:t>
      </w:r>
      <w:r w:rsidRPr="00AB13CB">
        <w:rPr>
          <w:szCs w:val="24"/>
        </w:rPr>
        <w:t xml:space="preserve"> à la Société </w:t>
      </w:r>
      <w:r w:rsidRPr="00AB13CB" w:rsidR="006A7794">
        <w:rPr>
          <w:szCs w:val="24"/>
        </w:rPr>
        <w:t xml:space="preserve">son ou </w:t>
      </w:r>
      <w:r w:rsidRPr="00AB13CB">
        <w:rPr>
          <w:szCs w:val="24"/>
        </w:rPr>
        <w:t xml:space="preserve">ses certificats </w:t>
      </w:r>
      <w:r w:rsidRPr="00AB13CB" w:rsidR="006A7794">
        <w:rPr>
          <w:szCs w:val="24"/>
        </w:rPr>
        <w:t xml:space="preserve">représentant </w:t>
      </w:r>
      <w:r w:rsidRPr="00AB13CB">
        <w:rPr>
          <w:szCs w:val="24"/>
        </w:rPr>
        <w:t xml:space="preserve">la totalité </w:t>
      </w:r>
      <w:r w:rsidRPr="00AB13CB" w:rsidR="006A7794">
        <w:rPr>
          <w:szCs w:val="24"/>
        </w:rPr>
        <w:t>de ces actions</w:t>
      </w:r>
      <w:r w:rsidRPr="00AB13CB">
        <w:rPr>
          <w:szCs w:val="24"/>
        </w:rPr>
        <w:t xml:space="preserve"> (ou, si le porteur allègue qu’un certificat a été perdu, volé ou détruit, il </w:t>
      </w:r>
      <w:r w:rsidRPr="00AB13CB" w:rsidR="006A7794">
        <w:rPr>
          <w:szCs w:val="24"/>
        </w:rPr>
        <w:t xml:space="preserve">doit </w:t>
      </w:r>
      <w:r w:rsidRPr="00AB13CB">
        <w:rPr>
          <w:szCs w:val="24"/>
        </w:rPr>
        <w:t>remet</w:t>
      </w:r>
      <w:r w:rsidRPr="00AB13CB" w:rsidR="006A7794">
        <w:rPr>
          <w:szCs w:val="24"/>
        </w:rPr>
        <w:t>tre</w:t>
      </w:r>
      <w:r w:rsidRPr="00AB13CB">
        <w:rPr>
          <w:szCs w:val="24"/>
        </w:rPr>
        <w:t xml:space="preserve"> à la Société un affidavit de perte de certificat et un engagement d’indemnisation</w:t>
      </w:r>
      <w:r w:rsidRPr="00AB13CB" w:rsidR="006A7794">
        <w:rPr>
          <w:szCs w:val="24"/>
        </w:rPr>
        <w:t xml:space="preserve"> de la Société à l’égard de toute réclamation qui pourrait être présentée contre elle relativement à la perte, au vol ou à la destruction allégué du certificat, que la Société juge raisonnablement acceptable</w:t>
      </w:r>
      <w:r w:rsidRPr="00AB13CB">
        <w:rPr>
          <w:szCs w:val="24"/>
        </w:rPr>
        <w:t xml:space="preserve">), au lieu désigné dans l’avis. Si la Société l’exige, les certificats remis aux fins de conversion doivent être endossés ou accompagnés d’un </w:t>
      </w:r>
      <w:r w:rsidRPr="00AB13CB" w:rsidR="007F080E">
        <w:rPr>
          <w:szCs w:val="24"/>
        </w:rPr>
        <w:t xml:space="preserve">ou de plusieurs </w:t>
      </w:r>
      <w:r w:rsidRPr="00AB13CB">
        <w:rPr>
          <w:szCs w:val="24"/>
        </w:rPr>
        <w:t>instrument</w:t>
      </w:r>
      <w:r w:rsidRPr="00AB13CB" w:rsidR="007F080E">
        <w:rPr>
          <w:szCs w:val="24"/>
        </w:rPr>
        <w:t>s</w:t>
      </w:r>
      <w:r w:rsidRPr="00AB13CB">
        <w:rPr>
          <w:szCs w:val="24"/>
        </w:rPr>
        <w:t xml:space="preserve"> </w:t>
      </w:r>
      <w:r w:rsidRPr="00AB13CB" w:rsidR="007F080E">
        <w:rPr>
          <w:szCs w:val="24"/>
        </w:rPr>
        <w:t>de transfert écrits</w:t>
      </w:r>
      <w:r w:rsidRPr="00AB13CB">
        <w:rPr>
          <w:szCs w:val="24"/>
        </w:rPr>
        <w:t>, dont la forme convient à la Société, dûment signé</w:t>
      </w:r>
      <w:r w:rsidRPr="00AB13CB" w:rsidR="007F080E">
        <w:rPr>
          <w:szCs w:val="24"/>
        </w:rPr>
        <w:t>s</w:t>
      </w:r>
      <w:r w:rsidRPr="00AB13CB">
        <w:rPr>
          <w:szCs w:val="24"/>
        </w:rPr>
        <w:t xml:space="preserve"> par le porteur inscrit ou par son fondé de pouvoir dûment autorisé par écrit</w:t>
      </w:r>
      <w:r w:rsidRPr="00AB13CB" w:rsidR="000074FE">
        <w:rPr>
          <w:szCs w:val="24"/>
        </w:rPr>
        <w:t xml:space="preserve">. </w:t>
      </w:r>
      <w:r w:rsidRPr="00AB13CB" w:rsidR="005E5901">
        <w:rPr>
          <w:szCs w:val="24"/>
        </w:rPr>
        <w:t>Tous les</w:t>
      </w:r>
      <w:r w:rsidRPr="00AB13CB" w:rsidR="000074FE">
        <w:rPr>
          <w:szCs w:val="24"/>
        </w:rPr>
        <w:t xml:space="preserve"> </w:t>
      </w:r>
      <w:r w:rsidRPr="00AB13CB" w:rsidR="00270E1D">
        <w:rPr>
          <w:szCs w:val="24"/>
        </w:rPr>
        <w:t>droits</w:t>
      </w:r>
      <w:r w:rsidRPr="00AB13CB" w:rsidR="000074FE">
        <w:rPr>
          <w:szCs w:val="24"/>
        </w:rPr>
        <w:t xml:space="preserve"> </w:t>
      </w:r>
      <w:r w:rsidRPr="00AB13CB">
        <w:rPr>
          <w:szCs w:val="24"/>
        </w:rPr>
        <w:t xml:space="preserve">relatifs aux </w:t>
      </w:r>
      <w:r w:rsidRPr="00AB13CB" w:rsidR="00766A22">
        <w:rPr>
          <w:szCs w:val="24"/>
        </w:rPr>
        <w:t>Actions privilégiées</w:t>
      </w:r>
      <w:r w:rsidRPr="00AB13CB" w:rsidR="000074FE">
        <w:rPr>
          <w:szCs w:val="24"/>
        </w:rPr>
        <w:t xml:space="preserve"> </w:t>
      </w:r>
      <w:r w:rsidRPr="00AB13CB" w:rsidR="00C919F7">
        <w:rPr>
          <w:szCs w:val="24"/>
        </w:rPr>
        <w:t>converties</w:t>
      </w:r>
      <w:r w:rsidRPr="00AB13CB" w:rsidR="000074FE">
        <w:rPr>
          <w:szCs w:val="24"/>
        </w:rPr>
        <w:t xml:space="preserve"> </w:t>
      </w:r>
      <w:r w:rsidRPr="00AB13CB">
        <w:rPr>
          <w:szCs w:val="24"/>
        </w:rPr>
        <w:t xml:space="preserve">aux termes du </w:t>
      </w:r>
      <w:r w:rsidRPr="00FA6676" w:rsidR="00366377">
        <w:rPr>
          <w:szCs w:val="24"/>
        </w:rPr>
        <w:t>paragraphe </w:t>
      </w:r>
      <w:r w:rsidRPr="00FA6676" w:rsidR="007F080E">
        <w:rPr>
          <w:szCs w:val="24"/>
        </w:rPr>
        <w:t>5.A.1</w:t>
      </w:r>
      <w:r w:rsidRPr="00FA6676" w:rsidR="004F6C89">
        <w:rPr>
          <w:szCs w:val="24"/>
        </w:rPr>
        <w:t xml:space="preserve">, </w:t>
      </w:r>
      <w:r w:rsidRPr="00FA6676">
        <w:rPr>
          <w:szCs w:val="24"/>
        </w:rPr>
        <w:t>y</w:t>
      </w:r>
      <w:r w:rsidRPr="00AB13CB">
        <w:rPr>
          <w:szCs w:val="24"/>
        </w:rPr>
        <w:t xml:space="preserve"> compris, le cas échéant, le droit de recevoir des avis et les droits de vote (sauf à titre de porteur d’Actions ordinaires), s’éteindront au moment de la Conversion obligatoire spéciale (même si le ou les porteurs de ces actions n’ont pas remis leurs certificats à ce moment</w:t>
      </w:r>
      <w:r w:rsidRPr="00AB13CB" w:rsidR="007849F7">
        <w:rPr>
          <w:szCs w:val="24"/>
        </w:rPr>
        <w:noBreakHyphen/>
        <w:t>là</w:t>
      </w:r>
      <w:r w:rsidRPr="00AB13CB">
        <w:rPr>
          <w:szCs w:val="24"/>
        </w:rPr>
        <w:t xml:space="preserve">), à l’exception uniquement du droit des porteurs d’Actions privilégiées, au moment de la remise de leurs certificats (ou d’un affidavit de perte de certificat et d’un engagement d’indemnisation), de recevoir les éléments prévus dans la phrase suivante du présent </w:t>
      </w:r>
      <w:r w:rsidRPr="00FA6676">
        <w:rPr>
          <w:szCs w:val="24"/>
        </w:rPr>
        <w:t>paragraphe </w:t>
      </w:r>
      <w:r w:rsidRPr="00FA6676" w:rsidR="00CA18D2">
        <w:rPr>
          <w:szCs w:val="24"/>
        </w:rPr>
        <w:t>5.A.2</w:t>
      </w:r>
      <w:r w:rsidRPr="00FA6676">
        <w:rPr>
          <w:szCs w:val="24"/>
        </w:rPr>
        <w:t>. Dans</w:t>
      </w:r>
      <w:r w:rsidRPr="00AB13CB">
        <w:rPr>
          <w:szCs w:val="24"/>
        </w:rPr>
        <w:t xml:space="preserve"> les meilleurs délais après </w:t>
      </w:r>
      <w:r w:rsidRPr="00AB13CB">
        <w:rPr>
          <w:szCs w:val="24"/>
        </w:rPr>
        <w:lastRenderedPageBreak/>
        <w:t xml:space="preserve">la Conversion obligatoire spéciale et, s’il y a lieu, la remise </w:t>
      </w:r>
      <w:r w:rsidRPr="00AB13CB" w:rsidR="00F46C96">
        <w:rPr>
          <w:szCs w:val="24"/>
        </w:rPr>
        <w:t xml:space="preserve">du ou </w:t>
      </w:r>
      <w:r w:rsidRPr="00AB13CB">
        <w:rPr>
          <w:szCs w:val="24"/>
        </w:rPr>
        <w:t>des certificats représentant les Actions privilégiées ainsi converties (ou d’un affidavit de perte de certificat et d’un engagement d’indemnisation), la Société a) [</w:t>
      </w:r>
      <w:r w:rsidRPr="00AB13CB" w:rsidR="00DF309C">
        <w:rPr>
          <w:szCs w:val="24"/>
        </w:rPr>
        <w:t xml:space="preserve">doit </w:t>
      </w:r>
      <w:r w:rsidRPr="00AB13CB">
        <w:rPr>
          <w:szCs w:val="24"/>
        </w:rPr>
        <w:t>délivre</w:t>
      </w:r>
      <w:r w:rsidRPr="00AB13CB" w:rsidR="00CA18D2">
        <w:rPr>
          <w:szCs w:val="24"/>
        </w:rPr>
        <w:t>r</w:t>
      </w:r>
      <w:r w:rsidRPr="00AB13CB">
        <w:rPr>
          <w:szCs w:val="24"/>
        </w:rPr>
        <w:t xml:space="preserve"> et remet</w:t>
      </w:r>
      <w:r w:rsidRPr="00AB13CB" w:rsidR="00CA18D2">
        <w:rPr>
          <w:szCs w:val="24"/>
        </w:rPr>
        <w:t>tre</w:t>
      </w:r>
      <w:r w:rsidRPr="00AB13CB">
        <w:rPr>
          <w:szCs w:val="24"/>
        </w:rPr>
        <w:t xml:space="preserve"> à leur porteur, ou à ses prête-noms, un ou plusieurs certificats représentant le nombre d’Actions ordinaires entières pouvant être émises à la conversion conformément aux présentes dispositions</w:t>
      </w:r>
      <w:r w:rsidRPr="00AB13CB" w:rsidR="00CA18D2">
        <w:rPr>
          <w:szCs w:val="24"/>
        </w:rPr>
        <w:t>]</w:t>
      </w:r>
      <w:r w:rsidRPr="00AB13CB">
        <w:rPr>
          <w:rStyle w:val="FootnoteReference"/>
          <w:szCs w:val="24"/>
        </w:rPr>
        <w:footnoteReference w:id="49"/>
      </w:r>
      <w:r w:rsidRPr="00AB13CB">
        <w:rPr>
          <w:szCs w:val="24"/>
        </w:rPr>
        <w:t>, et b) </w:t>
      </w:r>
      <w:r w:rsidRPr="00AB13CB" w:rsidR="00DF309C">
        <w:rPr>
          <w:szCs w:val="24"/>
        </w:rPr>
        <w:t xml:space="preserve">doit </w:t>
      </w:r>
      <w:r w:rsidRPr="00AB13CB">
        <w:rPr>
          <w:szCs w:val="24"/>
        </w:rPr>
        <w:t>verse</w:t>
      </w:r>
      <w:r w:rsidRPr="00AB13CB" w:rsidR="00CA18D2">
        <w:rPr>
          <w:szCs w:val="24"/>
        </w:rPr>
        <w:t>r</w:t>
      </w:r>
      <w:r w:rsidRPr="00AB13CB">
        <w:rPr>
          <w:szCs w:val="24"/>
        </w:rPr>
        <w:t xml:space="preserve"> tous les dividendes déclarés mais </w:t>
      </w:r>
      <w:r w:rsidRPr="00AB13CB" w:rsidR="003B4430">
        <w:rPr>
          <w:szCs w:val="24"/>
        </w:rPr>
        <w:t xml:space="preserve">non versés </w:t>
      </w:r>
      <w:r w:rsidRPr="00AB13CB">
        <w:rPr>
          <w:szCs w:val="24"/>
        </w:rPr>
        <w:t>sur les Actions privilégiées converties[, et c</w:t>
      </w:r>
      <w:r w:rsidRPr="00FA6676">
        <w:rPr>
          <w:szCs w:val="24"/>
        </w:rPr>
        <w:t>) </w:t>
      </w:r>
      <w:r w:rsidRPr="00FA6676" w:rsidR="00DF309C">
        <w:rPr>
          <w:szCs w:val="24"/>
        </w:rPr>
        <w:t xml:space="preserve">peut </w:t>
      </w:r>
      <w:r w:rsidRPr="00FA6676">
        <w:rPr>
          <w:szCs w:val="24"/>
        </w:rPr>
        <w:t>délivre</w:t>
      </w:r>
      <w:r w:rsidRPr="00FA6676" w:rsidR="00CA18D2">
        <w:rPr>
          <w:szCs w:val="24"/>
        </w:rPr>
        <w:t>r</w:t>
      </w:r>
      <w:r w:rsidRPr="00FA6676">
        <w:rPr>
          <w:szCs w:val="24"/>
        </w:rPr>
        <w:t xml:space="preserve"> et remet</w:t>
      </w:r>
      <w:r w:rsidRPr="00FA6676" w:rsidR="00CA18D2">
        <w:rPr>
          <w:szCs w:val="24"/>
        </w:rPr>
        <w:t>tre</w:t>
      </w:r>
      <w:r w:rsidRPr="00FA6676">
        <w:rPr>
          <w:szCs w:val="24"/>
        </w:rPr>
        <w:t xml:space="preserve"> un nouveau certificat représentant le nombre, le cas échéant, d’Actions privilégiées représentées par les certificats remis et non converties aux termes du paragraphe </w:t>
      </w:r>
      <w:r w:rsidRPr="00FA6676" w:rsidR="007D3CCC">
        <w:rPr>
          <w:szCs w:val="24"/>
        </w:rPr>
        <w:fldChar w:fldCharType="begin"/>
      </w:r>
      <w:r w:rsidRPr="00FA6676" w:rsidR="007D3CCC">
        <w:rPr>
          <w:szCs w:val="24"/>
        </w:rPr>
        <w:instrText xml:space="preserve"> REF numero_5A1 \h </w:instrText>
      </w:r>
      <w:r w:rsidRPr="00FA6676" w:rsidR="007D3CCC">
        <w:rPr>
          <w:szCs w:val="24"/>
        </w:rPr>
      </w:r>
      <w:r w:rsidR="00FA6676">
        <w:rPr>
          <w:szCs w:val="24"/>
        </w:rPr>
        <w:instrText xml:space="preserve"> \* MERGEFORMAT </w:instrText>
      </w:r>
      <w:r w:rsidRPr="00FA6676" w:rsidR="007D3CCC">
        <w:rPr>
          <w:szCs w:val="24"/>
        </w:rPr>
        <w:fldChar w:fldCharType="separate"/>
      </w:r>
      <w:r w:rsidRPr="00FA6676" w:rsidR="007D3CCC">
        <w:t>5.A.1</w:t>
      </w:r>
      <w:r w:rsidRPr="00FA6676" w:rsidR="007D3CCC">
        <w:rPr>
          <w:szCs w:val="24"/>
        </w:rPr>
        <w:fldChar w:fldCharType="end"/>
      </w:r>
      <w:r w:rsidRPr="00FA6676">
        <w:rPr>
          <w:szCs w:val="24"/>
        </w:rPr>
        <w:t xml:space="preserve">]. Les Actions privilégiées converties </w:t>
      </w:r>
      <w:r w:rsidRPr="00FA6676" w:rsidR="00550DC4">
        <w:rPr>
          <w:szCs w:val="24"/>
        </w:rPr>
        <w:t xml:space="preserve">doivent être </w:t>
      </w:r>
      <w:r w:rsidRPr="00FA6676">
        <w:rPr>
          <w:szCs w:val="24"/>
        </w:rPr>
        <w:t xml:space="preserve">retirées et annulées et ne peuvent être réémises en tant qu’actions de cette catégorie, et la Société peut par la suite prendre les mesures nécessaires (sans que les actionnaires </w:t>
      </w:r>
      <w:r w:rsidRPr="00FA6676" w:rsidR="00F46C96">
        <w:rPr>
          <w:szCs w:val="24"/>
        </w:rPr>
        <w:t xml:space="preserve">aient </w:t>
      </w:r>
      <w:r w:rsidRPr="00FA6676" w:rsidR="00550DC4">
        <w:rPr>
          <w:szCs w:val="24"/>
        </w:rPr>
        <w:t xml:space="preserve">à prendre </w:t>
      </w:r>
      <w:r w:rsidRPr="00FA6676">
        <w:rPr>
          <w:szCs w:val="24"/>
        </w:rPr>
        <w:t>de mesures) pour réduire le nombre autorisé d’Actions privilégiées en conséquence</w:t>
      </w:r>
      <w:bookmarkStart w:name="_Ref448387823" w:id="180"/>
      <w:r w:rsidRPr="00FA6676" w:rsidR="000074FE">
        <w:rPr>
          <w:rStyle w:val="FootnoteReference"/>
          <w:szCs w:val="24"/>
        </w:rPr>
        <w:footnoteReference w:id="50"/>
      </w:r>
      <w:bookmarkStart w:name="_Ref448387824" w:id="181"/>
      <w:bookmarkEnd w:id="180"/>
      <w:r w:rsidRPr="00FA6676" w:rsidR="00550DC4">
        <w:rPr>
          <w:szCs w:val="24"/>
          <w:vertAlign w:val="superscript"/>
        </w:rPr>
        <w:t> </w:t>
      </w:r>
      <w:r w:rsidRPr="00FA6676" w:rsidR="000074FE">
        <w:rPr>
          <w:rStyle w:val="FootnoteReference"/>
          <w:szCs w:val="24"/>
        </w:rPr>
        <w:footnoteReference w:id="51"/>
      </w:r>
      <w:bookmarkEnd w:id="181"/>
      <w:r w:rsidRPr="00FA6676">
        <w:rPr>
          <w:szCs w:val="24"/>
        </w:rPr>
        <w:t>.</w:t>
      </w:r>
    </w:p>
    <w:p w:rsidRPr="00FA6676" w:rsidR="008A240D" w:rsidP="00F45784" w:rsidRDefault="00556D9D" w14:paraId="40D25390" w14:textId="577D6675">
      <w:pPr>
        <w:pStyle w:val="BodyText"/>
        <w:keepNext/>
        <w:ind w:left="1440" w:hanging="720"/>
      </w:pPr>
      <w:r w:rsidRPr="00FA6676">
        <w:t>5.</w:t>
      </w:r>
      <w:r w:rsidRPr="00FA6676" w:rsidR="000074FE">
        <w:t>A.3</w:t>
      </w:r>
      <w:r w:rsidRPr="00FA6676" w:rsidR="000074FE">
        <w:tab/>
      </w:r>
      <w:r w:rsidRPr="00FA6676" w:rsidR="000074FE">
        <w:rPr>
          <w:u w:val="single"/>
        </w:rPr>
        <w:t>D</w:t>
      </w:r>
      <w:r w:rsidRPr="00FA6676" w:rsidR="00991749">
        <w:rPr>
          <w:u w:val="single"/>
        </w:rPr>
        <w:t>é</w:t>
      </w:r>
      <w:r w:rsidRPr="00FA6676" w:rsidR="000074FE">
        <w:rPr>
          <w:u w:val="single"/>
        </w:rPr>
        <w:t>finitions</w:t>
      </w:r>
      <w:r w:rsidRPr="00FA6676" w:rsidR="000074FE">
        <w:t>.</w:t>
      </w:r>
    </w:p>
    <w:p w:rsidRPr="00FA6676" w:rsidR="00DE7397" w:rsidP="00AB13CB" w:rsidRDefault="00991749" w14:paraId="5FDC82B8" w14:textId="01FB2E31">
      <w:pPr>
        <w:pStyle w:val="ScheduleCont4"/>
        <w:rPr>
          <w:szCs w:val="24"/>
        </w:rPr>
      </w:pPr>
      <w:r w:rsidRPr="00FA6676">
        <w:rPr>
          <w:szCs w:val="24"/>
        </w:rPr>
        <w:t xml:space="preserve">Les définitions suivantes s’appliquent au </w:t>
      </w:r>
      <w:r w:rsidRPr="00FA6676" w:rsidR="00366377">
        <w:rPr>
          <w:szCs w:val="24"/>
        </w:rPr>
        <w:t>présent article </w:t>
      </w:r>
      <w:r w:rsidRPr="00FA6676" w:rsidR="007D3CCC">
        <w:rPr>
          <w:szCs w:val="24"/>
        </w:rPr>
        <w:fldChar w:fldCharType="begin"/>
      </w:r>
      <w:r w:rsidRPr="00FA6676" w:rsidR="007D3CCC">
        <w:rPr>
          <w:szCs w:val="24"/>
        </w:rPr>
        <w:instrText xml:space="preserve"> REF numero_5A \h </w:instrText>
      </w:r>
      <w:r w:rsidRPr="00FA6676" w:rsidR="007D3CCC">
        <w:rPr>
          <w:szCs w:val="24"/>
        </w:rPr>
      </w:r>
      <w:r w:rsidR="00FA6676">
        <w:rPr>
          <w:szCs w:val="24"/>
        </w:rPr>
        <w:instrText xml:space="preserve"> \* MERGEFORMAT </w:instrText>
      </w:r>
      <w:r w:rsidRPr="00FA6676" w:rsidR="007D3CCC">
        <w:rPr>
          <w:szCs w:val="24"/>
        </w:rPr>
        <w:fldChar w:fldCharType="separate"/>
      </w:r>
      <w:r w:rsidRPr="00FA6676" w:rsidR="007D3CCC">
        <w:t>5.A</w:t>
      </w:r>
      <w:r w:rsidRPr="00FA6676" w:rsidR="007D3CCC">
        <w:rPr>
          <w:szCs w:val="24"/>
        </w:rPr>
        <w:fldChar w:fldCharType="end"/>
      </w:r>
      <w:r w:rsidRPr="00FA6676">
        <w:rPr>
          <w:szCs w:val="24"/>
        </w:rPr>
        <w:t> </w:t>
      </w:r>
      <w:r w:rsidRPr="00FA6676" w:rsidR="000074FE">
        <w:rPr>
          <w:szCs w:val="24"/>
        </w:rPr>
        <w:t>:</w:t>
      </w:r>
    </w:p>
    <w:p w:rsidRPr="00FA6676" w:rsidR="00903956" w:rsidP="00903956" w:rsidRDefault="00903956" w14:paraId="5214B5B0" w14:textId="7D86B87B">
      <w:pPr>
        <w:pStyle w:val="BodyText"/>
        <w:ind w:left="2520" w:hanging="1080"/>
      </w:pPr>
      <w:bookmarkStart w:name="_Ref448387774" w:id="182"/>
      <w:bookmarkStart w:name="_Ref448387770" w:id="183"/>
      <w:r w:rsidRPr="00FA6676">
        <w:t>5.A.3.1</w:t>
      </w:r>
      <w:r w:rsidRPr="00FA6676">
        <w:tab/>
        <w:t>« </w:t>
      </w:r>
      <w:r w:rsidRPr="00FA6676">
        <w:rPr>
          <w:b/>
          <w:bCs/>
        </w:rPr>
        <w:t>Financement admissible</w:t>
      </w:r>
      <w:r w:rsidRPr="00FA6676">
        <w:t> » désigne une opération com</w:t>
      </w:r>
      <w:r w:rsidRPr="00AB13CB">
        <w:t>portant l’émission ou la vente d’Actions supplémentaires après la Date d’émission initiale [qui générerait un produit brut d’au moins _______ $ pour la Société [notamment par voie de conversion de toute dette impayée] [à l’exclusion des montants à la conversion de toute dette impayée] [et la réduction du Prix de conversion conformément aux modalités des Statuts (compte non tenu de l’application de l’alinéa </w:t>
      </w:r>
      <w:r w:rsidRPr="00AB13CB">
        <w:rPr>
          <w:cs/>
        </w:rPr>
        <w:t>‎</w:t>
      </w:r>
      <w:r w:rsidRPr="00AB13CB">
        <w:fldChar w:fldCharType="begin"/>
      </w:r>
      <w:r w:rsidRPr="00AB13CB">
        <w:instrText xml:space="preserve"> REF _Ref448387729 \n \h  \* MERGEFORMAT </w:instrText>
      </w:r>
      <w:r w:rsidRPr="00AB13CB">
        <w:fldChar w:fldCharType="separate"/>
      </w:r>
      <w:r w:rsidRPr="00AB13CB">
        <w:t>4.4.2</w:t>
      </w:r>
      <w:r w:rsidRPr="00AB13CB">
        <w:fldChar w:fldCharType="end"/>
      </w:r>
      <w:r w:rsidRPr="00AB13CB">
        <w:t>)], à moins que les porteurs d’au moins [</w:t>
      </w:r>
      <w:r w:rsidRPr="00AB13CB">
        <w:rPr>
          <w:i/>
          <w:iCs/>
        </w:rPr>
        <w:t>indiquer le pourcentage</w:t>
      </w:r>
      <w:r w:rsidRPr="00AB13CB">
        <w:t xml:space="preserve">] des Actions privilégiées ne choisissent, au moyen d’un avis écrit envoyé à la Société au moins [__] jours avant la réalisation du Financement admissible, que cette opération ne soit pas traitée comme un Financement admissible aux fins du présent </w:t>
      </w:r>
      <w:r w:rsidRPr="00FA6676">
        <w:t>article 5.A.</w:t>
      </w:r>
      <w:bookmarkEnd w:id="182"/>
    </w:p>
    <w:p w:rsidRPr="00AB13CB" w:rsidR="00DE7397" w:rsidP="00AB13CB" w:rsidRDefault="007420C4" w14:paraId="298FAAA8" w14:textId="507A1961">
      <w:pPr>
        <w:pStyle w:val="BodyText"/>
        <w:ind w:left="2520" w:hanging="1080"/>
      </w:pPr>
      <w:r w:rsidRPr="00FA6676">
        <w:t>5.</w:t>
      </w:r>
      <w:r w:rsidRPr="00FA6676" w:rsidR="000D46A4">
        <w:t>A.3</w:t>
      </w:r>
      <w:r w:rsidRPr="00FA6676" w:rsidR="00903956">
        <w:t>.2</w:t>
      </w:r>
      <w:r w:rsidRPr="00FA6676" w:rsidR="000D46A4">
        <w:tab/>
      </w:r>
      <w:r w:rsidRPr="00FA6676" w:rsidR="009B08EE">
        <w:t>« </w:t>
      </w:r>
      <w:r w:rsidRPr="00FA6676" w:rsidR="00991749">
        <w:rPr>
          <w:b/>
          <w:bCs/>
        </w:rPr>
        <w:t>Membre du même groupe</w:t>
      </w:r>
      <w:r w:rsidRPr="00FA6676" w:rsidR="009B08EE">
        <w:t> »</w:t>
      </w:r>
      <w:r w:rsidRPr="00FA6676" w:rsidR="000D46A4">
        <w:t xml:space="preserve"> </w:t>
      </w:r>
      <w:r w:rsidRPr="00FA6676" w:rsidR="00991749">
        <w:t xml:space="preserve">désigne, à l’égard d’un </w:t>
      </w:r>
      <w:r w:rsidRPr="00FA6676" w:rsidR="007B3307">
        <w:t>porteur</w:t>
      </w:r>
      <w:r w:rsidRPr="00FA6676" w:rsidR="000D46A4">
        <w:t xml:space="preserve"> </w:t>
      </w:r>
      <w:r w:rsidRPr="00FA6676" w:rsidR="00766A22">
        <w:t>d’Actions privilégiées</w:t>
      </w:r>
      <w:r w:rsidRPr="00FA6676" w:rsidR="000D46A4">
        <w:t xml:space="preserve">, </w:t>
      </w:r>
      <w:r w:rsidRPr="00FA6676" w:rsidR="00991749">
        <w:t>toute personne, entité ou entreprise</w:t>
      </w:r>
      <w:r w:rsidRPr="00AB13CB" w:rsidR="00991749">
        <w:t xml:space="preserve"> qui, </w:t>
      </w:r>
      <w:r w:rsidRPr="00AB13CB" w:rsidR="00C14F96">
        <w:t>directement ou indirectement</w:t>
      </w:r>
      <w:r w:rsidRPr="00AB13CB" w:rsidR="000D46A4">
        <w:t xml:space="preserve">, </w:t>
      </w:r>
      <w:r w:rsidRPr="00AB13CB" w:rsidR="00991749">
        <w:t>contrôle ce porteur, est contrôlé par celui</w:t>
      </w:r>
      <w:r w:rsidRPr="00AB13CB" w:rsidR="00991749">
        <w:noBreakHyphen/>
        <w:t>ci ou se trouve avec celui</w:t>
      </w:r>
      <w:r w:rsidRPr="00AB13CB" w:rsidR="007849F7">
        <w:noBreakHyphen/>
        <w:t>ci</w:t>
      </w:r>
      <w:r w:rsidRPr="00AB13CB" w:rsidR="00991749">
        <w:t xml:space="preserve"> sous un contrôle commun</w:t>
      </w:r>
      <w:r w:rsidRPr="00AB13CB" w:rsidR="000D46A4">
        <w:t xml:space="preserve">, </w:t>
      </w:r>
      <w:r w:rsidRPr="00AB13CB" w:rsidR="00991749">
        <w:t xml:space="preserve">y compris toute entité dont le </w:t>
      </w:r>
      <w:r w:rsidRPr="00AB13CB" w:rsidR="007B3307">
        <w:t>porteur</w:t>
      </w:r>
      <w:r w:rsidRPr="00AB13CB" w:rsidR="000D46A4">
        <w:t xml:space="preserve"> </w:t>
      </w:r>
      <w:r w:rsidRPr="00AB13CB" w:rsidR="00991749">
        <w:t>est un associé ou un membre</w:t>
      </w:r>
      <w:r w:rsidRPr="00AB13CB" w:rsidR="000D46A4">
        <w:t xml:space="preserve">, </w:t>
      </w:r>
      <w:r w:rsidRPr="00AB13CB" w:rsidR="00991749">
        <w:t xml:space="preserve">tout associé, dirigeant, </w:t>
      </w:r>
      <w:r w:rsidRPr="00AB13CB" w:rsidR="001F1D4F">
        <w:t>administrateur</w:t>
      </w:r>
      <w:r w:rsidRPr="00AB13CB" w:rsidR="000D46A4">
        <w:t xml:space="preserve">, </w:t>
      </w:r>
      <w:r w:rsidRPr="00AB13CB" w:rsidR="00991749">
        <w:t xml:space="preserve">membre ou employé de ce </w:t>
      </w:r>
      <w:r w:rsidRPr="00AB13CB" w:rsidR="007B3307">
        <w:t>porteur</w:t>
      </w:r>
      <w:r w:rsidRPr="00AB13CB" w:rsidR="000D46A4">
        <w:t xml:space="preserve"> </w:t>
      </w:r>
      <w:r w:rsidRPr="00AB13CB" w:rsidR="005F7B7A">
        <w:t>ou</w:t>
      </w:r>
      <w:r w:rsidRPr="00AB13CB" w:rsidR="000D46A4">
        <w:t xml:space="preserve"> </w:t>
      </w:r>
      <w:r w:rsidRPr="00AB13CB" w:rsidR="00991749">
        <w:t xml:space="preserve">tout fonds de capital de risque ou autre fonds d’investissement existant actuellement ou ultérieurement dont le porteur est un associé ou un membre et qui est contrôlé par un ou plusieurs commandités, associés </w:t>
      </w:r>
      <w:r w:rsidRPr="00AB13CB" w:rsidR="00991749">
        <w:lastRenderedPageBreak/>
        <w:t xml:space="preserve">directeurs ou conseillers en placements de ce porteur, </w:t>
      </w:r>
      <w:r w:rsidRPr="00AB13CB" w:rsidR="00270E1D">
        <w:t>ou</w:t>
      </w:r>
      <w:r w:rsidRPr="00AB13CB" w:rsidR="000D46A4">
        <w:t xml:space="preserve"> </w:t>
      </w:r>
      <w:r w:rsidRPr="00AB13CB" w:rsidR="00991749">
        <w:t>qui se trouve avec ceux</w:t>
      </w:r>
      <w:r w:rsidRPr="00AB13CB" w:rsidR="007849F7">
        <w:noBreakHyphen/>
        <w:t>ci</w:t>
      </w:r>
      <w:r w:rsidRPr="00AB13CB" w:rsidR="00991749">
        <w:t xml:space="preserve"> sous un contrôle commun, ou qui partage avec ce porteur la même société de gestion ou le même conseiller en placement</w:t>
      </w:r>
      <w:r w:rsidRPr="00AB13CB" w:rsidR="000D46A4">
        <w:t>.</w:t>
      </w:r>
      <w:bookmarkEnd w:id="183"/>
    </w:p>
    <w:p w:rsidRPr="00FA6676" w:rsidR="00903956" w:rsidP="00903956" w:rsidRDefault="00903956" w14:paraId="1AC59D0C" w14:textId="141CA6BA">
      <w:pPr>
        <w:pStyle w:val="BodyText"/>
        <w:ind w:left="2520" w:hanging="1080"/>
      </w:pPr>
      <w:bookmarkStart w:name="_Ref448387773" w:id="184"/>
      <w:bookmarkStart w:name="_Ref448387771" w:id="185"/>
      <w:r w:rsidRPr="00FA6676">
        <w:t>5.A.3.3</w:t>
      </w:r>
      <w:r w:rsidRPr="00FA6676">
        <w:tab/>
        <w:t>« </w:t>
      </w:r>
      <w:r w:rsidRPr="00FA6676">
        <w:rPr>
          <w:b/>
          <w:bCs/>
        </w:rPr>
        <w:t>Quote-part</w:t>
      </w:r>
      <w:r w:rsidRPr="00FA6676">
        <w:t xml:space="preserve"> » désigne, à l’égard d’un porteur d’Actions privilégiées, </w:t>
      </w:r>
      <w:bookmarkStart w:name="DocXTextRef161" w:id="186"/>
      <w:r w:rsidRPr="00FA6676">
        <w:t>a)</w:t>
      </w:r>
      <w:bookmarkEnd w:id="186"/>
      <w:r w:rsidRPr="00FA6676">
        <w:t> un nombre de Titres offerts calculé en multipliant le nombre total de Titres offerts par une fraction dont le numérateur correspond [au nombre d’Actions privilégiées dont ce porteur est propriétaire et dont le dénominateur correspond au nombre total d’Actions privilégiées en circulation</w:t>
      </w:r>
      <w:bookmarkStart w:name="_Ref448387826" w:id="187"/>
      <w:r w:rsidRPr="00FA6676">
        <w:t>]</w:t>
      </w:r>
      <w:r w:rsidRPr="00FA6676">
        <w:rPr>
          <w:rStyle w:val="FootnoteReference"/>
        </w:rPr>
        <w:footnoteReference w:id="52"/>
      </w:r>
      <w:bookmarkEnd w:id="187"/>
      <w:r w:rsidRPr="00FA6676">
        <w:t xml:space="preserve"> ou, s’il est moins élevé, </w:t>
      </w:r>
      <w:bookmarkStart w:name="DocXTextRef162" w:id="188"/>
      <w:r w:rsidRPr="00FA6676">
        <w:t>b)</w:t>
      </w:r>
      <w:bookmarkEnd w:id="188"/>
      <w:r w:rsidRPr="00FA6676">
        <w:t> le nombre maximal de Titres offerts que la Société autorise ce porteur à acheter dans le cadre de ce Financement admissible, compte tenu de toute réduction ou restriction établie par le conseil d’administration de la Société et appliquée proportionnellement à tous les porteurs d’Actions privilégiées.</w:t>
      </w:r>
      <w:bookmarkEnd w:id="184"/>
    </w:p>
    <w:p w:rsidRPr="00FA6676" w:rsidR="00903956" w:rsidP="00903956" w:rsidRDefault="00903956" w14:paraId="0B03D9D5" w14:textId="4D0B65CB">
      <w:pPr>
        <w:pStyle w:val="BodyText"/>
        <w:ind w:left="2520" w:hanging="1080"/>
      </w:pPr>
      <w:bookmarkStart w:name="_Ref448387772" w:id="189"/>
      <w:r w:rsidRPr="00FA6676">
        <w:t>5.A.3.4</w:t>
      </w:r>
      <w:r w:rsidRPr="00FA6676">
        <w:tab/>
        <w:t>« </w:t>
      </w:r>
      <w:r w:rsidRPr="00FA6676">
        <w:rPr>
          <w:b/>
          <w:bCs/>
        </w:rPr>
        <w:t>Titres offerts</w:t>
      </w:r>
      <w:r w:rsidRPr="00FA6676">
        <w:t> » désigne les titres de capitaux propres de la Société réservés par le conseil d’administration de la Société aux fins d’achat par les porteurs d’Actions privilégiées en circulation dans le cadre d’un Financement admissible et offerts à ces porteurs.</w:t>
      </w:r>
      <w:bookmarkEnd w:id="189"/>
    </w:p>
    <w:p w:rsidRPr="00AB13CB" w:rsidR="00DE7397" w:rsidP="00AB13CB" w:rsidRDefault="007420C4" w14:paraId="0792B265" w14:textId="21640619">
      <w:pPr>
        <w:pStyle w:val="BodyText"/>
        <w:ind w:left="2520" w:hanging="1080"/>
      </w:pPr>
      <w:r w:rsidRPr="00FA6676">
        <w:t>5.</w:t>
      </w:r>
      <w:r w:rsidRPr="00FA6676" w:rsidR="000D46A4">
        <w:t>A.3</w:t>
      </w:r>
      <w:r w:rsidRPr="00FA6676" w:rsidR="00903956">
        <w:t>.5</w:t>
      </w:r>
      <w:r w:rsidRPr="00FA6676" w:rsidR="000D46A4">
        <w:tab/>
        <w:t>[</w:t>
      </w:r>
      <w:r w:rsidRPr="00FA6676" w:rsidR="009B08EE">
        <w:t>« </w:t>
      </w:r>
      <w:r w:rsidRPr="00FA6676" w:rsidR="00991749">
        <w:rPr>
          <w:b/>
          <w:bCs/>
        </w:rPr>
        <w:t>Tranche</w:t>
      </w:r>
      <w:r w:rsidRPr="00AB13CB" w:rsidR="00991749">
        <w:rPr>
          <w:b/>
          <w:bCs/>
        </w:rPr>
        <w:t xml:space="preserve"> applicable</w:t>
      </w:r>
      <w:r w:rsidRPr="00AB13CB" w:rsidR="009B08EE">
        <w:t> »</w:t>
      </w:r>
      <w:r w:rsidRPr="00AB13CB" w:rsidR="000D46A4">
        <w:t xml:space="preserve"> </w:t>
      </w:r>
      <w:r w:rsidRPr="00AB13CB" w:rsidR="00991749">
        <w:t>désigne</w:t>
      </w:r>
      <w:r w:rsidRPr="00AB13CB" w:rsidR="000D46A4">
        <w:t xml:space="preserve">, </w:t>
      </w:r>
      <w:r w:rsidRPr="00AB13CB" w:rsidR="00991749">
        <w:t xml:space="preserve">à l’égard d’un </w:t>
      </w:r>
      <w:r w:rsidRPr="00AB13CB" w:rsidR="007B3307">
        <w:t>porteur</w:t>
      </w:r>
      <w:r w:rsidRPr="00AB13CB" w:rsidR="000D46A4">
        <w:t xml:space="preserve"> </w:t>
      </w:r>
      <w:r w:rsidRPr="00AB13CB" w:rsidR="00766A22">
        <w:t>d’Actions privilégiées</w:t>
      </w:r>
      <w:r w:rsidRPr="00AB13CB" w:rsidR="000D46A4">
        <w:t xml:space="preserve">, </w:t>
      </w:r>
      <w:r w:rsidRPr="00AB13CB" w:rsidR="00991749">
        <w:t xml:space="preserve">un </w:t>
      </w:r>
      <w:r w:rsidRPr="00AB13CB" w:rsidR="00284C03">
        <w:t>nombre</w:t>
      </w:r>
      <w:r w:rsidRPr="00AB13CB" w:rsidR="000D46A4">
        <w:t xml:space="preserve"> </w:t>
      </w:r>
      <w:r w:rsidRPr="00AB13CB" w:rsidR="00766A22">
        <w:t>d’Actions privilégiées</w:t>
      </w:r>
      <w:r w:rsidRPr="00AB13CB" w:rsidR="000D46A4">
        <w:t xml:space="preserve"> </w:t>
      </w:r>
      <w:r w:rsidRPr="00AB13CB" w:rsidR="00991749">
        <w:t xml:space="preserve">calculé en multipliant le nombre total </w:t>
      </w:r>
      <w:r w:rsidRPr="00AB13CB" w:rsidR="00766A22">
        <w:t>d’Actions privilégiées</w:t>
      </w:r>
      <w:r w:rsidRPr="00AB13CB" w:rsidR="000D46A4">
        <w:t xml:space="preserve"> </w:t>
      </w:r>
      <w:r w:rsidRPr="00AB13CB" w:rsidR="00991749">
        <w:t xml:space="preserve">détenues </w:t>
      </w:r>
      <w:r w:rsidRPr="00AB13CB" w:rsidR="00C919F7">
        <w:t>par</w:t>
      </w:r>
      <w:r w:rsidRPr="00AB13CB" w:rsidR="000D46A4">
        <w:t xml:space="preserve"> </w:t>
      </w:r>
      <w:r w:rsidRPr="00AB13CB" w:rsidR="00991749">
        <w:t xml:space="preserve">ce </w:t>
      </w:r>
      <w:r w:rsidRPr="00AB13CB" w:rsidR="007B3307">
        <w:t>porteur</w:t>
      </w:r>
      <w:r w:rsidRPr="00AB13CB" w:rsidR="000D46A4">
        <w:t xml:space="preserve"> </w:t>
      </w:r>
      <w:r w:rsidRPr="00AB13CB" w:rsidR="00A5454D">
        <w:t>immédiatement</w:t>
      </w:r>
      <w:r w:rsidRPr="00AB13CB" w:rsidR="000D46A4">
        <w:t xml:space="preserve"> </w:t>
      </w:r>
      <w:r w:rsidRPr="00AB13CB" w:rsidR="000E73F8">
        <w:t>avant</w:t>
      </w:r>
      <w:r w:rsidRPr="00AB13CB" w:rsidR="000D46A4">
        <w:t xml:space="preserve"> </w:t>
      </w:r>
      <w:r w:rsidRPr="00AB13CB" w:rsidR="00991749">
        <w:t>un Financement admissible</w:t>
      </w:r>
      <w:r w:rsidRPr="00AB13CB" w:rsidR="000D46A4">
        <w:t xml:space="preserve"> </w:t>
      </w:r>
      <w:r w:rsidRPr="00AB13CB" w:rsidR="00C919F7">
        <w:t>par</w:t>
      </w:r>
      <w:r w:rsidRPr="00AB13CB" w:rsidR="000D46A4">
        <w:t xml:space="preserve"> </w:t>
      </w:r>
      <w:r w:rsidRPr="00AB13CB" w:rsidR="00991749">
        <w:t>une</w:t>
      </w:r>
      <w:r w:rsidRPr="00AB13CB" w:rsidR="000D46A4">
        <w:t xml:space="preserve"> fraction</w:t>
      </w:r>
      <w:r w:rsidRPr="00AB13CB" w:rsidR="00991749">
        <w:t xml:space="preserve"> dont le numérateur correspond à l’excédent, s’il est positif, de la Q</w:t>
      </w:r>
      <w:r w:rsidRPr="00AB13CB" w:rsidR="005F7B7A">
        <w:t>u</w:t>
      </w:r>
      <w:r w:rsidRPr="00AB13CB" w:rsidR="00991749">
        <w:t xml:space="preserve">ote-part de ce </w:t>
      </w:r>
      <w:r w:rsidRPr="00AB13CB" w:rsidR="007B3307">
        <w:t>porteur</w:t>
      </w:r>
      <w:r w:rsidRPr="00AB13CB" w:rsidR="00991749">
        <w:t xml:space="preserve"> sur </w:t>
      </w:r>
      <w:r w:rsidRPr="00AB13CB" w:rsidR="00C919F7">
        <w:t>le nombre</w:t>
      </w:r>
      <w:r w:rsidRPr="00AB13CB" w:rsidR="000D46A4">
        <w:t xml:space="preserve"> </w:t>
      </w:r>
      <w:r w:rsidRPr="00AB13CB" w:rsidR="00991749">
        <w:t>de Titres offerts</w:t>
      </w:r>
      <w:r w:rsidRPr="00AB13CB" w:rsidR="000D46A4">
        <w:t xml:space="preserve"> </w:t>
      </w:r>
      <w:r w:rsidRPr="00AB13CB" w:rsidR="00991749">
        <w:t xml:space="preserve">réellement achetés par ce </w:t>
      </w:r>
      <w:r w:rsidRPr="00AB13CB" w:rsidR="007B3307">
        <w:t>porteur</w:t>
      </w:r>
      <w:r w:rsidRPr="00AB13CB" w:rsidR="000D46A4">
        <w:t xml:space="preserve"> </w:t>
      </w:r>
      <w:r w:rsidRPr="00AB13CB" w:rsidR="00991749">
        <w:t>dans le cadre de ce Financement admissible</w:t>
      </w:r>
      <w:r w:rsidRPr="00AB13CB" w:rsidR="000D46A4">
        <w:t xml:space="preserve"> </w:t>
      </w:r>
      <w:r w:rsidRPr="00AB13CB" w:rsidR="00F21D1E">
        <w:t>et</w:t>
      </w:r>
      <w:r w:rsidRPr="00AB13CB" w:rsidR="000D46A4">
        <w:t xml:space="preserve"> </w:t>
      </w:r>
      <w:r w:rsidRPr="00AB13CB" w:rsidR="00991749">
        <w:t xml:space="preserve">dont le dénominateur correspond à la Quote-part de ce </w:t>
      </w:r>
      <w:r w:rsidRPr="00AB13CB" w:rsidR="007B3307">
        <w:t>porteur</w:t>
      </w:r>
      <w:bookmarkStart w:name="_Ref448387825" w:id="190"/>
      <w:r w:rsidRPr="00AB13CB" w:rsidR="005F7B7A">
        <w:t>.]</w:t>
      </w:r>
      <w:r w:rsidRPr="00AB13CB" w:rsidR="000074FE">
        <w:rPr>
          <w:rStyle w:val="FootnoteReference"/>
        </w:rPr>
        <w:footnoteReference w:id="53"/>
      </w:r>
      <w:bookmarkEnd w:id="185"/>
      <w:bookmarkEnd w:id="190"/>
    </w:p>
    <w:p w:rsidRPr="00AB13CB" w:rsidR="00DE7397" w:rsidP="00AB13CB" w:rsidRDefault="000074FE" w14:paraId="0CDFA310" w14:textId="6D96746F">
      <w:pPr>
        <w:pStyle w:val="ScheduleL3"/>
        <w:rPr>
          <w:szCs w:val="24"/>
        </w:rPr>
      </w:pPr>
      <w:bookmarkStart w:name="_Ref448387775" w:id="191"/>
      <w:r w:rsidRPr="00AB13CB">
        <w:rPr>
          <w:szCs w:val="24"/>
        </w:rPr>
        <w:t>R</w:t>
      </w:r>
      <w:r w:rsidRPr="00AB13CB" w:rsidR="00C772C9">
        <w:rPr>
          <w:szCs w:val="24"/>
        </w:rPr>
        <w:t>achat</w:t>
      </w:r>
      <w:r w:rsidRPr="00AB13CB">
        <w:rPr>
          <w:szCs w:val="24"/>
          <w:u w:val="none"/>
        </w:rPr>
        <w:t>.</w:t>
      </w:r>
      <w:bookmarkEnd w:id="191"/>
    </w:p>
    <w:p w:rsidRPr="00AB13CB" w:rsidR="00DE7397" w:rsidP="00AB13CB" w:rsidRDefault="000074FE" w14:paraId="7A7F4785" w14:textId="1CFA24B9">
      <w:pPr>
        <w:pStyle w:val="ScheduleL4"/>
        <w:keepNext/>
        <w:rPr>
          <w:szCs w:val="24"/>
        </w:rPr>
      </w:pPr>
      <w:bookmarkStart w:name="_Ref155793884" w:id="192"/>
      <w:r w:rsidRPr="00AB13CB">
        <w:rPr>
          <w:szCs w:val="24"/>
          <w:u w:val="single"/>
        </w:rPr>
        <w:t>Généralités</w:t>
      </w:r>
      <w:r w:rsidRPr="00AB13CB">
        <w:rPr>
          <w:szCs w:val="24"/>
        </w:rPr>
        <w:t>.</w:t>
      </w:r>
      <w:bookmarkEnd w:id="192"/>
    </w:p>
    <w:p w:rsidRPr="00AB13CB" w:rsidR="00DE7397" w:rsidP="00AB13CB" w:rsidRDefault="00911BF2" w14:paraId="7FE7A7AF" w14:textId="6466AA46">
      <w:pPr>
        <w:pStyle w:val="ScheduleCont4"/>
        <w:rPr>
          <w:szCs w:val="24"/>
        </w:rPr>
      </w:pPr>
      <w:r w:rsidRPr="00AB13CB">
        <w:rPr>
          <w:szCs w:val="24"/>
        </w:rPr>
        <w:t xml:space="preserve">Sauf si la loi l’interdit, la Société doit racheter les </w:t>
      </w:r>
      <w:r w:rsidRPr="00AB13CB" w:rsidR="00766A22">
        <w:rPr>
          <w:szCs w:val="24"/>
        </w:rPr>
        <w:t>Actions privilégiées</w:t>
      </w:r>
      <w:r w:rsidRPr="00AB13CB" w:rsidR="000074FE">
        <w:rPr>
          <w:szCs w:val="24"/>
        </w:rPr>
        <w:t xml:space="preserve"> </w:t>
      </w:r>
      <w:r w:rsidRPr="00AB13CB" w:rsidR="007B3307">
        <w:rPr>
          <w:szCs w:val="24"/>
        </w:rPr>
        <w:t>à un prix</w:t>
      </w:r>
      <w:r w:rsidRPr="00AB13CB" w:rsidR="000074FE">
        <w:rPr>
          <w:szCs w:val="24"/>
        </w:rPr>
        <w:t xml:space="preserve"> </w:t>
      </w:r>
      <w:r w:rsidRPr="00AB13CB">
        <w:rPr>
          <w:szCs w:val="24"/>
        </w:rPr>
        <w:t xml:space="preserve">égal </w:t>
      </w:r>
      <w:r w:rsidRPr="00AB13CB" w:rsidR="000074FE">
        <w:rPr>
          <w:szCs w:val="24"/>
        </w:rPr>
        <w:t>[</w:t>
      </w:r>
      <w:r w:rsidRPr="00AB13CB" w:rsidR="00882D25">
        <w:rPr>
          <w:szCs w:val="24"/>
        </w:rPr>
        <w:t xml:space="preserve">au montant le </w:t>
      </w:r>
      <w:r w:rsidRPr="00AB13CB">
        <w:rPr>
          <w:szCs w:val="24"/>
        </w:rPr>
        <w:t xml:space="preserve">plus élevé </w:t>
      </w:r>
      <w:r w:rsidRPr="00AB13CB" w:rsidR="00882D25">
        <w:rPr>
          <w:szCs w:val="24"/>
        </w:rPr>
        <w:t xml:space="preserve">entre </w:t>
      </w:r>
      <w:r w:rsidRPr="00AB13CB" w:rsidR="000074FE">
        <w:rPr>
          <w:szCs w:val="24"/>
        </w:rPr>
        <w:t>(A)]</w:t>
      </w:r>
      <w:r w:rsidRPr="00AB13CB">
        <w:rPr>
          <w:szCs w:val="24"/>
        </w:rPr>
        <w:t xml:space="preserve"> </w:t>
      </w:r>
      <w:r w:rsidRPr="00AB13CB" w:rsidR="000074FE">
        <w:rPr>
          <w:szCs w:val="24"/>
        </w:rPr>
        <w:t>[</w:t>
      </w:r>
      <w:r w:rsidRPr="00AB13CB" w:rsidR="00284C03">
        <w:rPr>
          <w:szCs w:val="24"/>
        </w:rPr>
        <w:t>le Prix</w:t>
      </w:r>
      <w:r w:rsidRPr="00AB13CB" w:rsidR="00366377">
        <w:rPr>
          <w:szCs w:val="24"/>
        </w:rPr>
        <w:t xml:space="preserve"> d’émission initial</w:t>
      </w:r>
      <w:r w:rsidRPr="00AB13CB" w:rsidR="000074FE">
        <w:rPr>
          <w:szCs w:val="24"/>
        </w:rPr>
        <w:t xml:space="preserve"> </w:t>
      </w:r>
      <w:r w:rsidRPr="00AB13CB" w:rsidR="00A5454D">
        <w:rPr>
          <w:szCs w:val="24"/>
        </w:rPr>
        <w:t>par action</w:t>
      </w:r>
      <w:r w:rsidRPr="00AB13CB" w:rsidR="000074FE">
        <w:rPr>
          <w:szCs w:val="24"/>
        </w:rPr>
        <w:t xml:space="preserve">, </w:t>
      </w:r>
      <w:r w:rsidRPr="00AB13CB" w:rsidR="008E4D83">
        <w:rPr>
          <w:szCs w:val="24"/>
        </w:rPr>
        <w:t>plus</w:t>
      </w:r>
      <w:r w:rsidRPr="00AB13CB" w:rsidR="00CF6C4E">
        <w:rPr>
          <w:szCs w:val="24"/>
        </w:rPr>
        <w:t xml:space="preserve"> </w:t>
      </w:r>
      <w:r w:rsidRPr="00AB13CB">
        <w:rPr>
          <w:szCs w:val="24"/>
        </w:rPr>
        <w:t xml:space="preserve">tous les </w:t>
      </w:r>
      <w:r w:rsidRPr="00AB13CB" w:rsidR="00C919F7">
        <w:rPr>
          <w:szCs w:val="24"/>
        </w:rPr>
        <w:t xml:space="preserve">dividendes déclarés mais </w:t>
      </w:r>
      <w:r w:rsidRPr="00AB13CB" w:rsidR="003B4430">
        <w:rPr>
          <w:szCs w:val="24"/>
        </w:rPr>
        <w:t>non versés</w:t>
      </w:r>
      <w:r w:rsidRPr="00AB13CB" w:rsidR="000074FE">
        <w:rPr>
          <w:szCs w:val="24"/>
        </w:rPr>
        <w:t xml:space="preserve"> </w:t>
      </w:r>
      <w:r w:rsidRPr="00AB13CB">
        <w:rPr>
          <w:szCs w:val="24"/>
        </w:rPr>
        <w:t>sur ces actions</w:t>
      </w:r>
      <w:bookmarkStart w:name="_Ref448387827" w:id="193"/>
      <w:r w:rsidRPr="00AB13CB" w:rsidR="00E60917">
        <w:rPr>
          <w:szCs w:val="24"/>
        </w:rPr>
        <w:t>]</w:t>
      </w:r>
      <w:r w:rsidRPr="00AB13CB" w:rsidR="000074FE">
        <w:rPr>
          <w:rStyle w:val="FootnoteReference"/>
          <w:szCs w:val="24"/>
        </w:rPr>
        <w:footnoteReference w:id="54"/>
      </w:r>
      <w:bookmarkEnd w:id="193"/>
      <w:r w:rsidRPr="00AB13CB" w:rsidR="000074FE">
        <w:rPr>
          <w:szCs w:val="24"/>
        </w:rPr>
        <w:t xml:space="preserve"> [</w:t>
      </w:r>
      <w:r w:rsidRPr="00AB13CB" w:rsidR="0094213C">
        <w:rPr>
          <w:szCs w:val="24"/>
        </w:rPr>
        <w:t>et</w:t>
      </w:r>
      <w:r w:rsidRPr="00AB13CB" w:rsidR="000074FE">
        <w:rPr>
          <w:szCs w:val="24"/>
        </w:rPr>
        <w:t xml:space="preserve"> </w:t>
      </w:r>
      <w:bookmarkStart w:name="DocXTextRef165" w:id="194"/>
      <w:r w:rsidRPr="00AB13CB" w:rsidR="000074FE">
        <w:rPr>
          <w:szCs w:val="24"/>
        </w:rPr>
        <w:t>(B)</w:t>
      </w:r>
      <w:bookmarkEnd w:id="194"/>
      <w:r w:rsidRPr="00AB13CB">
        <w:rPr>
          <w:szCs w:val="24"/>
        </w:rPr>
        <w:t xml:space="preserve"> la </w:t>
      </w:r>
      <w:r w:rsidRPr="00AB13CB" w:rsidR="00273908">
        <w:rPr>
          <w:szCs w:val="24"/>
        </w:rPr>
        <w:t>Juste valeur marchande</w:t>
      </w:r>
      <w:r w:rsidRPr="00AB13CB" w:rsidR="000074FE">
        <w:rPr>
          <w:szCs w:val="24"/>
        </w:rPr>
        <w:t xml:space="preserve"> (</w:t>
      </w:r>
      <w:r w:rsidRPr="00AB13CB">
        <w:rPr>
          <w:szCs w:val="24"/>
        </w:rPr>
        <w:t xml:space="preserve">établie de la manière indiquée </w:t>
      </w:r>
      <w:r w:rsidRPr="00AB13CB" w:rsidR="007849F7">
        <w:rPr>
          <w:szCs w:val="24"/>
        </w:rPr>
        <w:t>ci</w:t>
      </w:r>
      <w:r w:rsidRPr="00AB13CB" w:rsidR="007849F7">
        <w:rPr>
          <w:szCs w:val="24"/>
        </w:rPr>
        <w:noBreakHyphen/>
      </w:r>
      <w:r w:rsidRPr="00AB13CB" w:rsidR="00E60917">
        <w:rPr>
          <w:szCs w:val="24"/>
        </w:rPr>
        <w:t>dessous</w:t>
      </w:r>
      <w:r w:rsidRPr="00AB13CB" w:rsidR="000074FE">
        <w:rPr>
          <w:szCs w:val="24"/>
        </w:rPr>
        <w:t xml:space="preserve">) </w:t>
      </w:r>
      <w:r w:rsidRPr="00AB13CB">
        <w:rPr>
          <w:szCs w:val="24"/>
        </w:rPr>
        <w:t>d’une seule Action privilégiée</w:t>
      </w:r>
      <w:r w:rsidRPr="00AB13CB" w:rsidR="000074FE">
        <w:rPr>
          <w:szCs w:val="24"/>
        </w:rPr>
        <w:t xml:space="preserve"> </w:t>
      </w:r>
      <w:r w:rsidRPr="00AB13CB">
        <w:rPr>
          <w:szCs w:val="24"/>
        </w:rPr>
        <w:t xml:space="preserve">à la date de réception par </w:t>
      </w:r>
      <w:r w:rsidRPr="00AB13CB" w:rsidR="009B08EE">
        <w:rPr>
          <w:szCs w:val="24"/>
        </w:rPr>
        <w:t>la Société</w:t>
      </w:r>
      <w:r w:rsidRPr="00AB13CB">
        <w:rPr>
          <w:szCs w:val="24"/>
        </w:rPr>
        <w:t xml:space="preserve"> de la Demande de rachat</w:t>
      </w:r>
      <w:r w:rsidRPr="00AB13CB" w:rsidR="000074FE">
        <w:rPr>
          <w:szCs w:val="24"/>
        </w:rPr>
        <w:t>] (</w:t>
      </w:r>
      <w:r w:rsidRPr="00AB13CB" w:rsidR="00882D25">
        <w:rPr>
          <w:szCs w:val="24"/>
        </w:rPr>
        <w:t xml:space="preserve">le </w:t>
      </w:r>
      <w:r w:rsidRPr="00AB13CB" w:rsidR="009B08EE">
        <w:rPr>
          <w:szCs w:val="24"/>
        </w:rPr>
        <w:t>« </w:t>
      </w:r>
      <w:r w:rsidRPr="00AB13CB" w:rsidR="00882D25">
        <w:rPr>
          <w:b/>
          <w:szCs w:val="24"/>
        </w:rPr>
        <w:t>Prix de rachat</w:t>
      </w:r>
      <w:r w:rsidRPr="00AB13CB" w:rsidR="009B08EE">
        <w:rPr>
          <w:szCs w:val="24"/>
        </w:rPr>
        <w:t> »</w:t>
      </w:r>
      <w:bookmarkStart w:name="_Ref448387828" w:id="195"/>
      <w:r w:rsidRPr="00AB13CB" w:rsidR="00E60917">
        <w:rPr>
          <w:szCs w:val="24"/>
        </w:rPr>
        <w:t>)</w:t>
      </w:r>
      <w:r w:rsidRPr="00AB13CB" w:rsidR="000074FE">
        <w:rPr>
          <w:rStyle w:val="FootnoteReference"/>
          <w:szCs w:val="24"/>
        </w:rPr>
        <w:footnoteReference w:id="55"/>
      </w:r>
      <w:bookmarkEnd w:id="195"/>
      <w:r w:rsidRPr="00AB13CB" w:rsidR="00882D25">
        <w:rPr>
          <w:szCs w:val="24"/>
        </w:rPr>
        <w:t>,</w:t>
      </w:r>
      <w:r w:rsidRPr="00AB13CB" w:rsidR="000074FE">
        <w:rPr>
          <w:szCs w:val="24"/>
        </w:rPr>
        <w:t xml:space="preserve"> </w:t>
      </w:r>
      <w:r w:rsidRPr="00AB13CB" w:rsidR="00882D25">
        <w:rPr>
          <w:szCs w:val="24"/>
        </w:rPr>
        <w:t xml:space="preserve">en trois versements annuels commençant au plus tard </w:t>
      </w:r>
      <w:r w:rsidRPr="00AB13CB" w:rsidR="000074FE">
        <w:rPr>
          <w:szCs w:val="24"/>
        </w:rPr>
        <w:t>60</w:t>
      </w:r>
      <w:r w:rsidRPr="00AB13CB" w:rsidR="007B3307">
        <w:rPr>
          <w:szCs w:val="24"/>
        </w:rPr>
        <w:t> jours</w:t>
      </w:r>
      <w:r w:rsidRPr="00AB13CB" w:rsidR="000074FE">
        <w:rPr>
          <w:szCs w:val="24"/>
        </w:rPr>
        <w:t xml:space="preserve"> </w:t>
      </w:r>
      <w:r w:rsidRPr="00AB13CB" w:rsidR="00284C03">
        <w:rPr>
          <w:szCs w:val="24"/>
        </w:rPr>
        <w:t>après</w:t>
      </w:r>
      <w:r w:rsidRPr="00AB13CB" w:rsidR="000074FE">
        <w:rPr>
          <w:szCs w:val="24"/>
        </w:rPr>
        <w:t xml:space="preserve"> </w:t>
      </w:r>
      <w:r w:rsidRPr="00AB13CB" w:rsidR="00882D25">
        <w:rPr>
          <w:szCs w:val="24"/>
        </w:rPr>
        <w:lastRenderedPageBreak/>
        <w:t xml:space="preserve">la réception </w:t>
      </w:r>
      <w:r w:rsidRPr="00AB13CB" w:rsidR="009B08EE">
        <w:rPr>
          <w:szCs w:val="24"/>
        </w:rPr>
        <w:t>par la Société</w:t>
      </w:r>
      <w:r w:rsidRPr="00AB13CB" w:rsidR="00882D25">
        <w:rPr>
          <w:szCs w:val="24"/>
        </w:rPr>
        <w:t>,</w:t>
      </w:r>
      <w:r w:rsidRPr="00AB13CB" w:rsidR="000074FE">
        <w:rPr>
          <w:szCs w:val="24"/>
        </w:rPr>
        <w:t xml:space="preserve"> </w:t>
      </w:r>
      <w:r w:rsidRPr="00AB13CB" w:rsidR="00C919F7">
        <w:rPr>
          <w:szCs w:val="24"/>
        </w:rPr>
        <w:t>à tout moment</w:t>
      </w:r>
      <w:r w:rsidRPr="00AB13CB" w:rsidR="000074FE">
        <w:rPr>
          <w:szCs w:val="24"/>
        </w:rPr>
        <w:t xml:space="preserve"> </w:t>
      </w:r>
      <w:r w:rsidRPr="00AB13CB" w:rsidR="00882D25">
        <w:rPr>
          <w:szCs w:val="24"/>
        </w:rPr>
        <w:t xml:space="preserve">à compter du </w:t>
      </w:r>
      <w:r w:rsidRPr="00AB13CB" w:rsidR="000074FE">
        <w:rPr>
          <w:szCs w:val="24"/>
        </w:rPr>
        <w:t>[_____________</w:t>
      </w:r>
      <w:bookmarkStart w:name="_Ref448387829" w:id="196"/>
      <w:r w:rsidRPr="00AB13CB" w:rsidR="00E60917">
        <w:rPr>
          <w:szCs w:val="24"/>
        </w:rPr>
        <w:t>]</w:t>
      </w:r>
      <w:r w:rsidRPr="00AB13CB" w:rsidR="000074FE">
        <w:rPr>
          <w:rStyle w:val="FootnoteReference"/>
          <w:szCs w:val="24"/>
        </w:rPr>
        <w:footnoteReference w:id="56"/>
      </w:r>
      <w:bookmarkEnd w:id="196"/>
      <w:r w:rsidRPr="00AB13CB" w:rsidR="00882D25">
        <w:rPr>
          <w:szCs w:val="24"/>
        </w:rPr>
        <w:t>,</w:t>
      </w:r>
      <w:r w:rsidRPr="00AB13CB" w:rsidR="000074FE">
        <w:rPr>
          <w:szCs w:val="24"/>
        </w:rPr>
        <w:t xml:space="preserve"> </w:t>
      </w:r>
      <w:r w:rsidRPr="00AB13CB" w:rsidR="00882D25">
        <w:rPr>
          <w:szCs w:val="24"/>
        </w:rPr>
        <w:t xml:space="preserve">d’un avis écrit </w:t>
      </w:r>
      <w:r w:rsidRPr="00AB13CB" w:rsidR="00CE458B">
        <w:rPr>
          <w:szCs w:val="24"/>
        </w:rPr>
        <w:t xml:space="preserve">des </w:t>
      </w:r>
      <w:r w:rsidRPr="00AB13CB" w:rsidR="007B3307">
        <w:rPr>
          <w:szCs w:val="24"/>
        </w:rPr>
        <w:t>Porteurs requis</w:t>
      </w:r>
      <w:r w:rsidRPr="00AB13CB" w:rsidR="00882D25">
        <w:rPr>
          <w:szCs w:val="24"/>
        </w:rPr>
        <w:t xml:space="preserve"> demandant le rachat de </w:t>
      </w:r>
      <w:r w:rsidRPr="00AB13CB" w:rsidR="007B3307">
        <w:rPr>
          <w:szCs w:val="24"/>
        </w:rPr>
        <w:t>la totalité des Actions</w:t>
      </w:r>
      <w:r w:rsidRPr="00AB13CB" w:rsidR="00766A22">
        <w:rPr>
          <w:szCs w:val="24"/>
        </w:rPr>
        <w:t xml:space="preserve"> privilégiées</w:t>
      </w:r>
      <w:r w:rsidRPr="00AB13CB" w:rsidR="000074FE">
        <w:rPr>
          <w:szCs w:val="24"/>
        </w:rPr>
        <w:t xml:space="preserve"> (</w:t>
      </w:r>
      <w:r w:rsidRPr="00AB13CB" w:rsidR="00882D25">
        <w:rPr>
          <w:szCs w:val="24"/>
        </w:rPr>
        <w:t xml:space="preserve">la </w:t>
      </w:r>
      <w:r w:rsidRPr="00AB13CB" w:rsidR="009B08EE">
        <w:rPr>
          <w:szCs w:val="24"/>
        </w:rPr>
        <w:t>« </w:t>
      </w:r>
      <w:r w:rsidRPr="00AB13CB">
        <w:rPr>
          <w:b/>
          <w:szCs w:val="24"/>
        </w:rPr>
        <w:t>Demande de rachat</w:t>
      </w:r>
      <w:r w:rsidRPr="00AB13CB" w:rsidR="009B08EE">
        <w:rPr>
          <w:szCs w:val="24"/>
        </w:rPr>
        <w:t> »</w:t>
      </w:r>
      <w:bookmarkStart w:name="_Ref448387830" w:id="197"/>
      <w:r w:rsidRPr="00AB13CB" w:rsidR="00E60917">
        <w:rPr>
          <w:szCs w:val="24"/>
        </w:rPr>
        <w:t>)</w:t>
      </w:r>
      <w:r w:rsidRPr="00AB13CB" w:rsidR="000074FE">
        <w:rPr>
          <w:rStyle w:val="FootnoteReference"/>
          <w:szCs w:val="24"/>
        </w:rPr>
        <w:footnoteReference w:id="57"/>
      </w:r>
      <w:bookmarkEnd w:id="197"/>
      <w:r w:rsidRPr="00AB13CB" w:rsidR="00882D25">
        <w:rPr>
          <w:szCs w:val="24"/>
        </w:rPr>
        <w:t>.</w:t>
      </w:r>
      <w:r w:rsidRPr="00AB13CB" w:rsidR="000074FE">
        <w:rPr>
          <w:szCs w:val="24"/>
        </w:rPr>
        <w:t xml:space="preserve"> </w:t>
      </w:r>
      <w:r w:rsidRPr="00AB13CB" w:rsidR="00882D25">
        <w:rPr>
          <w:szCs w:val="24"/>
        </w:rPr>
        <w:t xml:space="preserve">À la réception d’une </w:t>
      </w:r>
      <w:r w:rsidRPr="00AB13CB">
        <w:rPr>
          <w:szCs w:val="24"/>
        </w:rPr>
        <w:t>Demande de rachat</w:t>
      </w:r>
      <w:r w:rsidRPr="00AB13CB" w:rsidR="000074FE">
        <w:rPr>
          <w:szCs w:val="24"/>
        </w:rPr>
        <w:t xml:space="preserve">, </w:t>
      </w:r>
      <w:r w:rsidRPr="00AB13CB" w:rsidR="009B08EE">
        <w:rPr>
          <w:szCs w:val="24"/>
        </w:rPr>
        <w:t>la Société</w:t>
      </w:r>
      <w:r w:rsidRPr="00AB13CB" w:rsidR="000074FE">
        <w:rPr>
          <w:szCs w:val="24"/>
        </w:rPr>
        <w:t xml:space="preserve"> </w:t>
      </w:r>
      <w:r w:rsidRPr="00AB13CB" w:rsidR="00882D25">
        <w:rPr>
          <w:szCs w:val="24"/>
        </w:rPr>
        <w:t xml:space="preserve">doit </w:t>
      </w:r>
      <w:r w:rsidRPr="00AB13CB" w:rsidR="00CF6C4E">
        <w:rPr>
          <w:szCs w:val="24"/>
        </w:rPr>
        <w:t>affecter tous ses actifs à ce rachat</w:t>
      </w:r>
      <w:r w:rsidRPr="00AB13CB" w:rsidR="000074FE">
        <w:rPr>
          <w:szCs w:val="24"/>
        </w:rPr>
        <w:t xml:space="preserve">, </w:t>
      </w:r>
      <w:r w:rsidRPr="00AB13CB" w:rsidR="00F21D1E">
        <w:rPr>
          <w:szCs w:val="24"/>
        </w:rPr>
        <w:t>et</w:t>
      </w:r>
      <w:r w:rsidRPr="00AB13CB" w:rsidR="000074FE">
        <w:rPr>
          <w:szCs w:val="24"/>
        </w:rPr>
        <w:t xml:space="preserve"> </w:t>
      </w:r>
      <w:r w:rsidRPr="00AB13CB" w:rsidR="00CF6C4E">
        <w:rPr>
          <w:szCs w:val="24"/>
        </w:rPr>
        <w:t>à aucune autre fin commerciale</w:t>
      </w:r>
      <w:r w:rsidRPr="00AB13CB" w:rsidR="000074FE">
        <w:rPr>
          <w:szCs w:val="24"/>
        </w:rPr>
        <w:t xml:space="preserve">, </w:t>
      </w:r>
      <w:r w:rsidRPr="00AB13CB" w:rsidR="00CF6C4E">
        <w:rPr>
          <w:szCs w:val="24"/>
        </w:rPr>
        <w:t>sauf dans la mesure où l</w:t>
      </w:r>
      <w:r w:rsidRPr="00AB13CB" w:rsidR="00BA0E88">
        <w:rPr>
          <w:szCs w:val="24"/>
        </w:rPr>
        <w:t xml:space="preserve">a législation </w:t>
      </w:r>
      <w:r w:rsidRPr="00AB13CB" w:rsidR="00CF6C4E">
        <w:rPr>
          <w:szCs w:val="24"/>
        </w:rPr>
        <w:t xml:space="preserve">régissant les distributions aux </w:t>
      </w:r>
      <w:r w:rsidRPr="00AB13CB" w:rsidR="00A5454D">
        <w:rPr>
          <w:szCs w:val="24"/>
        </w:rPr>
        <w:t>actionnaires</w:t>
      </w:r>
      <w:r w:rsidRPr="00AB13CB" w:rsidR="00CF6C4E">
        <w:rPr>
          <w:szCs w:val="24"/>
        </w:rPr>
        <w:t xml:space="preserve"> l’interdi</w:t>
      </w:r>
      <w:r w:rsidRPr="00AB13CB" w:rsidR="00152773">
        <w:rPr>
          <w:szCs w:val="24"/>
        </w:rPr>
        <w:t>t</w:t>
      </w:r>
      <w:r w:rsidRPr="00AB13CB" w:rsidR="000074FE">
        <w:rPr>
          <w:szCs w:val="24"/>
        </w:rPr>
        <w:t>. [</w:t>
      </w:r>
      <w:r w:rsidRPr="00AB13CB" w:rsidR="00CF6C4E">
        <w:rPr>
          <w:szCs w:val="24"/>
        </w:rPr>
        <w:t xml:space="preserve">Aux fins du </w:t>
      </w:r>
      <w:r w:rsidRPr="00AB13CB" w:rsidR="00366377">
        <w:rPr>
          <w:szCs w:val="24"/>
        </w:rPr>
        <w:t>présent paragraphe </w:t>
      </w:r>
      <w:r w:rsidRPr="00AB13CB" w:rsidR="00152773">
        <w:rPr>
          <w:szCs w:val="24"/>
        </w:rPr>
        <w:fldChar w:fldCharType="begin"/>
      </w:r>
      <w:r w:rsidRPr="00AB13CB" w:rsidR="00152773">
        <w:rPr>
          <w:szCs w:val="24"/>
        </w:rPr>
        <w:instrText xml:space="preserve"> REF _Ref155793884 \r \h </w:instrText>
      </w:r>
      <w:r w:rsidRPr="00AB13CB" w:rsidR="00152773">
        <w:rPr>
          <w:szCs w:val="24"/>
        </w:rPr>
      </w:r>
      <w:r w:rsidRPr="00AB13CB" w:rsidR="00152773">
        <w:rPr>
          <w:szCs w:val="24"/>
        </w:rPr>
        <w:fldChar w:fldCharType="separate"/>
      </w:r>
      <w:r w:rsidRPr="00AB13CB" w:rsidR="00CC481D">
        <w:rPr>
          <w:szCs w:val="24"/>
        </w:rPr>
        <w:t>6.1</w:t>
      </w:r>
      <w:r w:rsidRPr="00AB13CB" w:rsidR="00152773">
        <w:rPr>
          <w:szCs w:val="24"/>
        </w:rPr>
        <w:fldChar w:fldCharType="end"/>
      </w:r>
      <w:r w:rsidRPr="00AB13CB" w:rsidR="000074FE">
        <w:rPr>
          <w:szCs w:val="24"/>
          <w:cs/>
        </w:rPr>
        <w:t>‎</w:t>
      </w:r>
      <w:r w:rsidRPr="00AB13CB" w:rsidR="000074FE">
        <w:rPr>
          <w:szCs w:val="24"/>
        </w:rPr>
        <w:t xml:space="preserve">, </w:t>
      </w:r>
      <w:r w:rsidRPr="00AB13CB" w:rsidR="00CF6C4E">
        <w:rPr>
          <w:szCs w:val="24"/>
        </w:rPr>
        <w:t xml:space="preserve">la </w:t>
      </w:r>
      <w:r w:rsidRPr="00AB13CB" w:rsidR="00273908">
        <w:rPr>
          <w:szCs w:val="24"/>
        </w:rPr>
        <w:t>Juste valeur marchande</w:t>
      </w:r>
      <w:r w:rsidRPr="00AB13CB" w:rsidR="000074FE">
        <w:rPr>
          <w:szCs w:val="24"/>
        </w:rPr>
        <w:t xml:space="preserve"> </w:t>
      </w:r>
      <w:r w:rsidRPr="00AB13CB" w:rsidR="00CF6C4E">
        <w:rPr>
          <w:szCs w:val="24"/>
        </w:rPr>
        <w:t xml:space="preserve">d’une seule </w:t>
      </w:r>
      <w:r w:rsidRPr="00AB13CB">
        <w:rPr>
          <w:szCs w:val="24"/>
        </w:rPr>
        <w:t>Action privilégiée</w:t>
      </w:r>
      <w:r w:rsidRPr="00AB13CB" w:rsidR="000074FE">
        <w:rPr>
          <w:szCs w:val="24"/>
        </w:rPr>
        <w:t xml:space="preserve"> </w:t>
      </w:r>
      <w:r w:rsidRPr="00AB13CB" w:rsidR="00CF6C4E">
        <w:rPr>
          <w:szCs w:val="24"/>
        </w:rPr>
        <w:t xml:space="preserve">correspond à la </w:t>
      </w:r>
      <w:r w:rsidRPr="00AB13CB" w:rsidR="00270E1D">
        <w:rPr>
          <w:szCs w:val="24"/>
        </w:rPr>
        <w:t>valeur</w:t>
      </w:r>
      <w:r w:rsidRPr="00AB13CB" w:rsidR="000074FE">
        <w:rPr>
          <w:szCs w:val="24"/>
        </w:rPr>
        <w:t xml:space="preserve"> </w:t>
      </w:r>
      <w:r w:rsidRPr="00AB13CB" w:rsidR="00CF6C4E">
        <w:rPr>
          <w:szCs w:val="24"/>
        </w:rPr>
        <w:t xml:space="preserve">d’une seule </w:t>
      </w:r>
      <w:r w:rsidRPr="00AB13CB">
        <w:rPr>
          <w:szCs w:val="24"/>
        </w:rPr>
        <w:t>Action privilégiée</w:t>
      </w:r>
      <w:r w:rsidRPr="00AB13CB" w:rsidR="000074FE">
        <w:rPr>
          <w:szCs w:val="24"/>
        </w:rPr>
        <w:t xml:space="preserve"> </w:t>
      </w:r>
      <w:r w:rsidRPr="00AB13CB" w:rsidR="009720AC">
        <w:rPr>
          <w:szCs w:val="24"/>
        </w:rPr>
        <w:t>établie</w:t>
      </w:r>
      <w:r w:rsidRPr="00AB13CB" w:rsidR="00CF6C4E">
        <w:rPr>
          <w:szCs w:val="24"/>
        </w:rPr>
        <w:t xml:space="preserve"> d’un commun accord </w:t>
      </w:r>
      <w:r w:rsidRPr="00AB13CB" w:rsidR="009B08EE">
        <w:rPr>
          <w:szCs w:val="24"/>
        </w:rPr>
        <w:t>par la Société</w:t>
      </w:r>
      <w:r w:rsidRPr="00AB13CB" w:rsidR="000074FE">
        <w:rPr>
          <w:szCs w:val="24"/>
        </w:rPr>
        <w:t xml:space="preserve"> </w:t>
      </w:r>
      <w:r w:rsidRPr="00AB13CB" w:rsidR="00F21D1E">
        <w:rPr>
          <w:szCs w:val="24"/>
        </w:rPr>
        <w:t>et</w:t>
      </w:r>
      <w:r w:rsidRPr="00AB13CB" w:rsidR="000074FE">
        <w:rPr>
          <w:szCs w:val="24"/>
        </w:rPr>
        <w:t xml:space="preserve"> </w:t>
      </w:r>
      <w:r w:rsidRPr="00AB13CB" w:rsidR="00366377">
        <w:rPr>
          <w:szCs w:val="24"/>
        </w:rPr>
        <w:t>les porteurs de</w:t>
      </w:r>
      <w:r w:rsidRPr="00AB13CB" w:rsidR="000074FE">
        <w:rPr>
          <w:szCs w:val="24"/>
        </w:rPr>
        <w:t xml:space="preserve"> </w:t>
      </w:r>
      <w:r w:rsidRPr="00AB13CB" w:rsidR="009720AC">
        <w:rPr>
          <w:szCs w:val="24"/>
        </w:rPr>
        <w:t xml:space="preserve">la majorité </w:t>
      </w:r>
      <w:r w:rsidRPr="00AB13CB" w:rsidR="001F1D4F">
        <w:rPr>
          <w:szCs w:val="24"/>
        </w:rPr>
        <w:t xml:space="preserve">des </w:t>
      </w:r>
      <w:r w:rsidRPr="00AB13CB" w:rsidR="00766A22">
        <w:rPr>
          <w:szCs w:val="24"/>
        </w:rPr>
        <w:t>Actions privilégiées</w:t>
      </w:r>
      <w:r w:rsidRPr="00AB13CB" w:rsidR="000074FE">
        <w:rPr>
          <w:szCs w:val="24"/>
        </w:rPr>
        <w:t xml:space="preserve"> </w:t>
      </w:r>
      <w:r w:rsidRPr="00AB13CB" w:rsidR="00366377">
        <w:rPr>
          <w:szCs w:val="24"/>
        </w:rPr>
        <w:t>alors en circulation</w:t>
      </w:r>
      <w:r w:rsidRPr="00AB13CB" w:rsidR="000074FE">
        <w:rPr>
          <w:szCs w:val="24"/>
        </w:rPr>
        <w:t xml:space="preserve"> </w:t>
      </w:r>
      <w:r w:rsidRPr="00AB13CB" w:rsidR="00F21D1E">
        <w:rPr>
          <w:szCs w:val="24"/>
        </w:rPr>
        <w:t>et</w:t>
      </w:r>
      <w:r w:rsidRPr="00AB13CB" w:rsidR="000074FE">
        <w:rPr>
          <w:szCs w:val="24"/>
        </w:rPr>
        <w:t xml:space="preserve">, </w:t>
      </w:r>
      <w:r w:rsidRPr="00AB13CB" w:rsidR="007B3307">
        <w:rPr>
          <w:szCs w:val="24"/>
        </w:rPr>
        <w:t>s</w:t>
      </w:r>
      <w:r w:rsidRPr="00AB13CB" w:rsidR="009720AC">
        <w:rPr>
          <w:szCs w:val="24"/>
        </w:rPr>
        <w:t xml:space="preserve">’ils ne parviennent pas à s’entendre, par un évaluateur tiers convenu </w:t>
      </w:r>
      <w:r w:rsidRPr="00AB13CB" w:rsidR="009B08EE">
        <w:rPr>
          <w:szCs w:val="24"/>
        </w:rPr>
        <w:t>par la Société</w:t>
      </w:r>
      <w:r w:rsidRPr="00AB13CB" w:rsidR="000074FE">
        <w:rPr>
          <w:szCs w:val="24"/>
        </w:rPr>
        <w:t xml:space="preserve"> </w:t>
      </w:r>
      <w:r w:rsidRPr="00AB13CB" w:rsidR="00F21D1E">
        <w:rPr>
          <w:szCs w:val="24"/>
        </w:rPr>
        <w:t>et</w:t>
      </w:r>
      <w:r w:rsidRPr="00AB13CB" w:rsidR="000074FE">
        <w:rPr>
          <w:szCs w:val="24"/>
        </w:rPr>
        <w:t xml:space="preserve"> </w:t>
      </w:r>
      <w:r w:rsidRPr="00AB13CB" w:rsidR="00366377">
        <w:rPr>
          <w:szCs w:val="24"/>
        </w:rPr>
        <w:t>les porteurs de</w:t>
      </w:r>
      <w:r w:rsidRPr="00AB13CB" w:rsidR="000074FE">
        <w:rPr>
          <w:szCs w:val="24"/>
        </w:rPr>
        <w:t xml:space="preserve"> </w:t>
      </w:r>
      <w:r w:rsidRPr="00AB13CB" w:rsidR="009720AC">
        <w:rPr>
          <w:szCs w:val="24"/>
        </w:rPr>
        <w:t xml:space="preserve">la majorité </w:t>
      </w:r>
      <w:r w:rsidRPr="00AB13CB" w:rsidR="001F1D4F">
        <w:rPr>
          <w:szCs w:val="24"/>
        </w:rPr>
        <w:t xml:space="preserve">des </w:t>
      </w:r>
      <w:r w:rsidRPr="00AB13CB" w:rsidR="00766A22">
        <w:rPr>
          <w:szCs w:val="24"/>
        </w:rPr>
        <w:t>Actions privilégiées</w:t>
      </w:r>
      <w:r w:rsidRPr="00AB13CB" w:rsidR="000074FE">
        <w:rPr>
          <w:szCs w:val="24"/>
        </w:rPr>
        <w:t xml:space="preserve"> </w:t>
      </w:r>
      <w:r w:rsidRPr="00AB13CB" w:rsidR="00366377">
        <w:rPr>
          <w:szCs w:val="24"/>
        </w:rPr>
        <w:t>alors en circulation</w:t>
      </w:r>
      <w:bookmarkStart w:name="_Ref448387831" w:id="198"/>
      <w:r w:rsidRPr="00AB13CB" w:rsidR="00152773">
        <w:rPr>
          <w:szCs w:val="24"/>
        </w:rPr>
        <w:t>.]</w:t>
      </w:r>
      <w:r w:rsidRPr="00AB13CB" w:rsidR="000074FE">
        <w:rPr>
          <w:rStyle w:val="FootnoteReference"/>
          <w:szCs w:val="24"/>
        </w:rPr>
        <w:footnoteReference w:id="58"/>
      </w:r>
      <w:bookmarkEnd w:id="198"/>
      <w:r w:rsidRPr="00AB13CB" w:rsidR="000074FE">
        <w:rPr>
          <w:szCs w:val="24"/>
        </w:rPr>
        <w:t xml:space="preserve"> </w:t>
      </w:r>
      <w:r w:rsidRPr="00AB13CB" w:rsidR="000E73F8">
        <w:rPr>
          <w:szCs w:val="24"/>
        </w:rPr>
        <w:t>La</w:t>
      </w:r>
      <w:r w:rsidRPr="00AB13CB" w:rsidR="000074FE">
        <w:rPr>
          <w:szCs w:val="24"/>
        </w:rPr>
        <w:t xml:space="preserve"> </w:t>
      </w:r>
      <w:r w:rsidRPr="00AB13CB" w:rsidR="00C919F7">
        <w:rPr>
          <w:szCs w:val="24"/>
        </w:rPr>
        <w:t>date de</w:t>
      </w:r>
      <w:r w:rsidRPr="00AB13CB" w:rsidR="000074FE">
        <w:rPr>
          <w:szCs w:val="24"/>
        </w:rPr>
        <w:t xml:space="preserve"> </w:t>
      </w:r>
      <w:r w:rsidRPr="00AB13CB" w:rsidR="000E73F8">
        <w:rPr>
          <w:szCs w:val="24"/>
        </w:rPr>
        <w:t>chaque</w:t>
      </w:r>
      <w:r w:rsidRPr="00AB13CB" w:rsidR="000074FE">
        <w:rPr>
          <w:szCs w:val="24"/>
        </w:rPr>
        <w:t xml:space="preserve"> </w:t>
      </w:r>
      <w:r w:rsidRPr="00AB13CB" w:rsidR="009720AC">
        <w:rPr>
          <w:szCs w:val="24"/>
        </w:rPr>
        <w:t>versement prévue dans l’Avis de rachat</w:t>
      </w:r>
      <w:r w:rsidRPr="00AB13CB" w:rsidR="000074FE">
        <w:rPr>
          <w:szCs w:val="24"/>
        </w:rPr>
        <w:t xml:space="preserve"> (</w:t>
      </w:r>
      <w:r w:rsidRPr="00AB13CB" w:rsidR="00A5454D">
        <w:rPr>
          <w:szCs w:val="24"/>
        </w:rPr>
        <w:t xml:space="preserve">au sens donné à ce terme </w:t>
      </w:r>
      <w:r w:rsidRPr="00AB13CB" w:rsidR="007849F7">
        <w:rPr>
          <w:szCs w:val="24"/>
        </w:rPr>
        <w:t>ci</w:t>
      </w:r>
      <w:r w:rsidRPr="00AB13CB" w:rsidR="007849F7">
        <w:rPr>
          <w:szCs w:val="24"/>
        </w:rPr>
        <w:noBreakHyphen/>
      </w:r>
      <w:r w:rsidRPr="00AB13CB" w:rsidR="00A5454D">
        <w:rPr>
          <w:szCs w:val="24"/>
        </w:rPr>
        <w:t>dessous</w:t>
      </w:r>
      <w:r w:rsidRPr="00AB13CB" w:rsidR="000074FE">
        <w:rPr>
          <w:szCs w:val="24"/>
        </w:rPr>
        <w:t xml:space="preserve">) </w:t>
      </w:r>
      <w:r w:rsidRPr="00AB13CB" w:rsidR="009720AC">
        <w:rPr>
          <w:szCs w:val="24"/>
        </w:rPr>
        <w:t xml:space="preserve">est appelée une </w:t>
      </w:r>
      <w:r w:rsidRPr="00AB13CB" w:rsidR="009B08EE">
        <w:rPr>
          <w:szCs w:val="24"/>
        </w:rPr>
        <w:t>« </w:t>
      </w:r>
      <w:r w:rsidRPr="00AB13CB" w:rsidR="009720AC">
        <w:rPr>
          <w:b/>
          <w:szCs w:val="24"/>
        </w:rPr>
        <w:t>Date de rachat</w:t>
      </w:r>
      <w:r w:rsidRPr="00AB13CB" w:rsidR="009B08EE">
        <w:rPr>
          <w:szCs w:val="24"/>
        </w:rPr>
        <w:t> »</w:t>
      </w:r>
      <w:r w:rsidRPr="00AB13CB" w:rsidR="000074FE">
        <w:rPr>
          <w:szCs w:val="24"/>
        </w:rPr>
        <w:t xml:space="preserve">. </w:t>
      </w:r>
      <w:r w:rsidRPr="00AB13CB" w:rsidR="009720AC">
        <w:rPr>
          <w:szCs w:val="24"/>
        </w:rPr>
        <w:t xml:space="preserve">À </w:t>
      </w:r>
      <w:r w:rsidRPr="00AB13CB" w:rsidR="000E73F8">
        <w:rPr>
          <w:szCs w:val="24"/>
        </w:rPr>
        <w:t>chaque</w:t>
      </w:r>
      <w:r w:rsidRPr="00AB13CB" w:rsidR="000074FE">
        <w:rPr>
          <w:szCs w:val="24"/>
        </w:rPr>
        <w:t xml:space="preserve"> </w:t>
      </w:r>
      <w:r w:rsidRPr="00AB13CB" w:rsidR="009720AC">
        <w:rPr>
          <w:szCs w:val="24"/>
        </w:rPr>
        <w:t>Date de rachat</w:t>
      </w:r>
      <w:r w:rsidRPr="00AB13CB" w:rsidR="000074FE">
        <w:rPr>
          <w:szCs w:val="24"/>
        </w:rPr>
        <w:t xml:space="preserve">, </w:t>
      </w:r>
      <w:r w:rsidRPr="00AB13CB" w:rsidR="009B08EE">
        <w:rPr>
          <w:szCs w:val="24"/>
        </w:rPr>
        <w:t>la Société</w:t>
      </w:r>
      <w:r w:rsidRPr="00AB13CB" w:rsidR="000074FE">
        <w:rPr>
          <w:szCs w:val="24"/>
        </w:rPr>
        <w:t xml:space="preserve"> </w:t>
      </w:r>
      <w:r w:rsidRPr="00AB13CB" w:rsidR="009720AC">
        <w:rPr>
          <w:szCs w:val="24"/>
        </w:rPr>
        <w:t>doit racheter</w:t>
      </w:r>
      <w:r w:rsidRPr="00AB13CB" w:rsidR="000074FE">
        <w:rPr>
          <w:szCs w:val="24"/>
        </w:rPr>
        <w:t xml:space="preserve">, </w:t>
      </w:r>
      <w:r w:rsidRPr="00AB13CB" w:rsidR="009720AC">
        <w:rPr>
          <w:szCs w:val="24"/>
        </w:rPr>
        <w:t xml:space="preserve">au prorata du nombre </w:t>
      </w:r>
      <w:r w:rsidRPr="00AB13CB" w:rsidR="00766A22">
        <w:rPr>
          <w:szCs w:val="24"/>
        </w:rPr>
        <w:t>d’Actions privilégiées</w:t>
      </w:r>
      <w:r w:rsidRPr="00AB13CB" w:rsidR="000074FE">
        <w:rPr>
          <w:szCs w:val="24"/>
        </w:rPr>
        <w:t xml:space="preserve"> </w:t>
      </w:r>
      <w:r w:rsidRPr="00AB13CB" w:rsidR="009720AC">
        <w:rPr>
          <w:szCs w:val="24"/>
        </w:rPr>
        <w:t xml:space="preserve">dont </w:t>
      </w:r>
      <w:r w:rsidRPr="00AB13CB" w:rsidR="008E1CB0">
        <w:rPr>
          <w:szCs w:val="24"/>
        </w:rPr>
        <w:t>chaque porteur</w:t>
      </w:r>
      <w:r w:rsidRPr="00AB13CB" w:rsidR="009720AC">
        <w:rPr>
          <w:szCs w:val="24"/>
        </w:rPr>
        <w:t xml:space="preserve"> est propriétaire</w:t>
      </w:r>
      <w:r w:rsidRPr="00AB13CB" w:rsidR="000074FE">
        <w:rPr>
          <w:szCs w:val="24"/>
        </w:rPr>
        <w:t xml:space="preserve">, </w:t>
      </w:r>
      <w:r w:rsidRPr="00AB13CB" w:rsidR="009720AC">
        <w:rPr>
          <w:szCs w:val="24"/>
        </w:rPr>
        <w:t xml:space="preserve">le </w:t>
      </w:r>
      <w:r w:rsidRPr="00AB13CB" w:rsidR="00284C03">
        <w:rPr>
          <w:szCs w:val="24"/>
        </w:rPr>
        <w:t>nombre</w:t>
      </w:r>
      <w:r w:rsidRPr="00AB13CB" w:rsidR="000074FE">
        <w:rPr>
          <w:szCs w:val="24"/>
        </w:rPr>
        <w:t xml:space="preserve"> </w:t>
      </w:r>
      <w:r w:rsidRPr="00AB13CB" w:rsidR="000E73F8">
        <w:rPr>
          <w:szCs w:val="24"/>
        </w:rPr>
        <w:t>d’Actions</w:t>
      </w:r>
      <w:r w:rsidRPr="00AB13CB" w:rsidR="007B3307">
        <w:rPr>
          <w:szCs w:val="24"/>
        </w:rPr>
        <w:t xml:space="preserve"> privilégiées en circulation</w:t>
      </w:r>
      <w:r w:rsidRPr="00AB13CB" w:rsidR="000074FE">
        <w:rPr>
          <w:szCs w:val="24"/>
        </w:rPr>
        <w:t xml:space="preserve"> </w:t>
      </w:r>
      <w:r w:rsidRPr="00AB13CB" w:rsidR="009720AC">
        <w:rPr>
          <w:szCs w:val="24"/>
        </w:rPr>
        <w:t>calculé en divisant</w:t>
      </w:r>
      <w:bookmarkStart w:name="DocXTextRef167" w:id="199"/>
      <w:r w:rsidRPr="00AB13CB" w:rsidR="009720AC">
        <w:rPr>
          <w:szCs w:val="24"/>
        </w:rPr>
        <w:t xml:space="preserve"> </w:t>
      </w:r>
      <w:r w:rsidRPr="00AB13CB" w:rsidR="000074FE">
        <w:rPr>
          <w:szCs w:val="24"/>
        </w:rPr>
        <w:t>(i)</w:t>
      </w:r>
      <w:bookmarkEnd w:id="199"/>
      <w:r w:rsidRPr="00AB13CB" w:rsidR="009720AC">
        <w:rPr>
          <w:szCs w:val="24"/>
        </w:rPr>
        <w:t xml:space="preserve"> le </w:t>
      </w:r>
      <w:r w:rsidRPr="00AB13CB" w:rsidR="00CF1758">
        <w:rPr>
          <w:szCs w:val="24"/>
        </w:rPr>
        <w:t>nombre total</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sidR="00C919F7">
        <w:rPr>
          <w:szCs w:val="24"/>
        </w:rPr>
        <w:t>en circulation</w:t>
      </w:r>
      <w:r w:rsidRPr="00AB13CB" w:rsidR="000074FE">
        <w:rPr>
          <w:szCs w:val="24"/>
        </w:rPr>
        <w:t xml:space="preserve"> </w:t>
      </w:r>
      <w:r w:rsidRPr="00AB13CB" w:rsidR="00A5454D">
        <w:rPr>
          <w:szCs w:val="24"/>
        </w:rPr>
        <w:t>immédiatement</w:t>
      </w:r>
      <w:r w:rsidRPr="00AB13CB" w:rsidR="000074FE">
        <w:rPr>
          <w:szCs w:val="24"/>
        </w:rPr>
        <w:t xml:space="preserve"> </w:t>
      </w:r>
      <w:r w:rsidRPr="00AB13CB" w:rsidR="000E73F8">
        <w:rPr>
          <w:szCs w:val="24"/>
        </w:rPr>
        <w:t>avant</w:t>
      </w:r>
      <w:r w:rsidRPr="00AB13CB" w:rsidR="000074FE">
        <w:rPr>
          <w:szCs w:val="24"/>
        </w:rPr>
        <w:t xml:space="preserve"> </w:t>
      </w:r>
      <w:r w:rsidRPr="00AB13CB" w:rsidR="009720AC">
        <w:rPr>
          <w:szCs w:val="24"/>
        </w:rPr>
        <w:t>cette Date de rachat</w:t>
      </w:r>
      <w:r w:rsidRPr="00AB13CB" w:rsidR="000074FE">
        <w:rPr>
          <w:szCs w:val="24"/>
        </w:rPr>
        <w:t xml:space="preserve"> </w:t>
      </w:r>
      <w:r w:rsidRPr="00AB13CB" w:rsidR="009720AC">
        <w:rPr>
          <w:szCs w:val="24"/>
        </w:rPr>
        <w:t xml:space="preserve">par </w:t>
      </w:r>
      <w:bookmarkStart w:name="DocXTextRef168" w:id="200"/>
      <w:r w:rsidRPr="00AB13CB" w:rsidR="000074FE">
        <w:rPr>
          <w:szCs w:val="24"/>
        </w:rPr>
        <w:t>(ii)</w:t>
      </w:r>
      <w:bookmarkEnd w:id="200"/>
      <w:r w:rsidRPr="00AB13CB" w:rsidR="009720AC">
        <w:rPr>
          <w:szCs w:val="24"/>
        </w:rPr>
        <w:t> </w:t>
      </w:r>
      <w:r w:rsidRPr="00AB13CB" w:rsidR="00C919F7">
        <w:rPr>
          <w:szCs w:val="24"/>
        </w:rPr>
        <w:t>le nombre</w:t>
      </w:r>
      <w:r w:rsidRPr="00AB13CB" w:rsidR="000074FE">
        <w:rPr>
          <w:szCs w:val="24"/>
        </w:rPr>
        <w:t xml:space="preserve"> </w:t>
      </w:r>
      <w:r w:rsidRPr="00AB13CB" w:rsidR="009720AC">
        <w:rPr>
          <w:szCs w:val="24"/>
        </w:rPr>
        <w:t xml:space="preserve">de Dates de rachat </w:t>
      </w:r>
      <w:r w:rsidRPr="00AB13CB" w:rsidR="00C72639">
        <w:rPr>
          <w:szCs w:val="24"/>
        </w:rPr>
        <w:t>r</w:t>
      </w:r>
      <w:r w:rsidRPr="00AB13CB" w:rsidR="009720AC">
        <w:rPr>
          <w:szCs w:val="24"/>
        </w:rPr>
        <w:t xml:space="preserve">estantes </w:t>
      </w:r>
      <w:r w:rsidRPr="00AB13CB" w:rsidR="000074FE">
        <w:rPr>
          <w:szCs w:val="24"/>
        </w:rPr>
        <w:t>(</w:t>
      </w:r>
      <w:r w:rsidRPr="00AB13CB" w:rsidR="009720AC">
        <w:rPr>
          <w:szCs w:val="24"/>
        </w:rPr>
        <w:t>y compris la Date de rachat</w:t>
      </w:r>
      <w:r w:rsidRPr="00AB13CB" w:rsidR="000074FE">
        <w:rPr>
          <w:szCs w:val="24"/>
        </w:rPr>
        <w:t xml:space="preserve"> </w:t>
      </w:r>
      <w:r w:rsidRPr="00AB13CB" w:rsidR="009720AC">
        <w:rPr>
          <w:szCs w:val="24"/>
        </w:rPr>
        <w:t>à laquelle ce calcul s’applique</w:t>
      </w:r>
      <w:r w:rsidRPr="00AB13CB" w:rsidR="000074FE">
        <w:rPr>
          <w:szCs w:val="24"/>
        </w:rPr>
        <w:t xml:space="preserve">)[; </w:t>
      </w:r>
      <w:r w:rsidRPr="00AB13CB" w:rsidR="009720AC">
        <w:rPr>
          <w:szCs w:val="24"/>
        </w:rPr>
        <w:t xml:space="preserve">toutefois, les </w:t>
      </w:r>
      <w:r w:rsidRPr="00AB13CB" w:rsidR="00EF4138">
        <w:rPr>
          <w:szCs w:val="24"/>
        </w:rPr>
        <w:t>Actions exclues</w:t>
      </w:r>
      <w:r w:rsidRPr="00AB13CB" w:rsidR="000074FE">
        <w:rPr>
          <w:szCs w:val="24"/>
        </w:rPr>
        <w:t xml:space="preserve"> (</w:t>
      </w:r>
      <w:r w:rsidRPr="00AB13CB" w:rsidR="00EF4138">
        <w:rPr>
          <w:szCs w:val="24"/>
        </w:rPr>
        <w:t xml:space="preserve">au sens donné à ce terme au </w:t>
      </w:r>
      <w:r w:rsidRPr="00AB13CB" w:rsidR="00366377">
        <w:rPr>
          <w:szCs w:val="24"/>
        </w:rPr>
        <w:t>paragraphe </w:t>
      </w:r>
      <w:r w:rsidRPr="00AB13CB" w:rsidR="000074FE">
        <w:rPr>
          <w:szCs w:val="24"/>
          <w:cs/>
        </w:rPr>
        <w:t>‎</w:t>
      </w:r>
      <w:r w:rsidRPr="00AB13CB" w:rsidR="000074FE">
        <w:rPr>
          <w:szCs w:val="24"/>
        </w:rPr>
        <w:fldChar w:fldCharType="begin"/>
      </w:r>
      <w:r w:rsidRPr="00AB13CB" w:rsidR="00BF2CAE">
        <w:rPr>
          <w:szCs w:val="24"/>
        </w:rPr>
        <w:instrText xml:space="preserve"> REF _Ref448387777 \n \h  \* MERGEFORMAT </w:instrText>
      </w:r>
      <w:r w:rsidRPr="00AB13CB" w:rsidR="000074FE">
        <w:rPr>
          <w:szCs w:val="24"/>
        </w:rPr>
      </w:r>
      <w:r w:rsidRPr="00AB13CB" w:rsidR="000074FE">
        <w:rPr>
          <w:szCs w:val="24"/>
        </w:rPr>
        <w:fldChar w:fldCharType="separate"/>
      </w:r>
      <w:r w:rsidRPr="00AB13CB" w:rsidR="00CC481D">
        <w:rPr>
          <w:szCs w:val="24"/>
        </w:rPr>
        <w:t>6.2</w:t>
      </w:r>
      <w:r w:rsidRPr="00AB13CB" w:rsidR="000074FE">
        <w:rPr>
          <w:szCs w:val="24"/>
        </w:rPr>
        <w:fldChar w:fldCharType="end"/>
      </w:r>
      <w:r w:rsidRPr="00AB13CB" w:rsidR="000074FE">
        <w:rPr>
          <w:szCs w:val="24"/>
        </w:rPr>
        <w:t>)</w:t>
      </w:r>
      <w:r w:rsidRPr="00AB13CB" w:rsidR="00EF4138">
        <w:rPr>
          <w:szCs w:val="24"/>
        </w:rPr>
        <w:t xml:space="preserve"> ne doivent pas être rachetées et doivent être exclues des calculs prévus dans </w:t>
      </w:r>
      <w:r w:rsidRPr="00AB13CB" w:rsidR="003B58D9">
        <w:rPr>
          <w:szCs w:val="24"/>
        </w:rPr>
        <w:t>la présente phrase</w:t>
      </w:r>
      <w:bookmarkStart w:name="_Ref448387832" w:id="201"/>
      <w:r w:rsidRPr="00AB13CB" w:rsidR="00857BC0">
        <w:rPr>
          <w:szCs w:val="24"/>
        </w:rPr>
        <w:t>]</w:t>
      </w:r>
      <w:r w:rsidRPr="00AB13CB" w:rsidR="000074FE">
        <w:rPr>
          <w:rStyle w:val="FootnoteReference"/>
          <w:szCs w:val="24"/>
        </w:rPr>
        <w:footnoteReference w:id="59"/>
      </w:r>
      <w:bookmarkEnd w:id="201"/>
      <w:r w:rsidRPr="00AB13CB" w:rsidR="00857BC0">
        <w:rPr>
          <w:szCs w:val="24"/>
        </w:rPr>
        <w:t>.</w:t>
      </w:r>
      <w:r w:rsidRPr="00AB13CB" w:rsidR="000074FE">
        <w:rPr>
          <w:szCs w:val="24"/>
        </w:rPr>
        <w:t xml:space="preserve"> </w:t>
      </w:r>
      <w:r w:rsidRPr="00AB13CB" w:rsidR="00383BAD">
        <w:rPr>
          <w:szCs w:val="24"/>
        </w:rPr>
        <w:t>Si</w:t>
      </w:r>
      <w:r w:rsidRPr="00AB13CB" w:rsidR="00EF4138">
        <w:rPr>
          <w:szCs w:val="24"/>
        </w:rPr>
        <w:t xml:space="preserve">, à une </w:t>
      </w:r>
      <w:r w:rsidRPr="00AB13CB" w:rsidR="009720AC">
        <w:rPr>
          <w:szCs w:val="24"/>
        </w:rPr>
        <w:t>Date de rachat</w:t>
      </w:r>
      <w:r w:rsidRPr="00AB13CB" w:rsidR="00EF4138">
        <w:rPr>
          <w:szCs w:val="24"/>
        </w:rPr>
        <w:t>,</w:t>
      </w:r>
      <w:r w:rsidRPr="00AB13CB" w:rsidR="000074FE">
        <w:rPr>
          <w:szCs w:val="24"/>
        </w:rPr>
        <w:t xml:space="preserve"> </w:t>
      </w:r>
      <w:r w:rsidRPr="00AB13CB" w:rsidR="00EF4138">
        <w:rPr>
          <w:szCs w:val="24"/>
        </w:rPr>
        <w:t xml:space="preserve">la loi interdit à </w:t>
      </w:r>
      <w:r w:rsidRPr="00AB13CB" w:rsidR="009B08EE">
        <w:rPr>
          <w:szCs w:val="24"/>
        </w:rPr>
        <w:t>la Société</w:t>
      </w:r>
      <w:r w:rsidRPr="00AB13CB" w:rsidR="000074FE">
        <w:rPr>
          <w:szCs w:val="24"/>
        </w:rPr>
        <w:t xml:space="preserve"> </w:t>
      </w:r>
      <w:r w:rsidRPr="00AB13CB" w:rsidR="00EF4138">
        <w:rPr>
          <w:szCs w:val="24"/>
        </w:rPr>
        <w:t xml:space="preserve">de racheter </w:t>
      </w:r>
      <w:r w:rsidRPr="00AB13CB" w:rsidR="007B3307">
        <w:rPr>
          <w:szCs w:val="24"/>
        </w:rPr>
        <w:t>la totalité des Actions</w:t>
      </w:r>
      <w:r w:rsidRPr="00AB13CB" w:rsidR="00766A22">
        <w:rPr>
          <w:szCs w:val="24"/>
        </w:rPr>
        <w:t xml:space="preserve"> privilégiées</w:t>
      </w:r>
      <w:r w:rsidRPr="00AB13CB" w:rsidR="000074FE">
        <w:rPr>
          <w:szCs w:val="24"/>
        </w:rPr>
        <w:t xml:space="preserve"> </w:t>
      </w:r>
      <w:r w:rsidRPr="00AB13CB" w:rsidR="00EF4138">
        <w:rPr>
          <w:szCs w:val="24"/>
        </w:rPr>
        <w:t>dont le rachat est demandé</w:t>
      </w:r>
      <w:r w:rsidRPr="00AB13CB" w:rsidR="000074FE">
        <w:rPr>
          <w:szCs w:val="24"/>
        </w:rPr>
        <w:t xml:space="preserve">, </w:t>
      </w:r>
      <w:r w:rsidRPr="00AB13CB" w:rsidR="009B08EE">
        <w:rPr>
          <w:szCs w:val="24"/>
        </w:rPr>
        <w:t>la Société</w:t>
      </w:r>
      <w:r w:rsidRPr="00AB13CB" w:rsidR="000074FE">
        <w:rPr>
          <w:szCs w:val="24"/>
        </w:rPr>
        <w:t xml:space="preserve"> </w:t>
      </w:r>
      <w:r w:rsidRPr="00AB13CB" w:rsidR="00EF4138">
        <w:rPr>
          <w:szCs w:val="24"/>
        </w:rPr>
        <w:t xml:space="preserve">doit racheter au prorata le </w:t>
      </w:r>
      <w:r w:rsidRPr="00AB13CB" w:rsidR="003D5C9C">
        <w:rPr>
          <w:szCs w:val="24"/>
        </w:rPr>
        <w:t>nombre maximal</w:t>
      </w:r>
      <w:r w:rsidRPr="00AB13CB" w:rsidR="000074FE">
        <w:rPr>
          <w:szCs w:val="24"/>
        </w:rPr>
        <w:t xml:space="preserve"> </w:t>
      </w:r>
      <w:r w:rsidRPr="00AB13CB" w:rsidR="00366377">
        <w:rPr>
          <w:szCs w:val="24"/>
        </w:rPr>
        <w:t>d’actions</w:t>
      </w:r>
      <w:r w:rsidRPr="00AB13CB" w:rsidR="000074FE">
        <w:rPr>
          <w:szCs w:val="24"/>
        </w:rPr>
        <w:t xml:space="preserve"> </w:t>
      </w:r>
      <w:r w:rsidRPr="00AB13CB" w:rsidR="00EF4138">
        <w:rPr>
          <w:szCs w:val="24"/>
        </w:rPr>
        <w:t xml:space="preserve">que la loi lui permet de racheter et doit racheter les actions restantes dès que la </w:t>
      </w:r>
      <w:r w:rsidRPr="00AB13CB" w:rsidR="00857BC0">
        <w:rPr>
          <w:szCs w:val="24"/>
        </w:rPr>
        <w:t xml:space="preserve">loi </w:t>
      </w:r>
      <w:r w:rsidRPr="00AB13CB" w:rsidR="00EF4138">
        <w:rPr>
          <w:szCs w:val="24"/>
        </w:rPr>
        <w:t>lui permet de le faire</w:t>
      </w:r>
      <w:bookmarkStart w:name="_Ref448387833" w:id="202"/>
      <w:r w:rsidRPr="00AB13CB" w:rsidR="000074FE">
        <w:rPr>
          <w:rStyle w:val="FootnoteReference"/>
          <w:szCs w:val="24"/>
        </w:rPr>
        <w:footnoteReference w:id="60"/>
      </w:r>
      <w:bookmarkEnd w:id="202"/>
      <w:r w:rsidRPr="00AB13CB" w:rsidR="00EF4138">
        <w:rPr>
          <w:szCs w:val="24"/>
        </w:rPr>
        <w:t>.</w:t>
      </w:r>
    </w:p>
    <w:p w:rsidRPr="00AB13CB" w:rsidR="00DE7397" w:rsidP="00AB13CB" w:rsidRDefault="009720AC" w14:paraId="7518D3D7" w14:textId="56AF7AAE">
      <w:pPr>
        <w:pStyle w:val="ScheduleL4"/>
        <w:keepNext/>
        <w:rPr>
          <w:szCs w:val="24"/>
        </w:rPr>
      </w:pPr>
      <w:bookmarkStart w:name="_Ref448387777" w:id="203"/>
      <w:r w:rsidRPr="00AB13CB">
        <w:rPr>
          <w:szCs w:val="24"/>
          <w:u w:val="single"/>
        </w:rPr>
        <w:t>Avis de rachat</w:t>
      </w:r>
      <w:r w:rsidRPr="00AB13CB" w:rsidR="000074FE">
        <w:rPr>
          <w:szCs w:val="24"/>
        </w:rPr>
        <w:t>.</w:t>
      </w:r>
      <w:bookmarkEnd w:id="203"/>
    </w:p>
    <w:p w:rsidRPr="00AB13CB" w:rsidR="00DE7397" w:rsidP="00AB13CB" w:rsidRDefault="009B08EE" w14:paraId="5483D544" w14:textId="4B4AD3DE">
      <w:pPr>
        <w:pStyle w:val="ScheduleCont4"/>
        <w:rPr>
          <w:szCs w:val="24"/>
        </w:rPr>
      </w:pPr>
      <w:r w:rsidRPr="00AB13CB">
        <w:rPr>
          <w:szCs w:val="24"/>
        </w:rPr>
        <w:t>La Société</w:t>
      </w:r>
      <w:r w:rsidRPr="00AB13CB" w:rsidR="000074FE">
        <w:rPr>
          <w:szCs w:val="24"/>
        </w:rPr>
        <w:t xml:space="preserve"> </w:t>
      </w:r>
      <w:r w:rsidRPr="00AB13CB" w:rsidR="00EF4138">
        <w:rPr>
          <w:szCs w:val="24"/>
        </w:rPr>
        <w:t xml:space="preserve">doit envoyer un </w:t>
      </w:r>
      <w:r w:rsidRPr="00AB13CB" w:rsidR="007B3307">
        <w:rPr>
          <w:szCs w:val="24"/>
        </w:rPr>
        <w:t>avis écrit</w:t>
      </w:r>
      <w:r w:rsidRPr="00AB13CB" w:rsidR="000074FE">
        <w:rPr>
          <w:szCs w:val="24"/>
        </w:rPr>
        <w:t xml:space="preserve"> </w:t>
      </w:r>
      <w:r w:rsidRPr="00AB13CB" w:rsidR="00EF4138">
        <w:rPr>
          <w:szCs w:val="24"/>
        </w:rPr>
        <w:t xml:space="preserve">de rachat obligatoire </w:t>
      </w:r>
      <w:r w:rsidRPr="00AB13CB" w:rsidR="000074FE">
        <w:rPr>
          <w:szCs w:val="24"/>
        </w:rPr>
        <w:t>(</w:t>
      </w:r>
      <w:r w:rsidRPr="00AB13CB" w:rsidR="00EF4138">
        <w:rPr>
          <w:szCs w:val="24"/>
        </w:rPr>
        <w:t>l</w:t>
      </w:r>
      <w:proofErr w:type="gramStart"/>
      <w:r w:rsidRPr="00AB13CB" w:rsidR="00EF4138">
        <w:rPr>
          <w:szCs w:val="24"/>
        </w:rPr>
        <w:t>’</w:t>
      </w:r>
      <w:r w:rsidRPr="00AB13CB">
        <w:rPr>
          <w:szCs w:val="24"/>
        </w:rPr>
        <w:t>«</w:t>
      </w:r>
      <w:proofErr w:type="gramEnd"/>
      <w:r w:rsidRPr="00AB13CB">
        <w:rPr>
          <w:szCs w:val="24"/>
        </w:rPr>
        <w:t> </w:t>
      </w:r>
      <w:r w:rsidRPr="00AB13CB" w:rsidR="009720AC">
        <w:rPr>
          <w:b/>
          <w:szCs w:val="24"/>
        </w:rPr>
        <w:t>Avis de rachat</w:t>
      </w:r>
      <w:r w:rsidRPr="00AB13CB">
        <w:rPr>
          <w:szCs w:val="24"/>
        </w:rPr>
        <w:t> »</w:t>
      </w:r>
      <w:r w:rsidRPr="00AB13CB" w:rsidR="000074FE">
        <w:rPr>
          <w:szCs w:val="24"/>
        </w:rPr>
        <w:t xml:space="preserve">) </w:t>
      </w:r>
      <w:r w:rsidRPr="00AB13CB" w:rsidR="00EF4138">
        <w:rPr>
          <w:szCs w:val="24"/>
        </w:rPr>
        <w:t xml:space="preserve">à </w:t>
      </w:r>
      <w:r w:rsidRPr="00AB13CB" w:rsidR="008E1CB0">
        <w:rPr>
          <w:szCs w:val="24"/>
        </w:rPr>
        <w:t>chaque porteur</w:t>
      </w:r>
      <w:r w:rsidRPr="00AB13CB" w:rsidR="000074FE">
        <w:rPr>
          <w:szCs w:val="24"/>
        </w:rPr>
        <w:t xml:space="preserve"> </w:t>
      </w:r>
      <w:r w:rsidRPr="00AB13CB" w:rsidR="00EF4138">
        <w:rPr>
          <w:szCs w:val="24"/>
        </w:rPr>
        <w:t>inscrit</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sidR="00EF4138">
        <w:rPr>
          <w:szCs w:val="24"/>
        </w:rPr>
        <w:t xml:space="preserve">au </w:t>
      </w:r>
      <w:proofErr w:type="spellStart"/>
      <w:r w:rsidRPr="00AB13CB" w:rsidR="00EF4138">
        <w:rPr>
          <w:szCs w:val="24"/>
        </w:rPr>
        <w:t>mois</w:t>
      </w:r>
      <w:proofErr w:type="spellEnd"/>
      <w:r w:rsidRPr="00AB13CB" w:rsidR="00EF4138">
        <w:rPr>
          <w:szCs w:val="24"/>
        </w:rPr>
        <w:t xml:space="preserve"> </w:t>
      </w:r>
      <w:r w:rsidRPr="00AB13CB" w:rsidR="000074FE">
        <w:rPr>
          <w:szCs w:val="24"/>
        </w:rPr>
        <w:t>40</w:t>
      </w:r>
      <w:r w:rsidRPr="00AB13CB" w:rsidR="007B3307">
        <w:rPr>
          <w:szCs w:val="24"/>
        </w:rPr>
        <w:t> jours</w:t>
      </w:r>
      <w:r w:rsidRPr="00AB13CB" w:rsidR="000074FE">
        <w:rPr>
          <w:szCs w:val="24"/>
        </w:rPr>
        <w:t xml:space="preserve"> </w:t>
      </w:r>
      <w:r w:rsidRPr="00AB13CB" w:rsidR="00EF4138">
        <w:rPr>
          <w:szCs w:val="24"/>
        </w:rPr>
        <w:t xml:space="preserve">avant </w:t>
      </w:r>
      <w:r w:rsidRPr="00AB13CB" w:rsidR="000E73F8">
        <w:rPr>
          <w:szCs w:val="24"/>
        </w:rPr>
        <w:t>chaque</w:t>
      </w:r>
      <w:r w:rsidRPr="00AB13CB" w:rsidR="000074FE">
        <w:rPr>
          <w:szCs w:val="24"/>
        </w:rPr>
        <w:t xml:space="preserve"> </w:t>
      </w:r>
      <w:r w:rsidRPr="00AB13CB" w:rsidR="009720AC">
        <w:rPr>
          <w:szCs w:val="24"/>
        </w:rPr>
        <w:t>Date de rachat</w:t>
      </w:r>
      <w:r w:rsidRPr="00AB13CB" w:rsidR="000074FE">
        <w:rPr>
          <w:szCs w:val="24"/>
        </w:rPr>
        <w:t xml:space="preserve">. </w:t>
      </w:r>
      <w:r w:rsidRPr="00AB13CB" w:rsidR="00EF4138">
        <w:rPr>
          <w:szCs w:val="24"/>
        </w:rPr>
        <w:t xml:space="preserve">Chaque </w:t>
      </w:r>
      <w:r w:rsidRPr="00AB13CB" w:rsidR="009720AC">
        <w:rPr>
          <w:szCs w:val="24"/>
        </w:rPr>
        <w:t>Avis de rachat</w:t>
      </w:r>
      <w:r w:rsidRPr="00AB13CB" w:rsidR="000074FE">
        <w:rPr>
          <w:szCs w:val="24"/>
        </w:rPr>
        <w:t xml:space="preserve"> </w:t>
      </w:r>
      <w:r w:rsidRPr="00AB13CB" w:rsidR="008D1A53">
        <w:rPr>
          <w:szCs w:val="24"/>
        </w:rPr>
        <w:t>doit indiquer ce qui suit </w:t>
      </w:r>
      <w:r w:rsidRPr="00AB13CB" w:rsidR="000074FE">
        <w:rPr>
          <w:szCs w:val="24"/>
        </w:rPr>
        <w:t>:</w:t>
      </w:r>
    </w:p>
    <w:p w:rsidRPr="00AB13CB" w:rsidR="00DE7397" w:rsidP="00AB13CB" w:rsidRDefault="00C919F7" w14:paraId="60997CC6" w14:textId="4F047ABC">
      <w:pPr>
        <w:pStyle w:val="ScheduleL6"/>
      </w:pPr>
      <w:bookmarkStart w:name="_Ref448387778" w:id="204"/>
      <w:proofErr w:type="gramStart"/>
      <w:r w:rsidRPr="00AB13CB">
        <w:t>le</w:t>
      </w:r>
      <w:proofErr w:type="gramEnd"/>
      <w:r w:rsidRPr="00AB13CB">
        <w:t xml:space="preserve"> nombre</w:t>
      </w:r>
      <w:r w:rsidRPr="00AB13CB" w:rsidR="000074FE">
        <w:t xml:space="preserve"> </w:t>
      </w:r>
      <w:r w:rsidRPr="00AB13CB" w:rsidR="00766A22">
        <w:t>d’Actions privilégiées</w:t>
      </w:r>
      <w:r w:rsidRPr="00AB13CB" w:rsidR="000074FE">
        <w:t xml:space="preserve"> </w:t>
      </w:r>
      <w:r w:rsidRPr="00AB13CB" w:rsidR="008D1A53">
        <w:t xml:space="preserve">détenues </w:t>
      </w:r>
      <w:r w:rsidRPr="00AB13CB">
        <w:t>par</w:t>
      </w:r>
      <w:r w:rsidRPr="00AB13CB" w:rsidR="000074FE">
        <w:t xml:space="preserve"> </w:t>
      </w:r>
      <w:r w:rsidRPr="00AB13CB" w:rsidR="008D1A53">
        <w:t xml:space="preserve">le porteur que </w:t>
      </w:r>
      <w:r w:rsidRPr="00AB13CB" w:rsidR="009B08EE">
        <w:t>la Société</w:t>
      </w:r>
      <w:r w:rsidRPr="00AB13CB" w:rsidR="000074FE">
        <w:t xml:space="preserve"> </w:t>
      </w:r>
      <w:r w:rsidRPr="00AB13CB" w:rsidR="008D1A53">
        <w:t xml:space="preserve">rachètera à la </w:t>
      </w:r>
      <w:r w:rsidRPr="00AB13CB" w:rsidR="009720AC">
        <w:t>Date de rachat</w:t>
      </w:r>
      <w:r w:rsidRPr="00AB13CB" w:rsidR="000074FE">
        <w:t xml:space="preserve"> </w:t>
      </w:r>
      <w:r w:rsidRPr="00AB13CB" w:rsidR="008D1A53">
        <w:t>précisée dans l’</w:t>
      </w:r>
      <w:r w:rsidRPr="00AB13CB" w:rsidR="009720AC">
        <w:t>Avis de rachat</w:t>
      </w:r>
      <w:r w:rsidRPr="00AB13CB" w:rsidR="000074FE">
        <w:t>;</w:t>
      </w:r>
      <w:bookmarkEnd w:id="204"/>
    </w:p>
    <w:p w:rsidRPr="00AB13CB" w:rsidR="00DE7397" w:rsidP="00AB13CB" w:rsidRDefault="008D1A53" w14:paraId="7B54A76B" w14:textId="5526CB7E">
      <w:pPr>
        <w:pStyle w:val="ScheduleL6"/>
        <w:rPr>
          <w:szCs w:val="24"/>
        </w:rPr>
      </w:pPr>
      <w:bookmarkStart w:name="_Ref448387779" w:id="205"/>
      <w:proofErr w:type="gramStart"/>
      <w:r w:rsidRPr="00AB13CB">
        <w:rPr>
          <w:szCs w:val="24"/>
        </w:rPr>
        <w:lastRenderedPageBreak/>
        <w:t>la</w:t>
      </w:r>
      <w:proofErr w:type="gramEnd"/>
      <w:r w:rsidRPr="00AB13CB">
        <w:rPr>
          <w:szCs w:val="24"/>
        </w:rPr>
        <w:t xml:space="preserve"> </w:t>
      </w:r>
      <w:r w:rsidRPr="00AB13CB" w:rsidR="009720AC">
        <w:rPr>
          <w:szCs w:val="24"/>
        </w:rPr>
        <w:t>Date de rachat</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le </w:t>
      </w:r>
      <w:r w:rsidRPr="00AB13CB" w:rsidR="00882D25">
        <w:rPr>
          <w:szCs w:val="24"/>
        </w:rPr>
        <w:t>Prix de rachat</w:t>
      </w:r>
      <w:r w:rsidRPr="00AB13CB" w:rsidR="000074FE">
        <w:rPr>
          <w:szCs w:val="24"/>
        </w:rPr>
        <w:t>;</w:t>
      </w:r>
      <w:bookmarkEnd w:id="205"/>
    </w:p>
    <w:p w:rsidRPr="00AB13CB" w:rsidR="00DE7397" w:rsidP="00AB13CB" w:rsidRDefault="008D1A53" w14:paraId="79A7BEDC" w14:textId="1603F42E">
      <w:pPr>
        <w:pStyle w:val="ScheduleL6"/>
        <w:rPr>
          <w:szCs w:val="24"/>
        </w:rPr>
      </w:pPr>
      <w:bookmarkStart w:name="_Ref448387780" w:id="206"/>
      <w:proofErr w:type="gramStart"/>
      <w:r w:rsidRPr="00AB13CB">
        <w:rPr>
          <w:szCs w:val="24"/>
        </w:rPr>
        <w:t>la</w:t>
      </w:r>
      <w:proofErr w:type="gramEnd"/>
      <w:r w:rsidRPr="00AB13CB">
        <w:rPr>
          <w:szCs w:val="24"/>
        </w:rPr>
        <w:t xml:space="preserve"> </w:t>
      </w:r>
      <w:r w:rsidRPr="00AB13CB" w:rsidR="000074FE">
        <w:rPr>
          <w:szCs w:val="24"/>
        </w:rPr>
        <w:t xml:space="preserve">date </w:t>
      </w:r>
      <w:r w:rsidRPr="00AB13CB">
        <w:rPr>
          <w:szCs w:val="24"/>
        </w:rPr>
        <w:t xml:space="preserve">à laquelle le droit du porteur de convertir ces actions s’éteint </w:t>
      </w:r>
      <w:r w:rsidRPr="00AB13CB" w:rsidR="000074FE">
        <w:rPr>
          <w:szCs w:val="24"/>
        </w:rPr>
        <w:t>(</w:t>
      </w:r>
      <w:r w:rsidRPr="00AB13CB">
        <w:rPr>
          <w:szCs w:val="24"/>
        </w:rPr>
        <w:t xml:space="preserve">établie conformément au </w:t>
      </w:r>
      <w:r w:rsidRPr="00AB13CB" w:rsidR="00366377">
        <w:rPr>
          <w:szCs w:val="24"/>
        </w:rPr>
        <w:t>paragraphe </w:t>
      </w:r>
      <w:r w:rsidRPr="00AB13CB" w:rsidR="000074FE">
        <w:rPr>
          <w:szCs w:val="24"/>
          <w:cs/>
        </w:rPr>
        <w:t>‎</w:t>
      </w:r>
      <w:r w:rsidRPr="00AB13CB" w:rsidR="000074FE">
        <w:rPr>
          <w:szCs w:val="24"/>
        </w:rPr>
        <w:fldChar w:fldCharType="begin"/>
      </w:r>
      <w:r w:rsidRPr="00AB13CB" w:rsidR="00BF2CAE">
        <w:rPr>
          <w:szCs w:val="24"/>
        </w:rPr>
        <w:instrText xml:space="preserve"> REF _Ref448387706 \n \h  \* MERGEFORMAT </w:instrText>
      </w:r>
      <w:r w:rsidRPr="00AB13CB" w:rsidR="000074FE">
        <w:rPr>
          <w:szCs w:val="24"/>
        </w:rPr>
      </w:r>
      <w:r w:rsidRPr="00AB13CB" w:rsidR="000074FE">
        <w:rPr>
          <w:szCs w:val="24"/>
        </w:rPr>
        <w:fldChar w:fldCharType="separate"/>
      </w:r>
      <w:r w:rsidRPr="00AB13CB" w:rsidR="00CC481D">
        <w:rPr>
          <w:szCs w:val="24"/>
        </w:rPr>
        <w:t>4.1</w:t>
      </w:r>
      <w:r w:rsidRPr="00AB13CB" w:rsidR="000074FE">
        <w:rPr>
          <w:szCs w:val="24"/>
        </w:rPr>
        <w:fldChar w:fldCharType="end"/>
      </w:r>
      <w:r w:rsidRPr="00AB13CB" w:rsidR="000074FE">
        <w:rPr>
          <w:szCs w:val="24"/>
        </w:rPr>
        <w:t>);</w:t>
      </w:r>
      <w:bookmarkEnd w:id="206"/>
    </w:p>
    <w:p w:rsidRPr="00AB13CB" w:rsidR="00DE7397" w:rsidP="00AB13CB" w:rsidRDefault="008D1A53" w14:paraId="3351FC07" w14:textId="5CE6721B">
      <w:pPr>
        <w:pStyle w:val="ScheduleL6"/>
        <w:rPr>
          <w:szCs w:val="24"/>
        </w:rPr>
      </w:pPr>
      <w:bookmarkStart w:name="_Ref448387781" w:id="207"/>
      <w:proofErr w:type="gramStart"/>
      <w:r w:rsidRPr="00AB13CB">
        <w:rPr>
          <w:szCs w:val="24"/>
        </w:rPr>
        <w:t>dans</w:t>
      </w:r>
      <w:proofErr w:type="gramEnd"/>
      <w:r w:rsidRPr="00AB13CB">
        <w:rPr>
          <w:szCs w:val="24"/>
        </w:rPr>
        <w:t xml:space="preserve"> le cas des </w:t>
      </w:r>
      <w:r w:rsidRPr="00AB13CB" w:rsidR="007B3307">
        <w:rPr>
          <w:szCs w:val="24"/>
        </w:rPr>
        <w:t>porteurs</w:t>
      </w:r>
      <w:r w:rsidRPr="00AB13CB" w:rsidR="000074FE">
        <w:rPr>
          <w:szCs w:val="24"/>
        </w:rPr>
        <w:t xml:space="preserve"> </w:t>
      </w:r>
      <w:r w:rsidRPr="00AB13CB" w:rsidR="00366377">
        <w:rPr>
          <w:szCs w:val="24"/>
        </w:rPr>
        <w:t>d’actions</w:t>
      </w:r>
      <w:r w:rsidRPr="00AB13CB" w:rsidR="000074FE">
        <w:rPr>
          <w:szCs w:val="24"/>
        </w:rPr>
        <w:t xml:space="preserve"> </w:t>
      </w:r>
      <w:r w:rsidRPr="00AB13CB" w:rsidR="00C644F6">
        <w:rPr>
          <w:szCs w:val="24"/>
        </w:rPr>
        <w:t>attestées par des</w:t>
      </w:r>
      <w:r w:rsidRPr="00AB13CB" w:rsidR="002A64CA">
        <w:rPr>
          <w:szCs w:val="24"/>
        </w:rPr>
        <w:t xml:space="preserve"> certificat</w:t>
      </w:r>
      <w:r w:rsidRPr="00AB13CB" w:rsidR="00C644F6">
        <w:rPr>
          <w:szCs w:val="24"/>
        </w:rPr>
        <w:t>s</w:t>
      </w:r>
      <w:r w:rsidRPr="00AB13CB" w:rsidR="000074FE">
        <w:rPr>
          <w:szCs w:val="24"/>
        </w:rPr>
        <w:t xml:space="preserve">, </w:t>
      </w:r>
      <w:r w:rsidRPr="00AB13CB">
        <w:rPr>
          <w:szCs w:val="24"/>
        </w:rPr>
        <w:t xml:space="preserve">la </w:t>
      </w:r>
      <w:r w:rsidRPr="00AB13CB" w:rsidR="00C644F6">
        <w:rPr>
          <w:szCs w:val="24"/>
        </w:rPr>
        <w:t>manière</w:t>
      </w:r>
      <w:r w:rsidRPr="00AB13CB">
        <w:rPr>
          <w:szCs w:val="24"/>
        </w:rPr>
        <w:t xml:space="preserve"> dont le porteur</w:t>
      </w:r>
      <w:r w:rsidRPr="00AB13CB" w:rsidR="000074FE">
        <w:rPr>
          <w:szCs w:val="24"/>
        </w:rPr>
        <w:t xml:space="preserve"> </w:t>
      </w:r>
      <w:r w:rsidRPr="00AB13CB">
        <w:rPr>
          <w:szCs w:val="24"/>
        </w:rPr>
        <w:t xml:space="preserve">doit remettre son ou ses certificats représentant </w:t>
      </w:r>
      <w:r w:rsidRPr="00AB13CB" w:rsidR="00766A22">
        <w:rPr>
          <w:szCs w:val="24"/>
        </w:rPr>
        <w:t>les Actions privilégiées</w:t>
      </w:r>
      <w:r w:rsidRPr="00AB13CB" w:rsidR="000074FE">
        <w:rPr>
          <w:szCs w:val="24"/>
        </w:rPr>
        <w:t xml:space="preserve"> </w:t>
      </w:r>
      <w:r w:rsidRPr="00AB13CB">
        <w:rPr>
          <w:szCs w:val="24"/>
        </w:rPr>
        <w:t>devant être rachetées et le lieu où il doit les remettre</w:t>
      </w:r>
      <w:r w:rsidRPr="00AB13CB" w:rsidR="000074FE">
        <w:rPr>
          <w:szCs w:val="24"/>
        </w:rPr>
        <w:t>.</w:t>
      </w:r>
      <w:bookmarkEnd w:id="207"/>
    </w:p>
    <w:p w:rsidRPr="00AB13CB" w:rsidR="00DE7397" w:rsidP="00AB13CB" w:rsidRDefault="000074FE" w14:paraId="6B3E66FE" w14:textId="484FED40">
      <w:pPr>
        <w:pStyle w:val="BodyText"/>
      </w:pPr>
      <w:r w:rsidRPr="00AB13CB">
        <w:t>[</w:t>
      </w:r>
      <w:r w:rsidRPr="00AB13CB" w:rsidR="00383BAD">
        <w:t>Si</w:t>
      </w:r>
      <w:r w:rsidRPr="00AB13CB">
        <w:t xml:space="preserve"> </w:t>
      </w:r>
      <w:r w:rsidRPr="00AB13CB" w:rsidR="009B08EE">
        <w:t>la Société</w:t>
      </w:r>
      <w:r w:rsidRPr="00AB13CB">
        <w:t xml:space="preserve"> </w:t>
      </w:r>
      <w:r w:rsidRPr="00AB13CB" w:rsidR="00F70880">
        <w:t>reçoit</w:t>
      </w:r>
      <w:r w:rsidRPr="00AB13CB">
        <w:t xml:space="preserve">, </w:t>
      </w:r>
      <w:r w:rsidRPr="00AB13CB" w:rsidR="00F70880">
        <w:t>au plus tard le 20</w:t>
      </w:r>
      <w:r w:rsidRPr="00AB13CB" w:rsidR="00F70880">
        <w:rPr>
          <w:vertAlign w:val="superscript"/>
        </w:rPr>
        <w:t>e</w:t>
      </w:r>
      <w:r w:rsidRPr="00AB13CB" w:rsidR="00F70880">
        <w:t xml:space="preserve"> jour suivant la </w:t>
      </w:r>
      <w:r w:rsidRPr="00AB13CB" w:rsidR="00C919F7">
        <w:t>date de</w:t>
      </w:r>
      <w:r w:rsidRPr="00AB13CB">
        <w:t xml:space="preserve"> </w:t>
      </w:r>
      <w:r w:rsidRPr="00AB13CB" w:rsidR="00F70880">
        <w:t>remise de l’</w:t>
      </w:r>
      <w:r w:rsidRPr="00AB13CB" w:rsidR="009720AC">
        <w:t>Avis de rachat</w:t>
      </w:r>
      <w:r w:rsidRPr="00AB13CB">
        <w:t xml:space="preserve"> </w:t>
      </w:r>
      <w:r w:rsidRPr="00AB13CB" w:rsidR="00F70880">
        <w:t xml:space="preserve">à </w:t>
      </w:r>
      <w:r w:rsidRPr="00AB13CB" w:rsidR="007B3307">
        <w:t>un porteur</w:t>
      </w:r>
      <w:r w:rsidRPr="00AB13CB">
        <w:t xml:space="preserve"> </w:t>
      </w:r>
      <w:r w:rsidRPr="00AB13CB" w:rsidR="00766A22">
        <w:t>d’Actions privilégiées</w:t>
      </w:r>
      <w:r w:rsidRPr="00AB13CB">
        <w:t xml:space="preserve">, </w:t>
      </w:r>
      <w:r w:rsidRPr="00AB13CB" w:rsidR="007F426C">
        <w:t xml:space="preserve">un </w:t>
      </w:r>
      <w:r w:rsidRPr="00AB13CB" w:rsidR="007B3307">
        <w:t>avis écrit</w:t>
      </w:r>
      <w:r w:rsidRPr="00AB13CB">
        <w:t xml:space="preserve"> </w:t>
      </w:r>
      <w:r w:rsidRPr="00AB13CB" w:rsidR="00F70880">
        <w:t xml:space="preserve">du choix de ce porteur d’être exclu du rachat prévu au </w:t>
      </w:r>
      <w:r w:rsidRPr="00AB13CB" w:rsidR="00366377">
        <w:t>présent article </w:t>
      </w:r>
      <w:r w:rsidRPr="00AB13CB">
        <w:rPr>
          <w:cs/>
        </w:rPr>
        <w:t>‎</w:t>
      </w:r>
      <w:r w:rsidRPr="00AB13CB" w:rsidR="00CC481D">
        <w:rPr>
          <w:color w:val="000000"/>
        </w:rPr>
        <w:t>6</w:t>
      </w:r>
      <w:r w:rsidRPr="00AB13CB">
        <w:t xml:space="preserve">, </w:t>
      </w:r>
      <w:r w:rsidRPr="00AB13CB" w:rsidR="000E73F8">
        <w:t>alors</w:t>
      </w:r>
      <w:r w:rsidRPr="00AB13CB">
        <w:t xml:space="preserve"> </w:t>
      </w:r>
      <w:r w:rsidRPr="00AB13CB" w:rsidR="00766A22">
        <w:t>les Actions privilégiées</w:t>
      </w:r>
      <w:r w:rsidRPr="00AB13CB">
        <w:t xml:space="preserve"> </w:t>
      </w:r>
      <w:r w:rsidRPr="00AB13CB" w:rsidR="00F70880">
        <w:t xml:space="preserve">inscrites dans les registres </w:t>
      </w:r>
      <w:r w:rsidRPr="00AB13CB" w:rsidR="009B08EE">
        <w:t>de la Société</w:t>
      </w:r>
      <w:r w:rsidRPr="00AB13CB">
        <w:t xml:space="preserve"> </w:t>
      </w:r>
      <w:r w:rsidRPr="00AB13CB" w:rsidR="00F70880">
        <w:t xml:space="preserve">au nom de ce </w:t>
      </w:r>
      <w:r w:rsidRPr="00AB13CB" w:rsidR="007B3307">
        <w:t>porteur</w:t>
      </w:r>
      <w:r w:rsidRPr="00AB13CB">
        <w:t xml:space="preserve"> </w:t>
      </w:r>
      <w:r w:rsidRPr="00AB13CB" w:rsidR="00F70880">
        <w:t xml:space="preserve">au moment où la </w:t>
      </w:r>
      <w:r w:rsidRPr="00AB13CB" w:rsidR="009B08EE">
        <w:t>Société</w:t>
      </w:r>
      <w:r w:rsidRPr="00AB13CB" w:rsidR="00F70880">
        <w:t xml:space="preserve"> reçoit l’avis deviennent des </w:t>
      </w:r>
      <w:r w:rsidRPr="00AB13CB" w:rsidR="009B08EE">
        <w:t>« </w:t>
      </w:r>
      <w:r w:rsidRPr="00AB13CB" w:rsidR="00EF4138">
        <w:rPr>
          <w:b/>
        </w:rPr>
        <w:t>Actions exclues</w:t>
      </w:r>
      <w:r w:rsidRPr="00AB13CB" w:rsidR="009B08EE">
        <w:t> »</w:t>
      </w:r>
      <w:r w:rsidRPr="00AB13CB">
        <w:t xml:space="preserve">. </w:t>
      </w:r>
      <w:r w:rsidRPr="00AB13CB" w:rsidR="00F70880">
        <w:t xml:space="preserve">Les </w:t>
      </w:r>
      <w:r w:rsidRPr="00AB13CB" w:rsidR="00EF4138">
        <w:t>Actions exclues</w:t>
      </w:r>
      <w:r w:rsidRPr="00AB13CB">
        <w:t xml:space="preserve"> </w:t>
      </w:r>
      <w:r w:rsidRPr="00AB13CB" w:rsidR="00F70880">
        <w:t xml:space="preserve">ne peuvent être rachetées aux termes du </w:t>
      </w:r>
      <w:r w:rsidRPr="00AB13CB" w:rsidR="00366377">
        <w:t>présent article </w:t>
      </w:r>
      <w:r w:rsidRPr="00AB13CB">
        <w:rPr>
          <w:cs/>
        </w:rPr>
        <w:t>‎</w:t>
      </w:r>
      <w:r w:rsidRPr="00AB13CB" w:rsidR="004F6C89">
        <w:rPr>
          <w:cs/>
        </w:rPr>
        <w:fldChar w:fldCharType="begin"/>
      </w:r>
      <w:r w:rsidRPr="00AB13CB" w:rsidR="004F6C89">
        <w:instrText xml:space="preserve"> </w:instrText>
      </w:r>
      <w:r w:rsidRPr="00AB13CB" w:rsidR="004F6C89">
        <w:rPr>
          <w:cs/>
        </w:rPr>
        <w:instrText>REF _Ref448387775 \n \h</w:instrText>
      </w:r>
      <w:r w:rsidRPr="00AB13CB" w:rsidR="00BF2CAE">
        <w:instrText xml:space="preserve">  \* MERGEFORMAT </w:instrText>
      </w:r>
      <w:r w:rsidRPr="00AB13CB" w:rsidR="004F6C89">
        <w:rPr>
          <w:cs/>
        </w:rPr>
      </w:r>
      <w:r w:rsidRPr="00AB13CB" w:rsidR="004F6C89">
        <w:rPr>
          <w:cs/>
        </w:rPr>
        <w:fldChar w:fldCharType="separate"/>
      </w:r>
      <w:r w:rsidRPr="00AB13CB" w:rsidR="00CC481D">
        <w:t>6</w:t>
      </w:r>
      <w:r w:rsidRPr="00AB13CB" w:rsidR="004F6C89">
        <w:rPr>
          <w:cs/>
        </w:rPr>
        <w:fldChar w:fldCharType="end"/>
      </w:r>
      <w:r w:rsidRPr="00AB13CB">
        <w:t xml:space="preserve">, </w:t>
      </w:r>
      <w:r w:rsidRPr="00AB13CB" w:rsidR="00F70880">
        <w:t xml:space="preserve">que ce soit à la </w:t>
      </w:r>
      <w:r w:rsidRPr="00AB13CB" w:rsidR="009720AC">
        <w:t>Date de rachat</w:t>
      </w:r>
      <w:r w:rsidRPr="00AB13CB" w:rsidR="00F70880">
        <w:t xml:space="preserve"> ou après celle</w:t>
      </w:r>
      <w:r w:rsidRPr="00AB13CB" w:rsidR="007849F7">
        <w:noBreakHyphen/>
        <w:t>ci</w:t>
      </w:r>
      <w:r w:rsidRPr="00AB13CB">
        <w:t>.]</w:t>
      </w:r>
    </w:p>
    <w:p w:rsidRPr="00AB13CB" w:rsidR="00DE7397" w:rsidP="00AB13CB" w:rsidRDefault="00F70880" w14:paraId="5401FEEE" w14:textId="7367F9C3">
      <w:pPr>
        <w:pStyle w:val="ScheduleL4"/>
        <w:rPr>
          <w:szCs w:val="24"/>
        </w:rPr>
      </w:pPr>
      <w:bookmarkStart w:name="_Ref448387782" w:id="208"/>
      <w:r w:rsidRPr="00AB13CB">
        <w:rPr>
          <w:szCs w:val="24"/>
          <w:u w:val="single"/>
        </w:rPr>
        <w:t>Remise des certificats</w:t>
      </w:r>
      <w:r w:rsidRPr="00AB13CB" w:rsidR="000074FE">
        <w:rPr>
          <w:szCs w:val="24"/>
          <w:u w:val="single"/>
        </w:rPr>
        <w:t xml:space="preserve">; </w:t>
      </w:r>
      <w:r w:rsidRPr="00AB13CB">
        <w:rPr>
          <w:szCs w:val="24"/>
          <w:u w:val="single"/>
        </w:rPr>
        <w:t>paiement</w:t>
      </w:r>
      <w:r w:rsidRPr="00AB13CB" w:rsidR="000074FE">
        <w:rPr>
          <w:szCs w:val="24"/>
        </w:rPr>
        <w:t xml:space="preserve">. </w:t>
      </w:r>
      <w:r w:rsidRPr="00AB13CB" w:rsidR="00B1014F">
        <w:rPr>
          <w:szCs w:val="24"/>
        </w:rPr>
        <w:t xml:space="preserve">Au plus tard à la </w:t>
      </w:r>
      <w:r w:rsidRPr="00AB13CB" w:rsidR="009720AC">
        <w:rPr>
          <w:szCs w:val="24"/>
        </w:rPr>
        <w:t>Date de rachat</w:t>
      </w:r>
      <w:r w:rsidRPr="00AB13CB" w:rsidR="00B1014F">
        <w:rPr>
          <w:szCs w:val="24"/>
        </w:rPr>
        <w:t xml:space="preserve"> applicable</w:t>
      </w:r>
      <w:r w:rsidRPr="00AB13CB" w:rsidR="000074FE">
        <w:rPr>
          <w:szCs w:val="24"/>
        </w:rPr>
        <w:t xml:space="preserve">, </w:t>
      </w:r>
      <w:r w:rsidRPr="00AB13CB" w:rsidR="008E1CB0">
        <w:rPr>
          <w:szCs w:val="24"/>
        </w:rPr>
        <w:t>chaque 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sidR="00B1014F">
        <w:rPr>
          <w:szCs w:val="24"/>
        </w:rPr>
        <w:t xml:space="preserve">devant être rachetées à cette </w:t>
      </w:r>
      <w:r w:rsidRPr="00AB13CB" w:rsidR="009720AC">
        <w:rPr>
          <w:szCs w:val="24"/>
        </w:rPr>
        <w:t>Date de rachat</w:t>
      </w:r>
      <w:r w:rsidRPr="00AB13CB" w:rsidR="00C12630">
        <w:rPr>
          <w:szCs w:val="24"/>
        </w:rPr>
        <w:t xml:space="preserve"> doi</w:t>
      </w:r>
      <w:r w:rsidRPr="00AB13CB" w:rsidR="002A64CA">
        <w:rPr>
          <w:szCs w:val="24"/>
        </w:rPr>
        <w:t>t</w:t>
      </w:r>
      <w:r w:rsidRPr="00AB13CB" w:rsidR="000074FE">
        <w:rPr>
          <w:szCs w:val="24"/>
        </w:rPr>
        <w:t xml:space="preserve">, </w:t>
      </w:r>
      <w:r w:rsidRPr="00AB13CB" w:rsidR="00C12630">
        <w:rPr>
          <w:szCs w:val="24"/>
        </w:rPr>
        <w:t xml:space="preserve">à moins que </w:t>
      </w:r>
      <w:r w:rsidRPr="00AB13CB" w:rsidR="008D1A53">
        <w:rPr>
          <w:szCs w:val="24"/>
        </w:rPr>
        <w:t>le porteur</w:t>
      </w:r>
      <w:r w:rsidRPr="00AB13CB" w:rsidR="000074FE">
        <w:rPr>
          <w:szCs w:val="24"/>
        </w:rPr>
        <w:t xml:space="preserve"> </w:t>
      </w:r>
      <w:r w:rsidRPr="00AB13CB" w:rsidR="00C12630">
        <w:rPr>
          <w:szCs w:val="24"/>
        </w:rPr>
        <w:t>n’ait exercé son droit de convertir les Actions privilégiées conformément à l’</w:t>
      </w:r>
      <w:r w:rsidRPr="00AB13CB" w:rsidR="00366377">
        <w:rPr>
          <w:szCs w:val="24"/>
        </w:rPr>
        <w:t>article </w:t>
      </w:r>
      <w:r w:rsidRPr="00AB13CB" w:rsidR="000074FE">
        <w:rPr>
          <w:szCs w:val="24"/>
          <w:cs/>
        </w:rPr>
        <w:t>‎</w:t>
      </w:r>
      <w:r w:rsidRPr="00AB13CB" w:rsidR="000074FE">
        <w:rPr>
          <w:szCs w:val="24"/>
        </w:rPr>
      </w:r>
      <w:r w:rsidRPr="00AB13CB" w:rsidR="00CC481D">
        <w:rPr>
          <w:color w:val="000000"/>
          <w:szCs w:val="24"/>
        </w:rPr>
        <w:t>4</w:t>
      </w:r>
      <w:r w:rsidRPr="00AB13CB" w:rsidR="000074FE">
        <w:rPr>
          <w:szCs w:val="24"/>
        </w:rPr>
        <w:t xml:space="preserve">, </w:t>
      </w:r>
      <w:r w:rsidRPr="00AB13CB" w:rsidR="00DF086F">
        <w:rPr>
          <w:szCs w:val="24"/>
        </w:rPr>
        <w:t>s</w:t>
      </w:r>
      <w:r w:rsidRPr="00AB13CB" w:rsidR="00C644F6">
        <w:rPr>
          <w:szCs w:val="24"/>
        </w:rPr>
        <w:t>i ses actions sont attestées par un ou plusieurs certificats</w:t>
      </w:r>
      <w:r w:rsidRPr="00AB13CB" w:rsidR="00DF086F">
        <w:rPr>
          <w:szCs w:val="24"/>
        </w:rPr>
        <w:t xml:space="preserve">, remettre à la Société le ou les certificats représentants ces actions </w:t>
      </w:r>
      <w:r w:rsidRPr="00AB13CB" w:rsidR="000074FE">
        <w:rPr>
          <w:szCs w:val="24"/>
        </w:rPr>
        <w:t>(</w:t>
      </w:r>
      <w:r w:rsidRPr="00AB13CB" w:rsidR="00270E1D">
        <w:rPr>
          <w:szCs w:val="24"/>
        </w:rPr>
        <w:t>ou</w:t>
      </w:r>
      <w:r w:rsidRPr="00AB13CB" w:rsidR="000074FE">
        <w:rPr>
          <w:szCs w:val="24"/>
        </w:rPr>
        <w:t xml:space="preserve">, </w:t>
      </w:r>
      <w:r w:rsidRPr="00AB13CB" w:rsidR="007B3307">
        <w:rPr>
          <w:szCs w:val="24"/>
        </w:rPr>
        <w:t>si</w:t>
      </w:r>
      <w:r w:rsidRPr="00AB13CB" w:rsidR="000074FE">
        <w:rPr>
          <w:szCs w:val="24"/>
        </w:rPr>
        <w:t xml:space="preserve"> </w:t>
      </w:r>
      <w:r w:rsidRPr="00AB13CB" w:rsidR="00C919F7">
        <w:rPr>
          <w:szCs w:val="24"/>
        </w:rPr>
        <w:t>le porteur inscrit</w:t>
      </w:r>
      <w:r w:rsidRPr="00AB13CB" w:rsidR="000074FE">
        <w:rPr>
          <w:szCs w:val="24"/>
        </w:rPr>
        <w:t xml:space="preserve"> </w:t>
      </w:r>
      <w:r w:rsidRPr="00AB13CB" w:rsidR="00DF086F">
        <w:rPr>
          <w:szCs w:val="24"/>
        </w:rPr>
        <w:t>allègue qu</w:t>
      </w:r>
      <w:r w:rsidRPr="00AB13CB" w:rsidR="00C644F6">
        <w:rPr>
          <w:szCs w:val="24"/>
        </w:rPr>
        <w:t>’un</w:t>
      </w:r>
      <w:r w:rsidRPr="00AB13CB" w:rsidR="00DF086F">
        <w:rPr>
          <w:szCs w:val="24"/>
        </w:rPr>
        <w:t xml:space="preserve"> certificat a été perdu, volé ou détruit, </w:t>
      </w:r>
      <w:r w:rsidRPr="00AB13CB" w:rsidR="00C644F6">
        <w:rPr>
          <w:szCs w:val="24"/>
        </w:rPr>
        <w:t xml:space="preserve">il doit remettre à la Société </w:t>
      </w:r>
      <w:r w:rsidRPr="00AB13CB" w:rsidR="00DF086F">
        <w:rPr>
          <w:szCs w:val="24"/>
        </w:rPr>
        <w:t>un affidavit de perte de certificat et un engagement d’indemnisation</w:t>
      </w:r>
      <w:r w:rsidRPr="00AB13CB" w:rsidR="00C644F6">
        <w:rPr>
          <w:szCs w:val="24"/>
        </w:rPr>
        <w:t xml:space="preserve"> de la Société à l’égard de toute réclamation qui pourrait être présentée contre elle relativement à la perte, au vol ou à la destruction allégué du certificat, que la Société juge raisonnablement acceptable</w:t>
      </w:r>
      <w:r w:rsidRPr="00AB13CB" w:rsidR="00DF086F">
        <w:rPr>
          <w:szCs w:val="24"/>
        </w:rPr>
        <w:t>)</w:t>
      </w:r>
      <w:r w:rsidRPr="00AB13CB" w:rsidR="000074FE">
        <w:rPr>
          <w:szCs w:val="24"/>
        </w:rPr>
        <w:t xml:space="preserve">, </w:t>
      </w:r>
      <w:r w:rsidRPr="00AB13CB" w:rsidR="00DF086F">
        <w:rPr>
          <w:szCs w:val="24"/>
        </w:rPr>
        <w:t>de la manière prévue et à l’endroit désigné dans l’</w:t>
      </w:r>
      <w:r w:rsidRPr="00AB13CB" w:rsidR="009720AC">
        <w:rPr>
          <w:szCs w:val="24"/>
        </w:rPr>
        <w:t>Avis de rachat</w:t>
      </w:r>
      <w:r w:rsidRPr="00AB13CB" w:rsidR="00DF086F">
        <w:rPr>
          <w:szCs w:val="24"/>
        </w:rPr>
        <w:t xml:space="preserve"> </w:t>
      </w:r>
      <w:r w:rsidRPr="00AB13CB" w:rsidR="00F21D1E">
        <w:rPr>
          <w:szCs w:val="24"/>
        </w:rPr>
        <w:t>et</w:t>
      </w:r>
      <w:r w:rsidRPr="00AB13CB" w:rsidR="00DF086F">
        <w:rPr>
          <w:szCs w:val="24"/>
        </w:rPr>
        <w:t xml:space="preserve">, dès lors, le </w:t>
      </w:r>
      <w:r w:rsidRPr="00AB13CB" w:rsidR="00882D25">
        <w:rPr>
          <w:szCs w:val="24"/>
        </w:rPr>
        <w:t>Prix de rachat</w:t>
      </w:r>
      <w:r w:rsidRPr="00AB13CB" w:rsidR="000074FE">
        <w:rPr>
          <w:szCs w:val="24"/>
        </w:rPr>
        <w:t xml:space="preserve"> </w:t>
      </w:r>
      <w:r w:rsidRPr="00AB13CB" w:rsidR="00DF086F">
        <w:rPr>
          <w:szCs w:val="24"/>
        </w:rPr>
        <w:t xml:space="preserve">de ces </w:t>
      </w:r>
      <w:r w:rsidRPr="00AB13CB" w:rsidR="00374CA7">
        <w:rPr>
          <w:szCs w:val="24"/>
        </w:rPr>
        <w:t>actions</w:t>
      </w:r>
      <w:r w:rsidRPr="00AB13CB" w:rsidR="000074FE">
        <w:rPr>
          <w:szCs w:val="24"/>
        </w:rPr>
        <w:t xml:space="preserve"> </w:t>
      </w:r>
      <w:r w:rsidRPr="00AB13CB" w:rsidR="00DF086F">
        <w:rPr>
          <w:szCs w:val="24"/>
        </w:rPr>
        <w:t xml:space="preserve">est </w:t>
      </w:r>
      <w:r w:rsidRPr="00AB13CB" w:rsidR="000074FE">
        <w:rPr>
          <w:szCs w:val="24"/>
        </w:rPr>
        <w:t xml:space="preserve">payable </w:t>
      </w:r>
      <w:r w:rsidRPr="00AB13CB" w:rsidR="00DF086F">
        <w:rPr>
          <w:szCs w:val="24"/>
        </w:rPr>
        <w:t xml:space="preserve">à l’ordre de la personne </w:t>
      </w:r>
      <w:r w:rsidRPr="00AB13CB" w:rsidR="00326EC7">
        <w:rPr>
          <w:szCs w:val="24"/>
        </w:rPr>
        <w:t xml:space="preserve">désignée </w:t>
      </w:r>
      <w:r w:rsidRPr="00AB13CB" w:rsidR="00DF086F">
        <w:rPr>
          <w:szCs w:val="24"/>
        </w:rPr>
        <w:t xml:space="preserve">sur le ou les </w:t>
      </w:r>
      <w:r w:rsidRPr="00AB13CB" w:rsidR="000074FE">
        <w:rPr>
          <w:szCs w:val="24"/>
        </w:rPr>
        <w:t xml:space="preserve">certificats </w:t>
      </w:r>
      <w:r w:rsidRPr="00AB13CB" w:rsidR="00326EC7">
        <w:rPr>
          <w:szCs w:val="24"/>
        </w:rPr>
        <w:t xml:space="preserve">comme étant leur </w:t>
      </w:r>
      <w:r w:rsidRPr="00AB13CB" w:rsidR="00DF086F">
        <w:rPr>
          <w:szCs w:val="24"/>
        </w:rPr>
        <w:t>propriétaire</w:t>
      </w:r>
      <w:r w:rsidRPr="00AB13CB" w:rsidR="000074FE">
        <w:rPr>
          <w:szCs w:val="24"/>
        </w:rPr>
        <w:t xml:space="preserve">. </w:t>
      </w:r>
      <w:r w:rsidRPr="00AB13CB" w:rsidR="00383BAD">
        <w:rPr>
          <w:szCs w:val="24"/>
        </w:rPr>
        <w:t>Si</w:t>
      </w:r>
      <w:r w:rsidRPr="00AB13CB" w:rsidR="000074FE">
        <w:rPr>
          <w:szCs w:val="24"/>
        </w:rPr>
        <w:t xml:space="preserve"> </w:t>
      </w:r>
      <w:r w:rsidRPr="00AB13CB" w:rsidR="00DF086F">
        <w:rPr>
          <w:szCs w:val="24"/>
        </w:rPr>
        <w:t xml:space="preserve">moins de la totalité des </w:t>
      </w:r>
      <w:r w:rsidRPr="00AB13CB" w:rsidR="00766A22">
        <w:rPr>
          <w:szCs w:val="24"/>
        </w:rPr>
        <w:t>Actions privilégiées</w:t>
      </w:r>
      <w:r w:rsidRPr="00AB13CB" w:rsidR="000074FE">
        <w:rPr>
          <w:szCs w:val="24"/>
        </w:rPr>
        <w:t xml:space="preserve"> </w:t>
      </w:r>
      <w:r w:rsidRPr="00AB13CB" w:rsidR="00DF086F">
        <w:rPr>
          <w:szCs w:val="24"/>
        </w:rPr>
        <w:t xml:space="preserve">représentées par un </w:t>
      </w:r>
      <w:r w:rsidRPr="00AB13CB" w:rsidR="000074FE">
        <w:rPr>
          <w:szCs w:val="24"/>
        </w:rPr>
        <w:t>certificat</w:t>
      </w:r>
      <w:r w:rsidRPr="00AB13CB" w:rsidR="00DF086F">
        <w:rPr>
          <w:szCs w:val="24"/>
        </w:rPr>
        <w:t xml:space="preserve"> sont rachetées, un nouveau certificat, </w:t>
      </w:r>
      <w:r w:rsidRPr="00AB13CB" w:rsidR="00326EC7">
        <w:rPr>
          <w:szCs w:val="24"/>
        </w:rPr>
        <w:t xml:space="preserve">un nouvel </w:t>
      </w:r>
      <w:r w:rsidRPr="00AB13CB" w:rsidR="00DF086F">
        <w:rPr>
          <w:szCs w:val="24"/>
        </w:rPr>
        <w:t xml:space="preserve">instrument ou </w:t>
      </w:r>
      <w:r w:rsidRPr="00AB13CB" w:rsidR="00326EC7">
        <w:rPr>
          <w:szCs w:val="24"/>
        </w:rPr>
        <w:t xml:space="preserve">une nouvelle inscription en compte </w:t>
      </w:r>
      <w:r w:rsidRPr="00AB13CB" w:rsidR="00DF086F">
        <w:rPr>
          <w:szCs w:val="24"/>
        </w:rPr>
        <w:t xml:space="preserve">représentant les </w:t>
      </w:r>
      <w:r w:rsidRPr="00AB13CB" w:rsidR="00766A22">
        <w:rPr>
          <w:szCs w:val="24"/>
        </w:rPr>
        <w:t>Actions privilégiées</w:t>
      </w:r>
      <w:r w:rsidRPr="00AB13CB" w:rsidR="000074FE">
        <w:rPr>
          <w:szCs w:val="24"/>
        </w:rPr>
        <w:t xml:space="preserve"> </w:t>
      </w:r>
      <w:r w:rsidRPr="00AB13CB" w:rsidR="00DF086F">
        <w:rPr>
          <w:szCs w:val="24"/>
        </w:rPr>
        <w:t xml:space="preserve">non rachetées doit être </w:t>
      </w:r>
      <w:r w:rsidRPr="00AB13CB" w:rsidR="000115A4">
        <w:rPr>
          <w:szCs w:val="24"/>
        </w:rPr>
        <w:t xml:space="preserve">remis sans délai au </w:t>
      </w:r>
      <w:r w:rsidRPr="00AB13CB" w:rsidR="008D1A53">
        <w:rPr>
          <w:szCs w:val="24"/>
        </w:rPr>
        <w:t>porteur</w:t>
      </w:r>
      <w:r w:rsidRPr="00AB13CB" w:rsidR="000074FE">
        <w:rPr>
          <w:szCs w:val="24"/>
        </w:rPr>
        <w:t>.</w:t>
      </w:r>
      <w:bookmarkEnd w:id="208"/>
    </w:p>
    <w:p w:rsidRPr="00AB13CB" w:rsidR="009A117E" w:rsidP="00AB13CB" w:rsidRDefault="000074FE" w14:paraId="6B9DD696" w14:textId="36F47DDD">
      <w:pPr>
        <w:pStyle w:val="ScheduleL4"/>
        <w:rPr>
          <w:szCs w:val="24"/>
        </w:rPr>
      </w:pPr>
      <w:bookmarkStart w:name="_Ref56066212" w:id="209"/>
      <w:r w:rsidRPr="00AB13CB">
        <w:rPr>
          <w:szCs w:val="24"/>
          <w:u w:val="single"/>
        </w:rPr>
        <w:t>[Int</w:t>
      </w:r>
      <w:r w:rsidRPr="00AB13CB" w:rsidR="00C72639">
        <w:rPr>
          <w:szCs w:val="24"/>
          <w:u w:val="single"/>
        </w:rPr>
        <w:t>é</w:t>
      </w:r>
      <w:r w:rsidRPr="00AB13CB">
        <w:rPr>
          <w:szCs w:val="24"/>
          <w:u w:val="single"/>
        </w:rPr>
        <w:t>r</w:t>
      </w:r>
      <w:r w:rsidRPr="00AB13CB" w:rsidR="000115A4">
        <w:rPr>
          <w:szCs w:val="24"/>
          <w:u w:val="single"/>
        </w:rPr>
        <w:t>ê</w:t>
      </w:r>
      <w:r w:rsidRPr="00AB13CB">
        <w:rPr>
          <w:szCs w:val="24"/>
          <w:u w:val="single"/>
        </w:rPr>
        <w:t>t</w:t>
      </w:r>
      <w:r w:rsidRPr="00AB13CB">
        <w:rPr>
          <w:szCs w:val="24"/>
        </w:rPr>
        <w:t xml:space="preserve">. </w:t>
      </w:r>
      <w:r w:rsidRPr="00AB13CB" w:rsidR="00383BAD">
        <w:rPr>
          <w:szCs w:val="24"/>
        </w:rPr>
        <w:t>Si</w:t>
      </w:r>
      <w:r w:rsidRPr="00AB13CB">
        <w:rPr>
          <w:szCs w:val="24"/>
        </w:rPr>
        <w:t xml:space="preserve"> </w:t>
      </w:r>
      <w:r w:rsidRPr="00AB13CB" w:rsidR="000115A4">
        <w:rPr>
          <w:szCs w:val="24"/>
        </w:rPr>
        <w:t xml:space="preserve">des </w:t>
      </w:r>
      <w:r w:rsidRPr="00AB13CB" w:rsidR="00766A22">
        <w:rPr>
          <w:szCs w:val="24"/>
        </w:rPr>
        <w:t>Actions privilégiées</w:t>
      </w:r>
      <w:r w:rsidRPr="00AB13CB">
        <w:rPr>
          <w:szCs w:val="24"/>
        </w:rPr>
        <w:t xml:space="preserve"> </w:t>
      </w:r>
      <w:r w:rsidRPr="00AB13CB" w:rsidR="000115A4">
        <w:rPr>
          <w:szCs w:val="24"/>
        </w:rPr>
        <w:t xml:space="preserve">ne sont pas rachetées pour quelque raison que ce soit à une </w:t>
      </w:r>
      <w:r w:rsidRPr="00AB13CB" w:rsidR="009720AC">
        <w:rPr>
          <w:szCs w:val="24"/>
        </w:rPr>
        <w:t>Date de rachat</w:t>
      </w:r>
      <w:r w:rsidRPr="00AB13CB">
        <w:rPr>
          <w:szCs w:val="24"/>
        </w:rPr>
        <w:t xml:space="preserve">, </w:t>
      </w:r>
      <w:r w:rsidRPr="00AB13CB" w:rsidR="000115A4">
        <w:rPr>
          <w:szCs w:val="24"/>
        </w:rPr>
        <w:t xml:space="preserve">toutes les actions non rachetées demeurent </w:t>
      </w:r>
      <w:r w:rsidRPr="00AB13CB" w:rsidR="00C919F7">
        <w:rPr>
          <w:szCs w:val="24"/>
        </w:rPr>
        <w:t>en circulation</w:t>
      </w:r>
      <w:r w:rsidRPr="00AB13CB">
        <w:rPr>
          <w:szCs w:val="24"/>
        </w:rPr>
        <w:t xml:space="preserve"> </w:t>
      </w:r>
      <w:r w:rsidRPr="00AB13CB" w:rsidR="00F21D1E">
        <w:rPr>
          <w:szCs w:val="24"/>
        </w:rPr>
        <w:t>et</w:t>
      </w:r>
      <w:r w:rsidRPr="00AB13CB">
        <w:rPr>
          <w:szCs w:val="24"/>
        </w:rPr>
        <w:t xml:space="preserve"> </w:t>
      </w:r>
      <w:r w:rsidRPr="00AB13CB" w:rsidR="000115A4">
        <w:rPr>
          <w:szCs w:val="24"/>
        </w:rPr>
        <w:t xml:space="preserve">confèrent tous </w:t>
      </w:r>
      <w:r w:rsidRPr="00AB13CB" w:rsidR="00FF18DC">
        <w:rPr>
          <w:szCs w:val="24"/>
        </w:rPr>
        <w:t>les droits</w:t>
      </w:r>
      <w:r w:rsidRPr="00AB13CB">
        <w:rPr>
          <w:szCs w:val="24"/>
        </w:rPr>
        <w:t xml:space="preserve"> </w:t>
      </w:r>
      <w:r w:rsidRPr="00AB13CB" w:rsidR="00F21D1E">
        <w:rPr>
          <w:szCs w:val="24"/>
        </w:rPr>
        <w:t>et</w:t>
      </w:r>
      <w:r w:rsidRPr="00AB13CB">
        <w:rPr>
          <w:szCs w:val="24"/>
        </w:rPr>
        <w:t xml:space="preserve"> </w:t>
      </w:r>
      <w:r w:rsidRPr="00AB13CB" w:rsidR="000115A4">
        <w:rPr>
          <w:szCs w:val="24"/>
        </w:rPr>
        <w:t xml:space="preserve">privilèges prévus dans </w:t>
      </w:r>
      <w:r w:rsidRPr="00AB13CB" w:rsidR="00C22CB2">
        <w:rPr>
          <w:szCs w:val="24"/>
        </w:rPr>
        <w:t>les Statuts</w:t>
      </w:r>
      <w:r w:rsidRPr="00AB13CB">
        <w:rPr>
          <w:szCs w:val="24"/>
        </w:rPr>
        <w:t xml:space="preserve">, </w:t>
      </w:r>
      <w:r w:rsidRPr="00AB13CB" w:rsidR="00F21D1E">
        <w:rPr>
          <w:szCs w:val="24"/>
        </w:rPr>
        <w:t>et</w:t>
      </w:r>
      <w:r w:rsidRPr="00AB13CB">
        <w:rPr>
          <w:szCs w:val="24"/>
        </w:rPr>
        <w:t xml:space="preserve"> </w:t>
      </w:r>
      <w:r w:rsidRPr="00AB13CB" w:rsidR="009B08EE">
        <w:rPr>
          <w:szCs w:val="24"/>
        </w:rPr>
        <w:t>la Société</w:t>
      </w:r>
      <w:r w:rsidRPr="00AB13CB">
        <w:rPr>
          <w:szCs w:val="24"/>
        </w:rPr>
        <w:t xml:space="preserve"> </w:t>
      </w:r>
      <w:r w:rsidRPr="00AB13CB" w:rsidR="000115A4">
        <w:rPr>
          <w:szCs w:val="24"/>
        </w:rPr>
        <w:t xml:space="preserve">doit payer de l’intérêt sur le </w:t>
      </w:r>
      <w:r w:rsidRPr="00AB13CB" w:rsidR="00882D25">
        <w:rPr>
          <w:szCs w:val="24"/>
        </w:rPr>
        <w:t>Prix de rachat</w:t>
      </w:r>
      <w:r w:rsidRPr="00AB13CB">
        <w:rPr>
          <w:szCs w:val="24"/>
        </w:rPr>
        <w:t xml:space="preserve"> applicable </w:t>
      </w:r>
      <w:r w:rsidRPr="00AB13CB" w:rsidR="000115A4">
        <w:rPr>
          <w:szCs w:val="24"/>
        </w:rPr>
        <w:t xml:space="preserve">aux actions non rachetées à un taux global de </w:t>
      </w:r>
      <w:r w:rsidRPr="00AB13CB">
        <w:rPr>
          <w:szCs w:val="24"/>
        </w:rPr>
        <w:t>[12]</w:t>
      </w:r>
      <w:r w:rsidRPr="00AB13CB" w:rsidR="000115A4">
        <w:rPr>
          <w:szCs w:val="24"/>
        </w:rPr>
        <w:t> </w:t>
      </w:r>
      <w:r w:rsidRPr="00AB13CB">
        <w:rPr>
          <w:szCs w:val="24"/>
        </w:rPr>
        <w:t xml:space="preserve">% </w:t>
      </w:r>
      <w:r w:rsidRPr="00AB13CB" w:rsidR="000115A4">
        <w:rPr>
          <w:szCs w:val="24"/>
        </w:rPr>
        <w:t xml:space="preserve">par année </w:t>
      </w:r>
      <w:r w:rsidRPr="00AB13CB">
        <w:rPr>
          <w:szCs w:val="24"/>
        </w:rPr>
        <w:t>(</w:t>
      </w:r>
      <w:r w:rsidRPr="00AB13CB" w:rsidR="000115A4">
        <w:rPr>
          <w:szCs w:val="24"/>
        </w:rPr>
        <w:t xml:space="preserve">majoré de </w:t>
      </w:r>
      <w:r w:rsidRPr="00AB13CB">
        <w:rPr>
          <w:szCs w:val="24"/>
        </w:rPr>
        <w:t>1</w:t>
      </w:r>
      <w:r w:rsidRPr="00AB13CB" w:rsidR="000115A4">
        <w:rPr>
          <w:szCs w:val="24"/>
        </w:rPr>
        <w:t> </w:t>
      </w:r>
      <w:r w:rsidRPr="00AB13CB">
        <w:rPr>
          <w:szCs w:val="24"/>
        </w:rPr>
        <w:t xml:space="preserve">% </w:t>
      </w:r>
      <w:r w:rsidRPr="00AB13CB" w:rsidR="000115A4">
        <w:rPr>
          <w:szCs w:val="24"/>
        </w:rPr>
        <w:t xml:space="preserve">chaque mois après la </w:t>
      </w:r>
      <w:r w:rsidRPr="00AB13CB" w:rsidR="009720AC">
        <w:rPr>
          <w:szCs w:val="24"/>
        </w:rPr>
        <w:t>Date de rachat</w:t>
      </w:r>
      <w:r w:rsidRPr="00AB13CB">
        <w:rPr>
          <w:szCs w:val="24"/>
        </w:rPr>
        <w:t xml:space="preserve"> </w:t>
      </w:r>
      <w:r w:rsidRPr="00AB13CB" w:rsidR="000115A4">
        <w:rPr>
          <w:szCs w:val="24"/>
        </w:rPr>
        <w:t xml:space="preserve">jusqu’au paiement intégral du </w:t>
      </w:r>
      <w:r w:rsidRPr="00AB13CB" w:rsidR="00882D25">
        <w:rPr>
          <w:szCs w:val="24"/>
        </w:rPr>
        <w:t>Prix de rachat</w:t>
      </w:r>
      <w:r w:rsidRPr="00AB13CB" w:rsidR="000115A4">
        <w:rPr>
          <w:szCs w:val="24"/>
        </w:rPr>
        <w:t xml:space="preserve"> et de l’intérêt sur celui</w:t>
      </w:r>
      <w:r w:rsidRPr="00AB13CB" w:rsidR="007849F7">
        <w:rPr>
          <w:szCs w:val="24"/>
        </w:rPr>
        <w:noBreakHyphen/>
        <w:t>ci</w:t>
      </w:r>
      <w:r w:rsidRPr="00AB13CB">
        <w:rPr>
          <w:szCs w:val="24"/>
        </w:rPr>
        <w:t xml:space="preserve">), </w:t>
      </w:r>
      <w:r w:rsidRPr="00AB13CB" w:rsidR="000115A4">
        <w:rPr>
          <w:szCs w:val="24"/>
        </w:rPr>
        <w:t xml:space="preserve">cet intérêt s’accumulant quotidiennement à terme échu et étant composé </w:t>
      </w:r>
      <w:r w:rsidRPr="00AB13CB">
        <w:rPr>
          <w:szCs w:val="24"/>
        </w:rPr>
        <w:t>[</w:t>
      </w:r>
      <w:r w:rsidRPr="00AB13CB" w:rsidR="000115A4">
        <w:rPr>
          <w:szCs w:val="24"/>
        </w:rPr>
        <w:t>annuellement</w:t>
      </w:r>
      <w:r w:rsidRPr="00AB13CB">
        <w:rPr>
          <w:szCs w:val="24"/>
        </w:rPr>
        <w:t xml:space="preserve">]; </w:t>
      </w:r>
      <w:r w:rsidRPr="00AB13CB" w:rsidR="000115A4">
        <w:rPr>
          <w:szCs w:val="24"/>
          <w:u w:val="single"/>
        </w:rPr>
        <w:t>toutefois</w:t>
      </w:r>
      <w:r w:rsidRPr="00AB13CB">
        <w:rPr>
          <w:szCs w:val="24"/>
        </w:rPr>
        <w:t xml:space="preserve">, </w:t>
      </w:r>
      <w:r w:rsidRPr="00AB13CB" w:rsidR="00BE79DC">
        <w:rPr>
          <w:szCs w:val="24"/>
          <w:u w:val="single"/>
        </w:rPr>
        <w:t>il est entendu que</w:t>
      </w:r>
      <w:r w:rsidRPr="00AB13CB" w:rsidR="00BE79DC">
        <w:rPr>
          <w:szCs w:val="24"/>
        </w:rPr>
        <w:t xml:space="preserve"> </w:t>
      </w:r>
      <w:r w:rsidRPr="00AB13CB" w:rsidR="000115A4">
        <w:rPr>
          <w:szCs w:val="24"/>
        </w:rPr>
        <w:t xml:space="preserve">cet intérêt ne doit en aucun cas </w:t>
      </w:r>
      <w:r w:rsidRPr="00AB13CB" w:rsidR="00BA0E88">
        <w:rPr>
          <w:szCs w:val="24"/>
        </w:rPr>
        <w:t>excéder</w:t>
      </w:r>
      <w:r w:rsidRPr="00AB13CB" w:rsidR="000115A4">
        <w:rPr>
          <w:szCs w:val="24"/>
        </w:rPr>
        <w:t xml:space="preserve"> le taux d’intérêt maximal permis par la législation applicable </w:t>
      </w:r>
      <w:r w:rsidRPr="00AB13CB">
        <w:rPr>
          <w:szCs w:val="24"/>
        </w:rPr>
        <w:t>(</w:t>
      </w:r>
      <w:r w:rsidRPr="00AB13CB" w:rsidR="000115A4">
        <w:rPr>
          <w:szCs w:val="24"/>
        </w:rPr>
        <w:t>le « </w:t>
      </w:r>
      <w:r w:rsidRPr="00AB13CB" w:rsidR="00BA0E88">
        <w:rPr>
          <w:b/>
          <w:szCs w:val="24"/>
        </w:rPr>
        <w:t>Taux maximal permis</w:t>
      </w:r>
      <w:r w:rsidRPr="00AB13CB" w:rsidR="000115A4">
        <w:rPr>
          <w:szCs w:val="24"/>
        </w:rPr>
        <w:t> »</w:t>
      </w:r>
      <w:r w:rsidRPr="00AB13CB">
        <w:rPr>
          <w:szCs w:val="24"/>
        </w:rPr>
        <w:t xml:space="preserve">), </w:t>
      </w:r>
      <w:r w:rsidRPr="00AB13CB" w:rsidR="00BE79DC">
        <w:rPr>
          <w:szCs w:val="24"/>
          <w:u w:val="single"/>
        </w:rPr>
        <w:t>et que</w:t>
      </w:r>
      <w:r w:rsidRPr="00AB13CB" w:rsidR="00DC75A8">
        <w:rPr>
          <w:szCs w:val="24"/>
        </w:rPr>
        <w:t xml:space="preserve"> </w:t>
      </w:r>
      <w:r w:rsidRPr="00AB13CB" w:rsidR="009B08EE">
        <w:rPr>
          <w:szCs w:val="24"/>
        </w:rPr>
        <w:t>la Société</w:t>
      </w:r>
      <w:r w:rsidRPr="00AB13CB" w:rsidR="00DC75A8">
        <w:rPr>
          <w:szCs w:val="24"/>
        </w:rPr>
        <w:t xml:space="preserve"> </w:t>
      </w:r>
      <w:r w:rsidRPr="00AB13CB" w:rsidR="00BE79DC">
        <w:rPr>
          <w:szCs w:val="24"/>
        </w:rPr>
        <w:t>doit prendre toutes les mesures nécessaires, notamment effectuer tous les dépôts applicables auprès des autorités gouvernementales</w:t>
      </w:r>
      <w:r w:rsidRPr="00AB13CB" w:rsidR="00DC75A8">
        <w:rPr>
          <w:szCs w:val="24"/>
        </w:rPr>
        <w:t xml:space="preserve">, </w:t>
      </w:r>
      <w:r w:rsidRPr="00AB13CB" w:rsidR="00BE79DC">
        <w:rPr>
          <w:szCs w:val="24"/>
        </w:rPr>
        <w:t xml:space="preserve">pour faire en sorte que le </w:t>
      </w:r>
      <w:r w:rsidRPr="00AB13CB" w:rsidR="00BA0E88">
        <w:rPr>
          <w:szCs w:val="24"/>
        </w:rPr>
        <w:t>Taux maximal permis</w:t>
      </w:r>
      <w:r w:rsidRPr="00AB13CB" w:rsidR="00DC75A8">
        <w:rPr>
          <w:szCs w:val="24"/>
        </w:rPr>
        <w:t xml:space="preserve"> </w:t>
      </w:r>
      <w:r w:rsidRPr="00AB13CB" w:rsidR="00BE79DC">
        <w:rPr>
          <w:szCs w:val="24"/>
        </w:rPr>
        <w:t>soit le taux le plus élevé possible</w:t>
      </w:r>
      <w:r w:rsidRPr="00AB13CB" w:rsidR="00DC75A8">
        <w:rPr>
          <w:szCs w:val="24"/>
        </w:rPr>
        <w:t xml:space="preserve">. </w:t>
      </w:r>
      <w:r w:rsidRPr="00AB13CB" w:rsidR="00BE79DC">
        <w:rPr>
          <w:szCs w:val="24"/>
        </w:rPr>
        <w:t xml:space="preserve">Si une disposition des présentes fait en sorte que le taux d’intérêt payable aux termes du </w:t>
      </w:r>
      <w:r w:rsidRPr="00AB13CB" w:rsidR="00366377">
        <w:rPr>
          <w:szCs w:val="24"/>
        </w:rPr>
        <w:lastRenderedPageBreak/>
        <w:t>présent paragraphe </w:t>
      </w:r>
      <w:r w:rsidRPr="00AB13CB" w:rsidR="00BA0E88">
        <w:rPr>
          <w:szCs w:val="24"/>
        </w:rPr>
        <w:fldChar w:fldCharType="begin"/>
      </w:r>
      <w:r w:rsidRPr="00AB13CB" w:rsidR="00BA0E88">
        <w:rPr>
          <w:szCs w:val="24"/>
        </w:rPr>
        <w:instrText xml:space="preserve"> REF _Ref56066212 \r \h </w:instrText>
      </w:r>
      <w:r w:rsidRPr="00AB13CB" w:rsidR="00BA0E88">
        <w:rPr>
          <w:szCs w:val="24"/>
        </w:rPr>
      </w:r>
      <w:r w:rsidRPr="00AB13CB" w:rsidR="00BA0E88">
        <w:rPr>
          <w:szCs w:val="24"/>
        </w:rPr>
        <w:fldChar w:fldCharType="separate"/>
      </w:r>
      <w:r w:rsidRPr="00AB13CB" w:rsidR="00CC481D">
        <w:rPr>
          <w:szCs w:val="24"/>
        </w:rPr>
        <w:t>6.4</w:t>
      </w:r>
      <w:r w:rsidRPr="00AB13CB" w:rsidR="00BA0E88">
        <w:rPr>
          <w:szCs w:val="24"/>
        </w:rPr>
        <w:fldChar w:fldCharType="end"/>
      </w:r>
      <w:r w:rsidRPr="00AB13CB">
        <w:rPr>
          <w:szCs w:val="24"/>
        </w:rPr>
        <w:t xml:space="preserve"> </w:t>
      </w:r>
      <w:r w:rsidRPr="00AB13CB" w:rsidR="00BE79DC">
        <w:rPr>
          <w:szCs w:val="24"/>
        </w:rPr>
        <w:t xml:space="preserve">excède le </w:t>
      </w:r>
      <w:r w:rsidRPr="00AB13CB" w:rsidR="00BA0E88">
        <w:rPr>
          <w:szCs w:val="24"/>
        </w:rPr>
        <w:t>Taux maximal permis</w:t>
      </w:r>
      <w:r w:rsidRPr="00AB13CB">
        <w:rPr>
          <w:szCs w:val="24"/>
        </w:rPr>
        <w:t xml:space="preserve">, </w:t>
      </w:r>
      <w:r w:rsidRPr="00AB13CB" w:rsidR="00BE79DC">
        <w:rPr>
          <w:szCs w:val="24"/>
        </w:rPr>
        <w:t xml:space="preserve">le montant d’intérêt </w:t>
      </w:r>
      <w:r w:rsidRPr="00AB13CB" w:rsidR="00BA0E88">
        <w:rPr>
          <w:szCs w:val="24"/>
        </w:rPr>
        <w:t>à payer</w:t>
      </w:r>
      <w:r w:rsidRPr="00AB13CB" w:rsidR="00BE79DC">
        <w:rPr>
          <w:szCs w:val="24"/>
        </w:rPr>
        <w:t xml:space="preserve"> aux termes des présentes </w:t>
      </w:r>
      <w:r w:rsidRPr="00AB13CB" w:rsidR="00BA0E88">
        <w:rPr>
          <w:szCs w:val="24"/>
        </w:rPr>
        <w:t>est</w:t>
      </w:r>
      <w:r w:rsidRPr="00AB13CB" w:rsidR="00BE79DC">
        <w:rPr>
          <w:szCs w:val="24"/>
        </w:rPr>
        <w:t xml:space="preserve"> automatiquement réduit afin d’éliminer cet excédent</w:t>
      </w:r>
      <w:r w:rsidRPr="00AB13CB">
        <w:rPr>
          <w:szCs w:val="24"/>
        </w:rPr>
        <w:t xml:space="preserve">; </w:t>
      </w:r>
      <w:r w:rsidRPr="00AB13CB" w:rsidR="007E5281">
        <w:rPr>
          <w:szCs w:val="24"/>
          <w:u w:val="single"/>
        </w:rPr>
        <w:t>toutefois</w:t>
      </w:r>
      <w:r w:rsidRPr="00AB13CB">
        <w:rPr>
          <w:szCs w:val="24"/>
        </w:rPr>
        <w:t xml:space="preserve">, </w:t>
      </w:r>
      <w:r w:rsidRPr="00AB13CB" w:rsidR="007E5281">
        <w:rPr>
          <w:szCs w:val="24"/>
          <w:u w:val="single"/>
        </w:rPr>
        <w:t>il est entendu que</w:t>
      </w:r>
      <w:r w:rsidRPr="00AB13CB">
        <w:rPr>
          <w:szCs w:val="24"/>
        </w:rPr>
        <w:t xml:space="preserve"> </w:t>
      </w:r>
      <w:r w:rsidRPr="00AB13CB" w:rsidR="007E5281">
        <w:rPr>
          <w:szCs w:val="24"/>
        </w:rPr>
        <w:t xml:space="preserve">toute hausse subséquente du </w:t>
      </w:r>
      <w:r w:rsidRPr="00AB13CB" w:rsidR="00BA0E88">
        <w:rPr>
          <w:szCs w:val="24"/>
        </w:rPr>
        <w:t>Taux maximal permis</w:t>
      </w:r>
      <w:r w:rsidRPr="00AB13CB">
        <w:rPr>
          <w:szCs w:val="24"/>
        </w:rPr>
        <w:t xml:space="preserve"> </w:t>
      </w:r>
      <w:r w:rsidRPr="00AB13CB" w:rsidR="007E5281">
        <w:rPr>
          <w:szCs w:val="24"/>
        </w:rPr>
        <w:t>prend</w:t>
      </w:r>
      <w:r w:rsidRPr="00AB13CB" w:rsidR="00BA0E88">
        <w:rPr>
          <w:szCs w:val="24"/>
        </w:rPr>
        <w:t>ra</w:t>
      </w:r>
      <w:r w:rsidRPr="00AB13CB" w:rsidR="007E5281">
        <w:rPr>
          <w:szCs w:val="24"/>
        </w:rPr>
        <w:t xml:space="preserve"> effet rétroactivement à la </w:t>
      </w:r>
      <w:r w:rsidRPr="00AB13CB" w:rsidR="009720AC">
        <w:rPr>
          <w:szCs w:val="24"/>
        </w:rPr>
        <w:t>Date de rachat</w:t>
      </w:r>
      <w:r w:rsidRPr="00AB13CB">
        <w:rPr>
          <w:szCs w:val="24"/>
        </w:rPr>
        <w:t xml:space="preserve"> </w:t>
      </w:r>
      <w:r w:rsidRPr="00AB13CB" w:rsidR="007E5281">
        <w:rPr>
          <w:szCs w:val="24"/>
        </w:rPr>
        <w:t>applicable dans la mesure où la loi le permet</w:t>
      </w:r>
      <w:r w:rsidRPr="00AB13CB">
        <w:rPr>
          <w:szCs w:val="24"/>
        </w:rPr>
        <w:t>.]</w:t>
      </w:r>
      <w:bookmarkEnd w:id="209"/>
    </w:p>
    <w:p w:rsidRPr="00AB13CB" w:rsidR="00DE7397" w:rsidP="00AB13CB" w:rsidRDefault="00270E1D" w14:paraId="213E2870" w14:textId="2EC9EB94">
      <w:pPr>
        <w:pStyle w:val="ScheduleL4"/>
        <w:rPr>
          <w:szCs w:val="24"/>
        </w:rPr>
      </w:pPr>
      <w:bookmarkStart w:name="_Ref448387783" w:id="210"/>
      <w:r w:rsidRPr="00AB13CB">
        <w:rPr>
          <w:szCs w:val="24"/>
          <w:u w:val="single"/>
        </w:rPr>
        <w:t>Droits</w:t>
      </w:r>
      <w:r w:rsidRPr="00AB13CB" w:rsidR="000074FE">
        <w:rPr>
          <w:szCs w:val="24"/>
          <w:u w:val="single"/>
        </w:rPr>
        <w:t xml:space="preserve"> </w:t>
      </w:r>
      <w:r w:rsidRPr="00AB13CB" w:rsidR="00A80AC0">
        <w:rPr>
          <w:szCs w:val="24"/>
          <w:u w:val="single"/>
        </w:rPr>
        <w:t>postérieurs au rachat</w:t>
      </w:r>
      <w:r w:rsidRPr="00AB13CB" w:rsidR="000074FE">
        <w:rPr>
          <w:szCs w:val="24"/>
        </w:rPr>
        <w:t xml:space="preserve">. </w:t>
      </w:r>
      <w:r w:rsidRPr="00AB13CB" w:rsidR="00383BAD">
        <w:rPr>
          <w:szCs w:val="24"/>
        </w:rPr>
        <w:t>Si</w:t>
      </w:r>
      <w:r w:rsidRPr="00AB13CB" w:rsidR="000074FE">
        <w:rPr>
          <w:szCs w:val="24"/>
        </w:rPr>
        <w:t xml:space="preserve"> </w:t>
      </w:r>
      <w:r w:rsidRPr="00AB13CB" w:rsidR="00A80AC0">
        <w:rPr>
          <w:szCs w:val="24"/>
        </w:rPr>
        <w:t>l’</w:t>
      </w:r>
      <w:r w:rsidRPr="00AB13CB" w:rsidR="009720AC">
        <w:rPr>
          <w:szCs w:val="24"/>
        </w:rPr>
        <w:t>Avis de rachat</w:t>
      </w:r>
      <w:r w:rsidRPr="00AB13CB" w:rsidR="000074FE">
        <w:rPr>
          <w:szCs w:val="24"/>
        </w:rPr>
        <w:t xml:space="preserve"> </w:t>
      </w:r>
      <w:r w:rsidRPr="00AB13CB" w:rsidR="00A80AC0">
        <w:rPr>
          <w:szCs w:val="24"/>
        </w:rPr>
        <w:t xml:space="preserve">est </w:t>
      </w:r>
      <w:r w:rsidRPr="00AB13CB" w:rsidR="00C919F7">
        <w:rPr>
          <w:szCs w:val="24"/>
        </w:rPr>
        <w:t>dûment</w:t>
      </w:r>
      <w:r w:rsidRPr="00AB13CB" w:rsidR="000074FE">
        <w:rPr>
          <w:szCs w:val="24"/>
        </w:rPr>
        <w:t xml:space="preserve"> </w:t>
      </w:r>
      <w:r w:rsidRPr="00AB13CB" w:rsidR="00A80AC0">
        <w:rPr>
          <w:szCs w:val="24"/>
        </w:rPr>
        <w:t>donné</w:t>
      </w:r>
      <w:r w:rsidRPr="00AB13CB" w:rsidR="000074FE">
        <w:rPr>
          <w:szCs w:val="24"/>
        </w:rPr>
        <w:t xml:space="preserve"> </w:t>
      </w:r>
      <w:r w:rsidRPr="00AB13CB" w:rsidR="00F21D1E">
        <w:rPr>
          <w:szCs w:val="24"/>
        </w:rPr>
        <w:t>et</w:t>
      </w:r>
      <w:r w:rsidRPr="00AB13CB" w:rsidR="000074FE">
        <w:rPr>
          <w:szCs w:val="24"/>
        </w:rPr>
        <w:t xml:space="preserve"> </w:t>
      </w:r>
      <w:r w:rsidRPr="00AB13CB" w:rsidR="00893F11">
        <w:rPr>
          <w:szCs w:val="24"/>
        </w:rPr>
        <w:t>que</w:t>
      </w:r>
      <w:r w:rsidRPr="00AB13CB" w:rsidR="00A80AC0">
        <w:rPr>
          <w:szCs w:val="24"/>
        </w:rPr>
        <w:t>,</w:t>
      </w:r>
      <w:r w:rsidRPr="00AB13CB" w:rsidR="000074FE">
        <w:rPr>
          <w:szCs w:val="24"/>
        </w:rPr>
        <w:t xml:space="preserve"> </w:t>
      </w:r>
      <w:r w:rsidRPr="00AB13CB" w:rsidR="00A80AC0">
        <w:rPr>
          <w:szCs w:val="24"/>
        </w:rPr>
        <w:t xml:space="preserve">à la </w:t>
      </w:r>
      <w:r w:rsidRPr="00AB13CB" w:rsidR="009720AC">
        <w:rPr>
          <w:szCs w:val="24"/>
        </w:rPr>
        <w:t>Date de rachat</w:t>
      </w:r>
      <w:r w:rsidRPr="00AB13CB" w:rsidR="000074FE">
        <w:rPr>
          <w:szCs w:val="24"/>
        </w:rPr>
        <w:t xml:space="preserve"> </w:t>
      </w:r>
      <w:r w:rsidRPr="00AB13CB" w:rsidR="00A80AC0">
        <w:rPr>
          <w:szCs w:val="24"/>
        </w:rPr>
        <w:t xml:space="preserve">applicable, le </w:t>
      </w:r>
      <w:r w:rsidRPr="00AB13CB" w:rsidR="00882D25">
        <w:rPr>
          <w:szCs w:val="24"/>
        </w:rPr>
        <w:t>Prix de rachat</w:t>
      </w:r>
      <w:r w:rsidRPr="00AB13CB" w:rsidR="000074FE">
        <w:rPr>
          <w:szCs w:val="24"/>
        </w:rPr>
        <w:t xml:space="preserve"> payable </w:t>
      </w:r>
      <w:r w:rsidRPr="00AB13CB" w:rsidR="00A80AC0">
        <w:rPr>
          <w:szCs w:val="24"/>
        </w:rPr>
        <w:t xml:space="preserve">au rachat </w:t>
      </w:r>
      <w:r w:rsidRPr="00AB13CB" w:rsidR="001F1D4F">
        <w:rPr>
          <w:szCs w:val="24"/>
        </w:rPr>
        <w:t xml:space="preserve">des </w:t>
      </w:r>
      <w:r w:rsidRPr="00AB13CB" w:rsidR="00766A22">
        <w:rPr>
          <w:szCs w:val="24"/>
        </w:rPr>
        <w:t>Actions privilégiées</w:t>
      </w:r>
      <w:r w:rsidRPr="00AB13CB" w:rsidR="000074FE">
        <w:rPr>
          <w:szCs w:val="24"/>
        </w:rPr>
        <w:t xml:space="preserve"> </w:t>
      </w:r>
      <w:r w:rsidRPr="00AB13CB" w:rsidR="00A80AC0">
        <w:rPr>
          <w:szCs w:val="24"/>
        </w:rPr>
        <w:t xml:space="preserve">devant être rachetées à cette </w:t>
      </w:r>
      <w:r w:rsidRPr="00AB13CB" w:rsidR="009720AC">
        <w:rPr>
          <w:szCs w:val="24"/>
        </w:rPr>
        <w:t>Date de rachat</w:t>
      </w:r>
      <w:r w:rsidRPr="00AB13CB" w:rsidR="000074FE">
        <w:rPr>
          <w:szCs w:val="24"/>
        </w:rPr>
        <w:t xml:space="preserve"> </w:t>
      </w:r>
      <w:r w:rsidRPr="00AB13CB" w:rsidR="00A80AC0">
        <w:rPr>
          <w:szCs w:val="24"/>
        </w:rPr>
        <w:t xml:space="preserve">est payé ou remis aux fins de paiement ou déposé auprès d’un agent </w:t>
      </w:r>
      <w:r w:rsidRPr="00AB13CB" w:rsidR="00893F11">
        <w:rPr>
          <w:szCs w:val="24"/>
        </w:rPr>
        <w:t xml:space="preserve">payeur </w:t>
      </w:r>
      <w:r w:rsidRPr="00AB13CB" w:rsidR="00A80AC0">
        <w:rPr>
          <w:szCs w:val="24"/>
        </w:rPr>
        <w:t xml:space="preserve">indépendant de sorte qu’il </w:t>
      </w:r>
      <w:r w:rsidRPr="00AB13CB" w:rsidR="00893F11">
        <w:rPr>
          <w:szCs w:val="24"/>
        </w:rPr>
        <w:t>soit</w:t>
      </w:r>
      <w:r w:rsidRPr="00AB13CB" w:rsidR="00A80AC0">
        <w:rPr>
          <w:szCs w:val="24"/>
        </w:rPr>
        <w:t xml:space="preserve"> disponible à cette fin en temps opportun</w:t>
      </w:r>
      <w:r w:rsidRPr="00AB13CB" w:rsidR="000074FE">
        <w:rPr>
          <w:szCs w:val="24"/>
        </w:rPr>
        <w:t xml:space="preserve">, </w:t>
      </w:r>
      <w:r w:rsidRPr="00AB13CB" w:rsidR="00A80AC0">
        <w:rPr>
          <w:szCs w:val="24"/>
        </w:rPr>
        <w:t xml:space="preserve">alors, même si des </w:t>
      </w:r>
      <w:r w:rsidRPr="00AB13CB" w:rsidR="000074FE">
        <w:rPr>
          <w:szCs w:val="24"/>
        </w:rPr>
        <w:t>certificats</w:t>
      </w:r>
      <w:r w:rsidRPr="00AB13CB" w:rsidR="00A80AC0">
        <w:rPr>
          <w:szCs w:val="24"/>
        </w:rPr>
        <w:t xml:space="preserve"> attestant des </w:t>
      </w:r>
      <w:r w:rsidRPr="00AB13CB" w:rsidR="00766A22">
        <w:rPr>
          <w:szCs w:val="24"/>
        </w:rPr>
        <w:t>Actions privilégiées</w:t>
      </w:r>
      <w:r w:rsidRPr="00AB13CB" w:rsidR="000074FE">
        <w:rPr>
          <w:szCs w:val="24"/>
        </w:rPr>
        <w:t xml:space="preserve"> </w:t>
      </w:r>
      <w:r w:rsidRPr="00AB13CB" w:rsidR="00A80AC0">
        <w:rPr>
          <w:szCs w:val="24"/>
        </w:rPr>
        <w:t xml:space="preserve">appelées au rachat n’ont pas été remis, les </w:t>
      </w:r>
      <w:r w:rsidRPr="00AB13CB" w:rsidR="00366377">
        <w:rPr>
          <w:szCs w:val="24"/>
        </w:rPr>
        <w:t>dividendes</w:t>
      </w:r>
      <w:r w:rsidRPr="00AB13CB" w:rsidR="000074FE">
        <w:rPr>
          <w:szCs w:val="24"/>
        </w:rPr>
        <w:t xml:space="preserve"> </w:t>
      </w:r>
      <w:r w:rsidRPr="00AB13CB" w:rsidR="00A80AC0">
        <w:rPr>
          <w:szCs w:val="24"/>
        </w:rPr>
        <w:t xml:space="preserve">sur ces </w:t>
      </w:r>
      <w:r w:rsidRPr="00AB13CB" w:rsidR="00766A22">
        <w:rPr>
          <w:szCs w:val="24"/>
        </w:rPr>
        <w:t>Actions privilégiées</w:t>
      </w:r>
      <w:r w:rsidRPr="00AB13CB" w:rsidR="000074FE">
        <w:rPr>
          <w:szCs w:val="24"/>
        </w:rPr>
        <w:t xml:space="preserve"> </w:t>
      </w:r>
      <w:r w:rsidRPr="00AB13CB" w:rsidR="00A80AC0">
        <w:rPr>
          <w:szCs w:val="24"/>
        </w:rPr>
        <w:t xml:space="preserve">cessent de s’accumuler </w:t>
      </w:r>
      <w:r w:rsidRPr="00AB13CB" w:rsidR="00284C03">
        <w:rPr>
          <w:szCs w:val="24"/>
        </w:rPr>
        <w:t>après</w:t>
      </w:r>
      <w:r w:rsidRPr="00AB13CB" w:rsidR="000074FE">
        <w:rPr>
          <w:szCs w:val="24"/>
        </w:rPr>
        <w:t xml:space="preserve"> </w:t>
      </w:r>
      <w:r w:rsidRPr="00AB13CB" w:rsidR="00A80AC0">
        <w:rPr>
          <w:szCs w:val="24"/>
        </w:rPr>
        <w:t xml:space="preserve">cette </w:t>
      </w:r>
      <w:r w:rsidRPr="00AB13CB" w:rsidR="009720AC">
        <w:rPr>
          <w:szCs w:val="24"/>
        </w:rPr>
        <w:t>Date de rachat</w:t>
      </w:r>
      <w:r w:rsidRPr="00AB13CB" w:rsidR="000074FE">
        <w:rPr>
          <w:szCs w:val="24"/>
        </w:rPr>
        <w:t xml:space="preserve"> </w:t>
      </w:r>
      <w:r w:rsidRPr="00AB13CB" w:rsidR="00F21D1E">
        <w:rPr>
          <w:szCs w:val="24"/>
        </w:rPr>
        <w:t>et</w:t>
      </w:r>
      <w:r w:rsidRPr="00AB13CB" w:rsidR="000074FE">
        <w:rPr>
          <w:szCs w:val="24"/>
        </w:rPr>
        <w:t xml:space="preserve"> </w:t>
      </w:r>
      <w:r w:rsidRPr="00AB13CB" w:rsidR="00A80AC0">
        <w:rPr>
          <w:szCs w:val="24"/>
        </w:rPr>
        <w:t xml:space="preserve">tous les </w:t>
      </w:r>
      <w:r w:rsidRPr="00AB13CB">
        <w:rPr>
          <w:szCs w:val="24"/>
        </w:rPr>
        <w:t>droits</w:t>
      </w:r>
      <w:r w:rsidRPr="00AB13CB" w:rsidR="000074FE">
        <w:rPr>
          <w:szCs w:val="24"/>
        </w:rPr>
        <w:t xml:space="preserve"> </w:t>
      </w:r>
      <w:r w:rsidRPr="00AB13CB" w:rsidR="00A80AC0">
        <w:rPr>
          <w:szCs w:val="24"/>
        </w:rPr>
        <w:t xml:space="preserve">relatifs à ces </w:t>
      </w:r>
      <w:r w:rsidRPr="00AB13CB" w:rsidR="00374CA7">
        <w:rPr>
          <w:szCs w:val="24"/>
        </w:rPr>
        <w:t>actions</w:t>
      </w:r>
      <w:r w:rsidRPr="00AB13CB" w:rsidR="000074FE">
        <w:rPr>
          <w:szCs w:val="24"/>
        </w:rPr>
        <w:t xml:space="preserve"> </w:t>
      </w:r>
      <w:r w:rsidRPr="00AB13CB" w:rsidR="00A80AC0">
        <w:rPr>
          <w:szCs w:val="24"/>
        </w:rPr>
        <w:t xml:space="preserve">s’éteignent </w:t>
      </w:r>
      <w:r w:rsidRPr="00AB13CB" w:rsidR="00A5454D">
        <w:rPr>
          <w:szCs w:val="24"/>
        </w:rPr>
        <w:t>immédiatement</w:t>
      </w:r>
      <w:r w:rsidRPr="00AB13CB" w:rsidR="000074FE">
        <w:rPr>
          <w:szCs w:val="24"/>
        </w:rPr>
        <w:t xml:space="preserve"> </w:t>
      </w:r>
      <w:r w:rsidRPr="00AB13CB" w:rsidR="00284C03">
        <w:rPr>
          <w:szCs w:val="24"/>
        </w:rPr>
        <w:t>après</w:t>
      </w:r>
      <w:r w:rsidRPr="00AB13CB" w:rsidR="000074FE">
        <w:rPr>
          <w:szCs w:val="24"/>
        </w:rPr>
        <w:t xml:space="preserve"> </w:t>
      </w:r>
      <w:r w:rsidRPr="00AB13CB" w:rsidR="00A80AC0">
        <w:rPr>
          <w:szCs w:val="24"/>
        </w:rPr>
        <w:t xml:space="preserve">la </w:t>
      </w:r>
      <w:r w:rsidRPr="00AB13CB" w:rsidR="009720AC">
        <w:rPr>
          <w:szCs w:val="24"/>
        </w:rPr>
        <w:t>Date de rachat</w:t>
      </w:r>
      <w:r w:rsidRPr="00AB13CB" w:rsidR="000074FE">
        <w:rPr>
          <w:szCs w:val="24"/>
        </w:rPr>
        <w:t xml:space="preserve">, </w:t>
      </w:r>
      <w:r w:rsidRPr="00AB13CB" w:rsidR="00A80AC0">
        <w:rPr>
          <w:szCs w:val="24"/>
        </w:rPr>
        <w:t xml:space="preserve">à l’exception uniquement du droit des </w:t>
      </w:r>
      <w:r w:rsidRPr="00AB13CB" w:rsidR="00366377">
        <w:rPr>
          <w:szCs w:val="24"/>
        </w:rPr>
        <w:t>porteurs</w:t>
      </w:r>
      <w:r w:rsidRPr="00AB13CB" w:rsidR="000074FE">
        <w:rPr>
          <w:szCs w:val="24"/>
        </w:rPr>
        <w:t xml:space="preserve"> </w:t>
      </w:r>
      <w:r w:rsidRPr="00AB13CB" w:rsidR="00A80AC0">
        <w:rPr>
          <w:szCs w:val="24"/>
        </w:rPr>
        <w:t xml:space="preserve">de recevoir le </w:t>
      </w:r>
      <w:r w:rsidRPr="00AB13CB" w:rsidR="00882D25">
        <w:rPr>
          <w:szCs w:val="24"/>
        </w:rPr>
        <w:t>Prix de rachat</w:t>
      </w:r>
      <w:r w:rsidRPr="00AB13CB" w:rsidR="000074FE">
        <w:rPr>
          <w:szCs w:val="24"/>
        </w:rPr>
        <w:t xml:space="preserve"> </w:t>
      </w:r>
      <w:r w:rsidRPr="00AB13CB" w:rsidR="00A80AC0">
        <w:rPr>
          <w:szCs w:val="24"/>
        </w:rPr>
        <w:t>sans intérêt à la remise de ces certificats</w:t>
      </w:r>
      <w:r w:rsidRPr="00AB13CB" w:rsidR="000074FE">
        <w:rPr>
          <w:szCs w:val="24"/>
        </w:rPr>
        <w:t>.</w:t>
      </w:r>
      <w:bookmarkEnd w:id="210"/>
    </w:p>
    <w:p w:rsidRPr="00AB13CB" w:rsidR="00DE1321" w:rsidP="00AB13CB" w:rsidRDefault="00A80AC0" w14:paraId="68A2128C" w14:textId="2323B44C">
      <w:pPr>
        <w:pStyle w:val="ScheduleL3"/>
        <w:rPr>
          <w:szCs w:val="24"/>
        </w:rPr>
      </w:pPr>
      <w:bookmarkStart w:name="_Ref448387784" w:id="211"/>
      <w:r w:rsidRPr="00AB13CB">
        <w:rPr>
          <w:szCs w:val="24"/>
        </w:rPr>
        <w:t>Actions rachetées ou autrement acquises</w:t>
      </w:r>
      <w:r w:rsidRPr="00AB13CB" w:rsidR="000074FE">
        <w:rPr>
          <w:szCs w:val="24"/>
          <w:u w:val="none"/>
        </w:rPr>
        <w:t>.</w:t>
      </w:r>
    </w:p>
    <w:p w:rsidRPr="00AB13CB" w:rsidR="00DE1321" w:rsidP="00AB13CB" w:rsidRDefault="00A80AC0" w14:paraId="2CAE781A" w14:textId="60844E27">
      <w:pPr>
        <w:pStyle w:val="BodyText"/>
      </w:pPr>
      <w:r w:rsidRPr="00AB13CB">
        <w:t xml:space="preserve">Les </w:t>
      </w:r>
      <w:r w:rsidRPr="00AB13CB" w:rsidR="00766A22">
        <w:t>Actions privilégiées</w:t>
      </w:r>
      <w:r w:rsidRPr="00AB13CB" w:rsidR="000074FE">
        <w:t xml:space="preserve"> </w:t>
      </w:r>
      <w:r w:rsidRPr="00AB13CB">
        <w:t xml:space="preserve">qui sont rachetées, </w:t>
      </w:r>
      <w:r w:rsidRPr="00AB13CB" w:rsidR="00C919F7">
        <w:t>converties</w:t>
      </w:r>
      <w:r w:rsidRPr="00AB13CB" w:rsidR="000074FE">
        <w:t xml:space="preserve"> </w:t>
      </w:r>
      <w:r w:rsidRPr="00AB13CB" w:rsidR="00270E1D">
        <w:t>ou</w:t>
      </w:r>
      <w:r w:rsidRPr="00AB13CB" w:rsidR="000074FE">
        <w:t xml:space="preserve"> </w:t>
      </w:r>
      <w:r w:rsidRPr="00AB13CB">
        <w:t xml:space="preserve">autrement acquises </w:t>
      </w:r>
      <w:r w:rsidRPr="00AB13CB" w:rsidR="009B08EE">
        <w:t>par la Société</w:t>
      </w:r>
      <w:r w:rsidRPr="00AB13CB" w:rsidR="000074FE">
        <w:t xml:space="preserve"> </w:t>
      </w:r>
      <w:r w:rsidRPr="00AB13CB" w:rsidR="00270E1D">
        <w:t>ou</w:t>
      </w:r>
      <w:r w:rsidRPr="00AB13CB" w:rsidR="000074FE">
        <w:t xml:space="preserve"> </w:t>
      </w:r>
      <w:r w:rsidRPr="00AB13CB">
        <w:t xml:space="preserve">l’une de ses </w:t>
      </w:r>
      <w:r w:rsidRPr="00AB13CB" w:rsidR="00DB2601">
        <w:t>filiales</w:t>
      </w:r>
      <w:r w:rsidRPr="00AB13CB" w:rsidR="000074FE">
        <w:t xml:space="preserve"> </w:t>
      </w:r>
      <w:r w:rsidRPr="00AB13CB">
        <w:t xml:space="preserve">sont automatiquement </w:t>
      </w:r>
      <w:r w:rsidRPr="00AB13CB" w:rsidR="00F21D1E">
        <w:t>et</w:t>
      </w:r>
      <w:r w:rsidRPr="00AB13CB" w:rsidR="000074FE">
        <w:t xml:space="preserve"> </w:t>
      </w:r>
      <w:r w:rsidRPr="00AB13CB" w:rsidR="00A5454D">
        <w:t>immédiatement</w:t>
      </w:r>
      <w:r w:rsidRPr="00AB13CB" w:rsidR="000074FE">
        <w:t xml:space="preserve"> </w:t>
      </w:r>
      <w:r w:rsidRPr="00AB13CB">
        <w:t>annul</w:t>
      </w:r>
      <w:r w:rsidRPr="00AB13CB" w:rsidR="00C72639">
        <w:t>ée</w:t>
      </w:r>
      <w:r w:rsidRPr="00AB13CB">
        <w:t xml:space="preserve">s et retirées et ne </w:t>
      </w:r>
      <w:r w:rsidRPr="00AB13CB" w:rsidR="00E4094F">
        <w:t xml:space="preserve">peuvent être </w:t>
      </w:r>
      <w:r w:rsidRPr="00AB13CB">
        <w:t>réémises, vendues ni transférées</w:t>
      </w:r>
      <w:r w:rsidRPr="00AB13CB" w:rsidR="000074FE">
        <w:t xml:space="preserve">. </w:t>
      </w:r>
      <w:r w:rsidRPr="00AB13CB">
        <w:t>L</w:t>
      </w:r>
      <w:r w:rsidRPr="00AB13CB" w:rsidR="009B08EE">
        <w:t>a Société</w:t>
      </w:r>
      <w:r w:rsidRPr="00AB13CB" w:rsidR="000074FE">
        <w:t xml:space="preserve"> </w:t>
      </w:r>
      <w:r w:rsidRPr="00AB13CB">
        <w:t xml:space="preserve">et ses </w:t>
      </w:r>
      <w:r w:rsidRPr="00AB13CB" w:rsidR="00DB2601">
        <w:t>filiales</w:t>
      </w:r>
      <w:r w:rsidRPr="00AB13CB" w:rsidR="000074FE">
        <w:t xml:space="preserve"> </w:t>
      </w:r>
      <w:r w:rsidRPr="00AB13CB">
        <w:t xml:space="preserve">ne peuvent pas exercer </w:t>
      </w:r>
      <w:r w:rsidRPr="00AB13CB" w:rsidR="00E4094F">
        <w:t>les</w:t>
      </w:r>
      <w:r w:rsidRPr="00AB13CB">
        <w:t xml:space="preserve"> droits de vote ou </w:t>
      </w:r>
      <w:r w:rsidRPr="00AB13CB" w:rsidR="00E4094F">
        <w:t xml:space="preserve">les </w:t>
      </w:r>
      <w:r w:rsidRPr="00AB13CB">
        <w:t xml:space="preserve">autres </w:t>
      </w:r>
      <w:r w:rsidRPr="00AB13CB" w:rsidR="00270E1D">
        <w:t>droits</w:t>
      </w:r>
      <w:r w:rsidRPr="00AB13CB" w:rsidR="000074FE">
        <w:t xml:space="preserve"> </w:t>
      </w:r>
      <w:r w:rsidRPr="00AB13CB">
        <w:t xml:space="preserve">accordés </w:t>
      </w:r>
      <w:r w:rsidRPr="00AB13CB" w:rsidR="00366377">
        <w:t>aux porteurs</w:t>
      </w:r>
      <w:r w:rsidRPr="00AB13CB" w:rsidR="00766A22">
        <w:t xml:space="preserve"> d’Actions privilégiées</w:t>
      </w:r>
      <w:r w:rsidRPr="00AB13CB" w:rsidR="000074FE">
        <w:t xml:space="preserve"> </w:t>
      </w:r>
      <w:r w:rsidRPr="00AB13CB">
        <w:t>après le rachat, la conversion ou l’</w:t>
      </w:r>
      <w:r w:rsidRPr="00AB13CB" w:rsidR="000074FE">
        <w:t>acquisition.</w:t>
      </w:r>
    </w:p>
    <w:p w:rsidRPr="00AB13CB" w:rsidR="00DE7397" w:rsidP="00AB13CB" w:rsidRDefault="00A80AC0" w14:paraId="3C423EDC" w14:textId="08E662E7">
      <w:pPr>
        <w:pStyle w:val="ScheduleL3"/>
        <w:rPr>
          <w:szCs w:val="24"/>
        </w:rPr>
      </w:pPr>
      <w:r w:rsidRPr="00AB13CB">
        <w:rPr>
          <w:szCs w:val="24"/>
        </w:rPr>
        <w:t>Renonciation</w:t>
      </w:r>
      <w:r w:rsidRPr="00AB13CB" w:rsidR="000074FE">
        <w:rPr>
          <w:szCs w:val="24"/>
        </w:rPr>
        <w:t>.</w:t>
      </w:r>
    </w:p>
    <w:p w:rsidRPr="00AB13CB" w:rsidR="00DE7397" w:rsidP="00AB13CB" w:rsidRDefault="00A80AC0" w14:paraId="5472475A" w14:textId="37A4E2F3">
      <w:pPr>
        <w:pStyle w:val="BodyText"/>
      </w:pPr>
      <w:r w:rsidRPr="00AB13CB">
        <w:t xml:space="preserve">Sauf stipulation contraire dans les </w:t>
      </w:r>
      <w:r w:rsidRPr="00AB13CB" w:rsidR="00C22CB2">
        <w:t>Statuts</w:t>
      </w:r>
      <w:r w:rsidRPr="00AB13CB" w:rsidR="000D46A4">
        <w:t>, a)</w:t>
      </w:r>
      <w:r w:rsidRPr="00AB13CB">
        <w:t xml:space="preserve"> n’importe lequel des </w:t>
      </w:r>
      <w:r w:rsidRPr="00AB13CB" w:rsidR="00FF18DC">
        <w:t>droits</w:t>
      </w:r>
      <w:r w:rsidRPr="00AB13CB" w:rsidR="000D46A4">
        <w:t xml:space="preserve">, </w:t>
      </w:r>
      <w:r w:rsidRPr="00AB13CB">
        <w:t xml:space="preserve">pouvoirs, privilèges </w:t>
      </w:r>
      <w:r w:rsidRPr="00AB13CB" w:rsidR="00F21D1E">
        <w:t>et</w:t>
      </w:r>
      <w:r w:rsidRPr="00AB13CB" w:rsidR="000D46A4">
        <w:t xml:space="preserve"> </w:t>
      </w:r>
      <w:r w:rsidRPr="00AB13CB">
        <w:t xml:space="preserve">autres modalités rattachés aux </w:t>
      </w:r>
      <w:r w:rsidRPr="00AB13CB" w:rsidR="00766A22">
        <w:t>Actions privilégiées</w:t>
      </w:r>
      <w:r w:rsidRPr="00AB13CB" w:rsidR="000D46A4">
        <w:t xml:space="preserve"> </w:t>
      </w:r>
      <w:r w:rsidRPr="00AB13CB">
        <w:t xml:space="preserve">peut faire l’objet d’une renonciation pour le compte de tous les </w:t>
      </w:r>
      <w:r w:rsidRPr="00AB13CB" w:rsidR="00766A22">
        <w:t>porteurs d’Actions privilégiées</w:t>
      </w:r>
      <w:r w:rsidRPr="00AB13CB" w:rsidR="000D46A4">
        <w:t xml:space="preserve"> </w:t>
      </w:r>
      <w:r w:rsidRPr="00AB13CB" w:rsidR="00C919F7">
        <w:t>par</w:t>
      </w:r>
      <w:r w:rsidRPr="00AB13CB" w:rsidR="000D46A4">
        <w:t xml:space="preserve"> </w:t>
      </w:r>
      <w:r w:rsidRPr="00AB13CB">
        <w:t xml:space="preserve">le consentement écrit ou le vote affirmatif </w:t>
      </w:r>
      <w:r w:rsidRPr="00AB13CB" w:rsidR="001F1D4F">
        <w:t xml:space="preserve">des </w:t>
      </w:r>
      <w:r w:rsidRPr="00AB13CB" w:rsidR="00366377">
        <w:t xml:space="preserve">porteurs </w:t>
      </w:r>
      <w:r w:rsidRPr="00AB13CB">
        <w:t>d’au moins</w:t>
      </w:r>
      <w:r w:rsidRPr="00AB13CB" w:rsidR="000D46A4">
        <w:t xml:space="preserve"> [</w:t>
      </w:r>
      <w:r w:rsidRPr="00AB13CB">
        <w:rPr>
          <w:i/>
        </w:rPr>
        <w:t>indiquer le pourcentage</w:t>
      </w:r>
      <w:r w:rsidRPr="00AB13CB" w:rsidR="000D46A4">
        <w:t xml:space="preserve">] </w:t>
      </w:r>
      <w:r w:rsidRPr="00AB13CB" w:rsidR="001F1D4F">
        <w:t xml:space="preserve">des </w:t>
      </w:r>
      <w:r w:rsidRPr="00AB13CB" w:rsidR="00766A22">
        <w:t>Actions privilégiées</w:t>
      </w:r>
      <w:r w:rsidRPr="00AB13CB" w:rsidR="000D46A4">
        <w:t xml:space="preserve"> </w:t>
      </w:r>
      <w:r w:rsidRPr="00AB13CB" w:rsidR="00366377">
        <w:t>alors en circulation</w:t>
      </w:r>
      <w:bookmarkEnd w:id="211"/>
      <w:r w:rsidRPr="00AB13CB">
        <w:t>,</w:t>
      </w:r>
      <w:r w:rsidRPr="00AB13CB" w:rsidR="00E91267">
        <w:t xml:space="preserve"> </w:t>
      </w:r>
      <w:r w:rsidRPr="00AB13CB" w:rsidR="00F21D1E">
        <w:t>et</w:t>
      </w:r>
      <w:r w:rsidRPr="00AB13CB" w:rsidR="00E91267">
        <w:t xml:space="preserve"> b)</w:t>
      </w:r>
      <w:r w:rsidRPr="00AB13CB">
        <w:t xml:space="preserve"> lorsque plus d’une </w:t>
      </w:r>
      <w:r w:rsidRPr="00AB13CB" w:rsidR="001F1D4F">
        <w:t>catégorie</w:t>
      </w:r>
      <w:r w:rsidRPr="00AB13CB" w:rsidR="00E91267">
        <w:t xml:space="preserve"> [</w:t>
      </w:r>
      <w:r w:rsidRPr="00AB13CB" w:rsidR="00270E1D">
        <w:t>ou</w:t>
      </w:r>
      <w:r w:rsidRPr="00AB13CB" w:rsidR="00E91267">
        <w:t xml:space="preserve"> </w:t>
      </w:r>
      <w:r w:rsidRPr="00AB13CB">
        <w:t>série</w:t>
      </w:r>
      <w:r w:rsidRPr="00AB13CB" w:rsidR="00E91267">
        <w:t xml:space="preserve">] </w:t>
      </w:r>
      <w:r w:rsidRPr="00AB13CB" w:rsidR="00766A22">
        <w:t>d’Actions privilégiées</w:t>
      </w:r>
      <w:r w:rsidRPr="00AB13CB" w:rsidR="00E91267">
        <w:t xml:space="preserve"> </w:t>
      </w:r>
      <w:r w:rsidRPr="00AB13CB">
        <w:t xml:space="preserve">est émise et </w:t>
      </w:r>
      <w:r w:rsidRPr="00AB13CB" w:rsidR="00C919F7">
        <w:t>en circulation</w:t>
      </w:r>
      <w:r w:rsidRPr="00AB13CB" w:rsidR="00E91267">
        <w:t xml:space="preserve">, </w:t>
      </w:r>
      <w:r w:rsidRPr="00AB13CB">
        <w:t xml:space="preserve">n’importe lequel des </w:t>
      </w:r>
      <w:r w:rsidRPr="00AB13CB" w:rsidR="00FF18DC">
        <w:t>droits</w:t>
      </w:r>
      <w:r w:rsidRPr="00AB13CB" w:rsidR="00E91267">
        <w:t xml:space="preserve">, </w:t>
      </w:r>
      <w:r w:rsidRPr="00AB13CB">
        <w:t xml:space="preserve">pouvoirs, privilèges et autres modalités rattachés à toute </w:t>
      </w:r>
      <w:r w:rsidRPr="00AB13CB" w:rsidR="001F1D4F">
        <w:t>catégorie</w:t>
      </w:r>
      <w:r w:rsidRPr="00AB13CB" w:rsidR="00E91267">
        <w:t xml:space="preserve"> [</w:t>
      </w:r>
      <w:r w:rsidRPr="00AB13CB" w:rsidR="00270E1D">
        <w:t>ou</w:t>
      </w:r>
      <w:r w:rsidRPr="00AB13CB" w:rsidR="00E91267">
        <w:t xml:space="preserve"> </w:t>
      </w:r>
      <w:r w:rsidRPr="00AB13CB">
        <w:t>série</w:t>
      </w:r>
      <w:r w:rsidRPr="00AB13CB" w:rsidR="00E91267">
        <w:t xml:space="preserve">] </w:t>
      </w:r>
      <w:r w:rsidRPr="00AB13CB" w:rsidR="00766A22">
        <w:t>d’Actions privilégiées</w:t>
      </w:r>
      <w:r w:rsidRPr="00AB13CB" w:rsidR="00E91267">
        <w:t xml:space="preserve"> </w:t>
      </w:r>
      <w:r w:rsidRPr="00AB13CB">
        <w:t xml:space="preserve">prévus dans </w:t>
      </w:r>
      <w:r w:rsidRPr="00AB13CB" w:rsidR="00C22CB2">
        <w:t>les Statuts</w:t>
      </w:r>
      <w:r w:rsidRPr="00AB13CB" w:rsidR="00E91267">
        <w:t xml:space="preserve"> </w:t>
      </w:r>
      <w:r w:rsidRPr="00AB13CB">
        <w:t xml:space="preserve">peut faire l’objet d’une renonciation pour le compte de tous les </w:t>
      </w:r>
      <w:r w:rsidRPr="00AB13CB" w:rsidR="007B3307">
        <w:t>porteurs</w:t>
      </w:r>
      <w:r w:rsidRPr="00AB13CB" w:rsidR="00E91267">
        <w:t xml:space="preserve"> </w:t>
      </w:r>
      <w:r w:rsidRPr="00AB13CB">
        <w:t xml:space="preserve">de cette </w:t>
      </w:r>
      <w:r w:rsidRPr="00AB13CB" w:rsidR="001F1D4F">
        <w:t>catégorie</w:t>
      </w:r>
      <w:r w:rsidRPr="00AB13CB" w:rsidR="00E91267">
        <w:t xml:space="preserve"> [</w:t>
      </w:r>
      <w:r w:rsidRPr="00AB13CB" w:rsidR="00270E1D">
        <w:t>ou</w:t>
      </w:r>
      <w:r w:rsidRPr="00AB13CB" w:rsidR="00E91267">
        <w:t xml:space="preserve"> </w:t>
      </w:r>
      <w:r w:rsidRPr="00AB13CB">
        <w:t>série</w:t>
      </w:r>
      <w:r w:rsidRPr="00AB13CB" w:rsidR="00E91267">
        <w:t xml:space="preserve">] </w:t>
      </w:r>
      <w:r w:rsidRPr="00AB13CB" w:rsidR="00C919F7">
        <w:t>par</w:t>
      </w:r>
      <w:r w:rsidRPr="00AB13CB" w:rsidR="00E91267">
        <w:t xml:space="preserve"> </w:t>
      </w:r>
      <w:r w:rsidRPr="00AB13CB">
        <w:t xml:space="preserve">le consentement écrit ou le vote affirmatif </w:t>
      </w:r>
      <w:r w:rsidRPr="00AB13CB" w:rsidR="001F1D4F">
        <w:t xml:space="preserve">des </w:t>
      </w:r>
      <w:r w:rsidRPr="00AB13CB" w:rsidR="00366377">
        <w:t xml:space="preserve">porteurs </w:t>
      </w:r>
      <w:r w:rsidRPr="00AB13CB">
        <w:t xml:space="preserve">d’au moins </w:t>
      </w:r>
      <w:r w:rsidRPr="00AB13CB" w:rsidR="00E91267">
        <w:t>[</w:t>
      </w:r>
      <w:r w:rsidRPr="00AB13CB">
        <w:rPr>
          <w:i/>
          <w:iCs/>
        </w:rPr>
        <w:t>indiquer le pourcentage</w:t>
      </w:r>
      <w:r w:rsidRPr="00AB13CB" w:rsidR="00E91267">
        <w:t xml:space="preserve">] </w:t>
      </w:r>
      <w:r w:rsidRPr="00AB13CB" w:rsidR="008E1CB0">
        <w:t>des actions</w:t>
      </w:r>
      <w:r w:rsidRPr="00AB13CB" w:rsidR="00E91267">
        <w:t xml:space="preserve"> </w:t>
      </w:r>
      <w:r w:rsidRPr="00AB13CB">
        <w:t xml:space="preserve">de cette </w:t>
      </w:r>
      <w:r w:rsidRPr="00AB13CB" w:rsidR="001F1D4F">
        <w:t>catégorie</w:t>
      </w:r>
      <w:r w:rsidRPr="00AB13CB" w:rsidR="00E91267">
        <w:t xml:space="preserve"> [</w:t>
      </w:r>
      <w:r w:rsidRPr="00AB13CB" w:rsidR="00270E1D">
        <w:t>ou</w:t>
      </w:r>
      <w:r w:rsidRPr="00AB13CB" w:rsidR="00E91267">
        <w:t xml:space="preserve"> </w:t>
      </w:r>
      <w:r w:rsidRPr="00AB13CB">
        <w:t>série</w:t>
      </w:r>
      <w:r w:rsidRPr="00AB13CB" w:rsidR="00E91267">
        <w:t xml:space="preserve">] </w:t>
      </w:r>
      <w:r w:rsidRPr="00AB13CB" w:rsidR="00766A22">
        <w:t>d’Actions privilégiées</w:t>
      </w:r>
      <w:r w:rsidRPr="00AB13CB" w:rsidR="00E91267">
        <w:t xml:space="preserve"> </w:t>
      </w:r>
      <w:r w:rsidRPr="00AB13CB" w:rsidR="00366377">
        <w:t>alors en circulation</w:t>
      </w:r>
      <w:r w:rsidRPr="00AB13CB" w:rsidR="00E91267">
        <w:t>.</w:t>
      </w:r>
    </w:p>
    <w:p w:rsidRPr="00AB13CB" w:rsidR="00DE7397" w:rsidP="00AB13CB" w:rsidRDefault="00A80AC0" w14:paraId="3F2821D6" w14:textId="37E37F77">
      <w:pPr>
        <w:pStyle w:val="ScheduleL3"/>
        <w:rPr>
          <w:szCs w:val="24"/>
        </w:rPr>
      </w:pPr>
      <w:bookmarkStart w:name="_Ref56008564" w:id="212"/>
      <w:bookmarkStart w:name="_Ref448387785" w:id="213"/>
      <w:r w:rsidRPr="00AB13CB">
        <w:rPr>
          <w:szCs w:val="24"/>
        </w:rPr>
        <w:t>Avis</w:t>
      </w:r>
      <w:r w:rsidRPr="00AB13CB" w:rsidR="000074FE">
        <w:rPr>
          <w:szCs w:val="24"/>
        </w:rPr>
        <w:t>.</w:t>
      </w:r>
      <w:bookmarkEnd w:id="212"/>
    </w:p>
    <w:p w:rsidRPr="00AB13CB" w:rsidR="00DE7397" w:rsidP="00AB13CB" w:rsidRDefault="00A80AC0" w14:paraId="01A6D5EE" w14:textId="67077B35">
      <w:pPr>
        <w:pStyle w:val="ScheduleCont3"/>
        <w:rPr>
          <w:szCs w:val="24"/>
        </w:rPr>
      </w:pPr>
      <w:r w:rsidRPr="00AB13CB">
        <w:rPr>
          <w:szCs w:val="24"/>
        </w:rPr>
        <w:t xml:space="preserve">Tout avis qui doit ou peut, conformément aux présentes </w:t>
      </w:r>
      <w:r w:rsidRPr="00AB13CB" w:rsidR="00960AB2">
        <w:rPr>
          <w:szCs w:val="24"/>
        </w:rPr>
        <w:t>dispositions</w:t>
      </w:r>
      <w:r w:rsidRPr="00AB13CB">
        <w:rPr>
          <w:szCs w:val="24"/>
        </w:rPr>
        <w:t xml:space="preserve">, être remis à </w:t>
      </w:r>
      <w:r w:rsidRPr="00AB13CB" w:rsidR="007B3307">
        <w:rPr>
          <w:szCs w:val="24"/>
        </w:rPr>
        <w:t>un porteur</w:t>
      </w:r>
      <w:r w:rsidRPr="00AB13CB" w:rsidR="000074FE">
        <w:rPr>
          <w:szCs w:val="24"/>
        </w:rPr>
        <w:t xml:space="preserve"> </w:t>
      </w:r>
      <w:r w:rsidRPr="00AB13CB" w:rsidR="00766A22">
        <w:rPr>
          <w:szCs w:val="24"/>
        </w:rPr>
        <w:t>d’Actions privilégiées</w:t>
      </w:r>
      <w:r w:rsidRPr="00AB13CB" w:rsidR="000074FE">
        <w:rPr>
          <w:szCs w:val="24"/>
        </w:rPr>
        <w:t xml:space="preserve"> </w:t>
      </w:r>
      <w:r w:rsidRPr="00AB13CB">
        <w:rPr>
          <w:szCs w:val="24"/>
        </w:rPr>
        <w:t xml:space="preserve">doit être envoyé par la poste, port payé, à l’adresse postale la plus récente figurant dans les registres </w:t>
      </w:r>
      <w:r w:rsidRPr="00AB13CB" w:rsidR="009B08EE">
        <w:rPr>
          <w:szCs w:val="24"/>
        </w:rPr>
        <w:t>de la Société</w:t>
      </w:r>
      <w:r w:rsidRPr="00AB13CB" w:rsidR="000074FE">
        <w:rPr>
          <w:szCs w:val="24"/>
        </w:rPr>
        <w:t xml:space="preserve">, </w:t>
      </w:r>
      <w:r w:rsidRPr="00AB13CB" w:rsidR="00270E1D">
        <w:rPr>
          <w:szCs w:val="24"/>
        </w:rPr>
        <w:t>ou</w:t>
      </w:r>
      <w:r w:rsidRPr="00AB13CB" w:rsidR="000074FE">
        <w:rPr>
          <w:szCs w:val="24"/>
        </w:rPr>
        <w:t xml:space="preserve"> </w:t>
      </w:r>
      <w:r w:rsidRPr="00AB13CB">
        <w:rPr>
          <w:szCs w:val="24"/>
        </w:rPr>
        <w:t>être transmis par voie électronique</w:t>
      </w:r>
      <w:r w:rsidRPr="00AB13CB" w:rsidR="000074FE">
        <w:rPr>
          <w:szCs w:val="24"/>
        </w:rPr>
        <w:t xml:space="preserve">, </w:t>
      </w:r>
      <w:r w:rsidRPr="00AB13CB" w:rsidR="00F21D1E">
        <w:rPr>
          <w:szCs w:val="24"/>
        </w:rPr>
        <w:t>et</w:t>
      </w:r>
      <w:r w:rsidRPr="00AB13CB" w:rsidR="000074FE">
        <w:rPr>
          <w:szCs w:val="24"/>
        </w:rPr>
        <w:t xml:space="preserve"> </w:t>
      </w:r>
      <w:r w:rsidRPr="00AB13CB">
        <w:rPr>
          <w:szCs w:val="24"/>
        </w:rPr>
        <w:t xml:space="preserve">est réputé avoir été </w:t>
      </w:r>
      <w:r w:rsidRPr="00AB13CB" w:rsidR="007F426C">
        <w:rPr>
          <w:szCs w:val="24"/>
        </w:rPr>
        <w:t>envoyé</w:t>
      </w:r>
      <w:r w:rsidRPr="00AB13CB">
        <w:rPr>
          <w:szCs w:val="24"/>
        </w:rPr>
        <w:t xml:space="preserve"> au moment de sa mise à la poste ou de sa transmission électronique</w:t>
      </w:r>
      <w:r w:rsidRPr="00AB13CB" w:rsidR="000074FE">
        <w:rPr>
          <w:szCs w:val="24"/>
        </w:rPr>
        <w:t>.</w:t>
      </w:r>
      <w:bookmarkEnd w:id="213"/>
    </w:p>
    <w:sectPr w:rsidRPr="00AB13CB" w:rsidR="00DE7397">
      <w:headerReference w:type="default" r:id="rId15"/>
      <w:pgSz w:w="12240" w:h="15840" w:code="1"/>
      <w:pgMar w:top="1440" w:right="1440" w:bottom="1440" w:left="1440" w:header="720" w:footer="432"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SAGUAYwBpAHQAYQBsAHMAXwBMADEA" wne:fciIndexBasedOn="0065" wne:acdName="acd0"/>
    <wne:acd wne:argValue="AgBSAGUAYwBpAHQAYQBsAHMAXwBMADIA" wne:fciIndexBasedOn="0065" wne:acdName="acd1"/>
    <wne:acd wne:argValue="AgBSAGUAYwBpAHQAYQBsAHMAXwBMADMA" wne:fciIndexBasedOn="0065" wne:acdName="acd2"/>
    <wne:acd wne:argValue="AgBSAGUAYwBpAHQAYQBsAHMAXwBMADQA" wne:fciIndexBasedOn="0065" wne:acdName="acd3"/>
    <wne:acd wne:argValue="AgBSAGUAYwBpAHQAYQBsAHMAXwBMADUA" wne:fciIndexBasedOn="0065" wne:acdName="acd4"/>
    <wne:acd wne:argValue="AgBSAGUAYwBpAHQAYQBsAHMAXwBMADYA" wne:fciIndexBasedOn="0065" wne:acdName="acd5"/>
    <wne:acd wne:argValue="AgBSAGUAYwBpAHQAYQBsAHMAXwBMADcA" wne:fciIndexBasedOn="0065" wne:acdName="acd6"/>
    <wne:acd wne:argValue="AgBSAGUAYwBpAHQAYQBsAHMAXwBMADgA" wne:fciIndexBasedOn="0065" wne:acdName="acd7"/>
    <wne:acd wne:argValue="AgBSAGUAYwBpAHQAYQBsAHMAXwBMAD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2EA6" w:rsidRDefault="00272EA6" w14:paraId="2B0B0AB4" w14:textId="77777777">
      <w:r>
        <w:separator/>
      </w:r>
    </w:p>
  </w:endnote>
  <w:endnote w:type="continuationSeparator" w:id="0">
    <w:p w:rsidR="00272EA6" w:rsidRDefault="00272EA6" w14:paraId="4A2887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Candara"/>
    <w:panose1 w:val="00000000000000000000"/>
    <w:charset w:val="00"/>
    <w:family w:val="auto"/>
    <w:notTrueType/>
    <w:pitch w:val="variable"/>
    <w:sig w:usb0="20000287" w:usb1="00000001"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666" w:rsidRDefault="00D269B8" w14:paraId="2CB10F93" w14:textId="77777777">
    <w:pPr>
      <w:pStyle w:val="Footer"/>
    </w:pPr>
    <w:r>
      <w:t>8710067.5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94F" w:rsidR="00573666" w:rsidP="00DD608F" w:rsidRDefault="00482E9F" w14:paraId="1FD8D2E5" w14:textId="34D4F776">
    <w:pPr>
      <w:pStyle w:val="Footer"/>
      <w:ind w:left="-144"/>
      <w:jc w:val="right"/>
      <w:rPr>
        <w:rFonts w:ascii="Times New Roman" w:hAnsi="Times New Roman" w:cs="Times New Roman"/>
      </w:rPr>
    </w:pPr>
    <w:r w:rsidRPr="0030294F">
      <w:rPr>
        <w:rFonts w:ascii="Times New Roman" w:hAnsi="Times New Roman" w:cs="Times New Roman"/>
      </w:rPr>
      <w:t>Version canadienne</w:t>
    </w:r>
  </w:p>
  <w:p w:rsidR="006E4DCE" w:rsidP="00DD608F" w:rsidRDefault="00482E9F" w14:paraId="6D66ECAF" w14:textId="77777777">
    <w:pPr>
      <w:pStyle w:val="Footer"/>
      <w:ind w:left="-144"/>
      <w:jc w:val="right"/>
      <w:rPr>
        <w:rFonts w:ascii="Times New Roman" w:hAnsi="Times New Roman" w:cs="Times New Roman"/>
      </w:rPr>
    </w:pPr>
    <w:r w:rsidRPr="0030294F">
      <w:rPr>
        <w:rFonts w:ascii="Times New Roman" w:hAnsi="Times New Roman" w:cs="Times New Roman"/>
      </w:rPr>
      <w:t>Dernière mise à jour: novembre 2020</w:t>
    </w:r>
  </w:p>
  <w:p w:rsidR="006E4DCE" w:rsidRDefault="00000000" w14:paraId="7AC2C9B2" w14:textId="77777777">
    <w:pPr>
      <w:pStyle w:val="Footer"/>
      <w:ind w:left="-144"/>
    </w:pPr>
    <w:r>
      <w:rPr>
        <w:noProof/>
        <w:lang w:val="en-GB" w:eastAsia="en-GB"/>
      </w:rPr>
      <w:pict w14:anchorId="74C617F9">
        <v:shapetype id="_x0000_t202" coordsize="21600,21600" o:spt="202" path="m,l,21600r21600,l21600,xe">
          <v:stroke joinstyle="miter"/>
          <v:path gradientshapeok="t" o:connecttype="rect"/>
        </v:shapetype>
        <v:shape id="zzmpTrailer_1078_19"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2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v:textbox inset="0,0,0,0">
            <w:txbxContent>
              <w:p w:rsidR="006E4DCE" w:rsidP="006E4DCE" w:rsidRDefault="006E4DCE" w14:paraId="6E92AD3B" w14:textId="52C008CC">
                <w:pPr>
                  <w:pStyle w:val="MacPacTrailer"/>
                  <w:spacing w:line="20" w:lineRule="exact"/>
                </w:pPr>
              </w:p>
              <w:p w:rsidR="006E4DCE" w:rsidRDefault="006E4DCE" w14:paraId="0C0CA15B" w14:textId="317CE95B">
                <w:pPr>
                  <w:pStyle w:val="MacPacTrailer"/>
                </w:pPr>
                <w:r>
                  <w:t>WSLEGAL\058404\00011\38046023v1</w:t>
                </w:r>
              </w:p>
              <w:p w:rsidR="006E4DCE" w:rsidP="006E4DCE" w:rsidRDefault="006E4DCE" w14:paraId="5B96C958" w14:textId="14C8B30A">
                <w:pPr>
                  <w:pStyle w:val="MacPacTrailer"/>
                  <w:spacing w:line="20" w:lineRule="exact"/>
                </w:pPr>
              </w:p>
              <w:p w:rsidR="006E4DCE" w:rsidP="006E4DCE" w:rsidRDefault="006E4DCE" w14:paraId="42B71208" w14:textId="5FA28CB1">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94F" w:rsidR="00573666" w:rsidRDefault="00482E9F" w14:paraId="2B506EA3" w14:textId="03135FC5">
    <w:pPr>
      <w:pStyle w:val="Footer"/>
      <w:ind w:left="-144"/>
      <w:jc w:val="right"/>
      <w:rPr>
        <w:rFonts w:ascii="Times New Roman" w:hAnsi="Times New Roman" w:cs="Times New Roman"/>
      </w:rPr>
    </w:pPr>
    <w:r w:rsidRPr="0030294F">
      <w:rPr>
        <w:rFonts w:ascii="Times New Roman" w:hAnsi="Times New Roman" w:cs="Times New Roman"/>
      </w:rPr>
      <w:t>Version canadienne</w:t>
    </w:r>
  </w:p>
  <w:p w:rsidR="006E4DCE" w:rsidRDefault="00482E9F" w14:paraId="08C5A996" w14:textId="77777777">
    <w:pPr>
      <w:pStyle w:val="Footer"/>
      <w:ind w:left="-144"/>
      <w:jc w:val="right"/>
      <w:rPr>
        <w:rFonts w:ascii="Times New Roman" w:hAnsi="Times New Roman" w:cs="Times New Roman"/>
      </w:rPr>
    </w:pPr>
    <w:r w:rsidRPr="0030294F">
      <w:rPr>
        <w:rFonts w:ascii="Times New Roman" w:hAnsi="Times New Roman" w:cs="Times New Roman"/>
      </w:rPr>
      <w:t>Dernière mise à jour: novembre 2020</w:t>
    </w:r>
  </w:p>
  <w:p w:rsidR="006E4DCE" w:rsidRDefault="00000000" w14:paraId="53B1EBA0" w14:textId="77777777">
    <w:pPr>
      <w:pStyle w:val="Footer"/>
      <w:ind w:left="-144"/>
    </w:pPr>
    <w:r>
      <w:rPr>
        <w:noProof/>
        <w:lang w:val="en-GB" w:eastAsia="en-GB"/>
      </w:rPr>
      <w:pict w14:anchorId="4A7BF090">
        <v:shapetype id="_x0000_t202" coordsize="21600,21600" o:spt="202" path="m,l,21600r21600,l21600,xe">
          <v:stroke joinstyle="miter"/>
          <v:path gradientshapeok="t" o:connecttype="rect"/>
        </v:shapetype>
        <v:shape id="zzmpTrailer_1078_1B"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v:textbox inset="0,0,0,0">
            <w:txbxContent>
              <w:p w:rsidR="006E4DCE" w:rsidP="006E4DCE" w:rsidRDefault="006E4DCE" w14:paraId="0FC8A426" w14:textId="3737C87D">
                <w:pPr>
                  <w:pStyle w:val="MacPacTrailer"/>
                  <w:spacing w:line="20" w:lineRule="exact"/>
                </w:pPr>
              </w:p>
              <w:p w:rsidR="006E4DCE" w:rsidRDefault="006E4DCE" w14:paraId="1F4E057F" w14:textId="6A14FA25">
                <w:pPr>
                  <w:pStyle w:val="MacPacTrailer"/>
                </w:pPr>
                <w:r>
                  <w:t>WSLEGAL\058404\00011\38046023v1</w:t>
                </w:r>
              </w:p>
              <w:p w:rsidR="006E4DCE" w:rsidP="006E4DCE" w:rsidRDefault="006E4DCE" w14:paraId="0F359BC0" w14:textId="43573165">
                <w:pPr>
                  <w:pStyle w:val="MacPacTrailer"/>
                  <w:spacing w:line="20" w:lineRule="exact"/>
                </w:pPr>
              </w:p>
              <w:p w:rsidR="006E4DCE" w:rsidP="006E4DCE" w:rsidRDefault="006E4DCE" w14:paraId="16A4DA96" w14:textId="7AC04ADE">
                <w:pPr>
                  <w:pStyle w:val="MacPacTrailer"/>
                  <w:spacing w:line="20" w:lineRule="exact"/>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2EA6" w:rsidRDefault="00272EA6" w14:paraId="62E1A2DB" w14:textId="77777777">
      <w:r>
        <w:separator/>
      </w:r>
    </w:p>
  </w:footnote>
  <w:footnote w:type="continuationSeparator" w:id="0">
    <w:p w:rsidR="00272EA6" w:rsidRDefault="00272EA6" w14:paraId="5ABA2A7D" w14:textId="77777777">
      <w:r>
        <w:continuationSeparator/>
      </w:r>
    </w:p>
  </w:footnote>
  <w:footnote w:id="1">
    <w:p w:rsidRPr="00482E9F" w:rsidR="00573666" w:rsidRDefault="000074FE" w14:paraId="0D8B29AB" w14:textId="058AA567">
      <w:pPr>
        <w:pStyle w:val="FootnoteText"/>
        <w:rPr>
          <w:rFonts w:cs="Times New Roman"/>
        </w:rPr>
      </w:pPr>
      <w:r w:rsidRPr="00482E9F">
        <w:rPr>
          <w:rStyle w:val="FootnoteReference"/>
        </w:rPr>
        <w:footnoteRef/>
      </w:r>
      <w:r w:rsidRPr="00482E9F">
        <w:rPr>
          <w:rFonts w:cs="Times New Roman"/>
        </w:rPr>
        <w:t xml:space="preserve"> </w:t>
      </w:r>
      <w:r w:rsidRPr="00482E9F" w:rsidR="00482E9F">
        <w:rPr>
          <w:rFonts w:cs="Times New Roman"/>
        </w:rPr>
        <w:t xml:space="preserve">La présente Annexe doit être jointe </w:t>
      </w:r>
      <w:r w:rsidR="00000D29">
        <w:rPr>
          <w:rFonts w:cs="Times New Roman"/>
        </w:rPr>
        <w:t xml:space="preserve">à titre d’annexe </w:t>
      </w:r>
      <w:r w:rsidR="006E5721">
        <w:rPr>
          <w:rFonts w:cs="Times New Roman"/>
        </w:rPr>
        <w:t>au modèle</w:t>
      </w:r>
      <w:r w:rsidR="00000D29">
        <w:rPr>
          <w:rFonts w:cs="Times New Roman"/>
        </w:rPr>
        <w:t xml:space="preserve"> des </w:t>
      </w:r>
      <w:r w:rsidRPr="00482E9F" w:rsidR="00482E9F">
        <w:rPr>
          <w:rFonts w:cs="Times New Roman"/>
        </w:rPr>
        <w:t xml:space="preserve">clauses modificatrices d’une société régie par la </w:t>
      </w:r>
      <w:r w:rsidRPr="00482E9F" w:rsidR="00482E9F">
        <w:rPr>
          <w:rFonts w:cs="Times New Roman"/>
          <w:i/>
          <w:iCs/>
        </w:rPr>
        <w:t>Loi canadienne sur les sociétés par actions</w:t>
      </w:r>
      <w:r w:rsidRPr="00482E9F">
        <w:rPr>
          <w:rFonts w:cs="Times New Roman"/>
        </w:rPr>
        <w:t xml:space="preserve"> (</w:t>
      </w:r>
      <w:r w:rsidRPr="00482E9F" w:rsidR="00482E9F">
        <w:rPr>
          <w:rFonts w:cs="Times New Roman"/>
        </w:rPr>
        <w:t>la « LCSA »</w:t>
      </w:r>
      <w:r w:rsidRPr="00482E9F">
        <w:rPr>
          <w:rFonts w:cs="Times New Roman"/>
        </w:rPr>
        <w:t xml:space="preserve">). </w:t>
      </w:r>
      <w:r w:rsidRPr="00482E9F" w:rsidR="00482E9F">
        <w:rPr>
          <w:rFonts w:cs="Times New Roman"/>
        </w:rPr>
        <w:t>Le présent document peut également être adapté à d’autres territoires.</w:t>
      </w:r>
      <w:r w:rsidRPr="00482E9F">
        <w:rPr>
          <w:rFonts w:cs="Times New Roman"/>
        </w:rPr>
        <w:t xml:space="preserve"> </w:t>
      </w:r>
      <w:r w:rsidRPr="00482E9F" w:rsidR="00482E9F">
        <w:rPr>
          <w:rFonts w:cs="Times New Roman"/>
        </w:rPr>
        <w:t>Par exemple</w:t>
      </w:r>
      <w:r w:rsidRPr="00482E9F">
        <w:rPr>
          <w:rFonts w:cs="Times New Roman"/>
        </w:rPr>
        <w:t xml:space="preserve">, </w:t>
      </w:r>
      <w:r w:rsidRPr="00482E9F" w:rsidR="00482E9F">
        <w:rPr>
          <w:rFonts w:cs="Times New Roman"/>
        </w:rPr>
        <w:t xml:space="preserve">pour les sociétés régies par la </w:t>
      </w:r>
      <w:r w:rsidRPr="00482E9F" w:rsidR="00482E9F">
        <w:rPr>
          <w:rFonts w:cs="Times New Roman"/>
          <w:i/>
          <w:iCs/>
        </w:rPr>
        <w:t xml:space="preserve">Loi sur les sociétés par actions </w:t>
      </w:r>
      <w:r w:rsidRPr="00482E9F">
        <w:rPr>
          <w:rFonts w:cs="Times New Roman"/>
        </w:rPr>
        <w:t>(Ontario) (</w:t>
      </w:r>
      <w:r w:rsidRPr="00482E9F" w:rsidR="00482E9F">
        <w:rPr>
          <w:rFonts w:cs="Times New Roman"/>
        </w:rPr>
        <w:t>la « LSAO »</w:t>
      </w:r>
      <w:r w:rsidRPr="00482E9F">
        <w:rPr>
          <w:rFonts w:cs="Times New Roman"/>
        </w:rPr>
        <w:t xml:space="preserve">), </w:t>
      </w:r>
      <w:r w:rsidRPr="00482E9F" w:rsidR="00482E9F">
        <w:rPr>
          <w:rFonts w:cs="Times New Roman"/>
        </w:rPr>
        <w:t xml:space="preserve">on pourra </w:t>
      </w:r>
      <w:r w:rsidRPr="00000D29" w:rsidR="00482E9F">
        <w:rPr>
          <w:rFonts w:cs="Times New Roman"/>
          <w:highlight w:val="yellow"/>
        </w:rPr>
        <w:t>remplacer le terme « clauses modificatrices » par son équivalent « statuts de modifications » utilisé dans la LSAO et</w:t>
      </w:r>
      <w:r w:rsidRPr="00482E9F" w:rsidR="00482E9F">
        <w:rPr>
          <w:rFonts w:cs="Times New Roman"/>
        </w:rPr>
        <w:t xml:space="preserve"> faire un renvoi à l’article </w:t>
      </w:r>
      <w:r w:rsidRPr="00482E9F">
        <w:rPr>
          <w:rFonts w:cs="Times New Roman"/>
        </w:rPr>
      </w:r>
      <w:r w:rsidRPr="00CC481D" w:rsidR="00CC481D">
        <w:rPr>
          <w:rFonts w:cs="Times New Roman"/>
          <w:color w:val="000000"/>
        </w:rPr>
        <w:t>5</w:t>
      </w:r>
      <w:r w:rsidRPr="00482E9F">
        <w:rPr>
          <w:rFonts w:cs="Times New Roman"/>
        </w:rPr>
        <w:t xml:space="preserve"> </w:t>
      </w:r>
      <w:r w:rsidRPr="00482E9F" w:rsidR="00482E9F">
        <w:rPr>
          <w:rFonts w:cs="Times New Roman"/>
        </w:rPr>
        <w:t>des statuts de modification</w:t>
      </w:r>
      <w:r w:rsidR="00482E9F">
        <w:rPr>
          <w:rFonts w:cs="Times New Roman"/>
        </w:rPr>
        <w:t xml:space="preserve"> (</w:t>
      </w:r>
      <w:r w:rsidR="007849F7">
        <w:rPr>
          <w:rFonts w:cs="Times New Roman"/>
        </w:rPr>
        <w:t>p. ex.</w:t>
      </w:r>
      <w:r w:rsidR="00482E9F">
        <w:rPr>
          <w:rFonts w:cs="Times New Roman"/>
        </w:rPr>
        <w:t xml:space="preserve"> </w:t>
      </w:r>
      <w:r w:rsidRPr="00482E9F" w:rsidR="00482E9F">
        <w:rPr>
          <w:rFonts w:cs="Times New Roman"/>
        </w:rPr>
        <w:t>« </w:t>
      </w:r>
      <w:r w:rsidR="00000D29">
        <w:rPr>
          <w:rFonts w:cs="Times New Roman"/>
        </w:rPr>
        <w:t>v</w:t>
      </w:r>
      <w:r w:rsidRPr="00482E9F" w:rsidR="00482E9F">
        <w:rPr>
          <w:rFonts w:cs="Times New Roman"/>
        </w:rPr>
        <w:t>oir les pages </w:t>
      </w:r>
      <w:r w:rsidRPr="00482E9F">
        <w:rPr>
          <w:rFonts w:cs="Times New Roman"/>
        </w:rPr>
        <w:t xml:space="preserve">1A </w:t>
      </w:r>
      <w:r w:rsidRPr="00482E9F" w:rsidR="00482E9F">
        <w:rPr>
          <w:rFonts w:cs="Times New Roman"/>
        </w:rPr>
        <w:t>à</w:t>
      </w:r>
      <w:r w:rsidRPr="00482E9F">
        <w:rPr>
          <w:rFonts w:cs="Times New Roman"/>
        </w:rPr>
        <w:t xml:space="preserve"> 1X</w:t>
      </w:r>
      <w:r w:rsidRPr="00482E9F" w:rsidR="00482E9F">
        <w:rPr>
          <w:rFonts w:cs="Times New Roman"/>
        </w:rPr>
        <w:t> »</w:t>
      </w:r>
      <w:r w:rsidR="00482E9F">
        <w:rPr>
          <w:rFonts w:cs="Times New Roman"/>
        </w:rPr>
        <w:t>)</w:t>
      </w:r>
      <w:r w:rsidRPr="00482E9F">
        <w:rPr>
          <w:rFonts w:cs="Times New Roman"/>
        </w:rPr>
        <w:t xml:space="preserve">, </w:t>
      </w:r>
      <w:r w:rsidRPr="00482E9F" w:rsidR="00482E9F">
        <w:rPr>
          <w:rFonts w:cs="Times New Roman"/>
        </w:rPr>
        <w:t xml:space="preserve">la mention de l’annexe en haut de la page </w:t>
      </w:r>
      <w:r w:rsidR="00482E9F">
        <w:rPr>
          <w:rFonts w:cs="Times New Roman"/>
        </w:rPr>
        <w:t xml:space="preserve">pourra </w:t>
      </w:r>
      <w:r w:rsidRPr="00482E9F" w:rsidR="00482E9F">
        <w:rPr>
          <w:rFonts w:cs="Times New Roman"/>
        </w:rPr>
        <w:t xml:space="preserve">être supprimée et les pages du présent document </w:t>
      </w:r>
      <w:r w:rsidR="00482E9F">
        <w:rPr>
          <w:rFonts w:cs="Times New Roman"/>
        </w:rPr>
        <w:t xml:space="preserve">pourront </w:t>
      </w:r>
      <w:r w:rsidRPr="00482E9F" w:rsidR="00482E9F">
        <w:rPr>
          <w:rFonts w:cs="Times New Roman"/>
        </w:rPr>
        <w:t xml:space="preserve">être insérées </w:t>
      </w:r>
      <w:r w:rsidR="00482E9F">
        <w:rPr>
          <w:rFonts w:cs="Times New Roman"/>
        </w:rPr>
        <w:t xml:space="preserve">entre la première et la dernière page </w:t>
      </w:r>
      <w:r w:rsidR="006E5721">
        <w:rPr>
          <w:rFonts w:cs="Times New Roman"/>
        </w:rPr>
        <w:t>du modèle</w:t>
      </w:r>
      <w:r w:rsidR="00000D29">
        <w:rPr>
          <w:rFonts w:cs="Times New Roman"/>
        </w:rPr>
        <w:t xml:space="preserve"> des</w:t>
      </w:r>
      <w:r w:rsidR="00482E9F">
        <w:rPr>
          <w:rFonts w:cs="Times New Roman"/>
        </w:rPr>
        <w:t xml:space="preserve"> statuts de modification</w:t>
      </w:r>
      <w:r w:rsidRPr="00482E9F">
        <w:rPr>
          <w:rFonts w:cs="Times New Roman"/>
        </w:rPr>
        <w:t>.</w:t>
      </w:r>
    </w:p>
  </w:footnote>
  <w:footnote w:id="2">
    <w:p w:rsidRPr="00482E9F" w:rsidR="00AD212E" w:rsidP="00AD212E" w:rsidRDefault="00AD212E" w14:paraId="0D201C2C" w14:textId="11BDFD36">
      <w:pPr>
        <w:pStyle w:val="FootnoteText"/>
        <w:rPr>
          <w:rFonts w:cs="Times New Roman"/>
        </w:rPr>
      </w:pPr>
      <w:r w:rsidRPr="00482E9F">
        <w:rPr>
          <w:rStyle w:val="FootnoteReference"/>
          <w:rFonts w:cs="Times New Roman"/>
        </w:rPr>
        <w:footnoteRef/>
      </w:r>
      <w:r w:rsidRPr="00482E9F">
        <w:rPr>
          <w:rFonts w:cs="Times New Roman"/>
        </w:rPr>
        <w:t xml:space="preserve"> </w:t>
      </w:r>
      <w:r>
        <w:rPr>
          <w:rFonts w:cs="Times New Roman"/>
        </w:rPr>
        <w:t xml:space="preserve">Contrairement au droit du Delaware, le droit canadien n’impose pas d’impôts de franchise ni </w:t>
      </w:r>
      <w:r w:rsidR="00000D29">
        <w:rPr>
          <w:rFonts w:cs="Times New Roman"/>
        </w:rPr>
        <w:t>d’</w:t>
      </w:r>
      <w:r>
        <w:rPr>
          <w:rFonts w:cs="Times New Roman"/>
        </w:rPr>
        <w:t>autre</w:t>
      </w:r>
      <w:r w:rsidR="00000D29">
        <w:rPr>
          <w:rFonts w:cs="Times New Roman"/>
        </w:rPr>
        <w:t>s</w:t>
      </w:r>
      <w:r>
        <w:rPr>
          <w:rFonts w:cs="Times New Roman"/>
        </w:rPr>
        <w:t xml:space="preserve"> impôt</w:t>
      </w:r>
      <w:r w:rsidR="00000D29">
        <w:rPr>
          <w:rFonts w:cs="Times New Roman"/>
        </w:rPr>
        <w:t>s</w:t>
      </w:r>
      <w:r>
        <w:rPr>
          <w:rFonts w:cs="Times New Roman"/>
        </w:rPr>
        <w:t xml:space="preserve"> qui dépend</w:t>
      </w:r>
      <w:r w:rsidR="00000D29">
        <w:rPr>
          <w:rFonts w:cs="Times New Roman"/>
        </w:rPr>
        <w:t>ent</w:t>
      </w:r>
      <w:r>
        <w:rPr>
          <w:rFonts w:cs="Times New Roman"/>
        </w:rPr>
        <w:t xml:space="preserve"> du nombre autorisé d’actions.</w:t>
      </w:r>
      <w:r w:rsidRPr="00482E9F">
        <w:rPr>
          <w:rFonts w:cs="Times New Roman"/>
        </w:rPr>
        <w:t xml:space="preserve"> </w:t>
      </w:r>
      <w:r>
        <w:rPr>
          <w:rFonts w:cs="Times New Roman"/>
        </w:rPr>
        <w:t>Par conséquent, le capital autorisé est habituellement composé d’un nombre illimité d’actions afin q</w:t>
      </w:r>
      <w:r w:rsidR="00B95ED1">
        <w:rPr>
          <w:rFonts w:cs="Times New Roman"/>
        </w:rPr>
        <w:t>u’i</w:t>
      </w:r>
      <w:r>
        <w:rPr>
          <w:rFonts w:cs="Times New Roman"/>
        </w:rPr>
        <w:t>l ne soit pas nécessaire de modifier les clauses si le nombre d’actions d’une catégorie doit être augmenté.</w:t>
      </w:r>
      <w:r w:rsidRPr="00482E9F">
        <w:rPr>
          <w:rFonts w:cs="Times New Roman"/>
        </w:rPr>
        <w:t xml:space="preserve"> </w:t>
      </w:r>
      <w:r>
        <w:rPr>
          <w:rFonts w:cs="Times New Roman"/>
        </w:rPr>
        <w:t xml:space="preserve">Toutefois, certains investisseurs préfèrent que le nombre d’actions privilégiées d’une catégorie soit limité afin d’éviter </w:t>
      </w:r>
      <w:r w:rsidR="00FE7C18">
        <w:rPr>
          <w:rFonts w:cs="Times New Roman"/>
        </w:rPr>
        <w:t>une</w:t>
      </w:r>
      <w:r>
        <w:rPr>
          <w:rFonts w:cs="Times New Roman"/>
        </w:rPr>
        <w:t xml:space="preserve"> dilution sans leur approbation.</w:t>
      </w:r>
    </w:p>
  </w:footnote>
  <w:footnote w:id="3">
    <w:p w:rsidRPr="00482E9F" w:rsidR="00573666" w:rsidRDefault="000074FE" w14:paraId="206B45ED" w14:textId="455D85B6">
      <w:pPr>
        <w:pStyle w:val="FootnoteText"/>
      </w:pPr>
      <w:r w:rsidRPr="00482E9F">
        <w:rPr>
          <w:rStyle w:val="FootnoteReference"/>
          <w:rFonts w:cs="Times New Roman"/>
        </w:rPr>
        <w:footnoteRef/>
      </w:r>
      <w:r w:rsidRPr="00482E9F">
        <w:rPr>
          <w:rFonts w:cs="Times New Roman"/>
        </w:rPr>
        <w:t xml:space="preserve"> </w:t>
      </w:r>
      <w:r w:rsidR="00482E9F">
        <w:rPr>
          <w:rFonts w:cs="Times New Roman"/>
        </w:rPr>
        <w:t>En règle générale, en vertu du droit canadien des sociétés, il existe une distinction entre les catégories et les séries d’actions.</w:t>
      </w:r>
      <w:r w:rsidRPr="00482E9F">
        <w:rPr>
          <w:rFonts w:cs="Times New Roman"/>
        </w:rPr>
        <w:t xml:space="preserve"> </w:t>
      </w:r>
      <w:r w:rsidRPr="00B66046" w:rsidR="00482E9F">
        <w:rPr>
          <w:rFonts w:cs="Times New Roman"/>
        </w:rPr>
        <w:t>S’il y a plusieurs séries d’actions d’une catégorie donnée, aucune série ne peut avoir priorité à l’égard des dividendes et des droits en cas de liquidation par rapport à une autre série de la même catégorie.</w:t>
      </w:r>
      <w:r w:rsidRPr="00482E9F">
        <w:rPr>
          <w:rFonts w:cs="Times New Roman"/>
        </w:rPr>
        <w:t xml:space="preserve"> </w:t>
      </w:r>
      <w:r w:rsidRPr="00482E9F" w:rsidR="00482E9F">
        <w:rPr>
          <w:rFonts w:cs="Times New Roman"/>
        </w:rPr>
        <w:t>Ainsi, plutôt que de créer une catégorie générale d</w:t>
      </w:r>
      <w:proofErr w:type="gramStart"/>
      <w:r w:rsidRPr="00482E9F" w:rsidR="00482E9F">
        <w:rPr>
          <w:rFonts w:cs="Times New Roman"/>
        </w:rPr>
        <w:t>’«</w:t>
      </w:r>
      <w:proofErr w:type="gramEnd"/>
      <w:r w:rsidR="00894B8D">
        <w:rPr>
          <w:rFonts w:cs="Times New Roman"/>
        </w:rPr>
        <w:t> </w:t>
      </w:r>
      <w:r w:rsidRPr="00482E9F" w:rsidR="00482E9F">
        <w:rPr>
          <w:rFonts w:cs="Times New Roman"/>
        </w:rPr>
        <w:t>Actions privilégiées</w:t>
      </w:r>
      <w:r w:rsidR="00894B8D">
        <w:rPr>
          <w:rFonts w:cs="Times New Roman"/>
        </w:rPr>
        <w:t> </w:t>
      </w:r>
      <w:r w:rsidRPr="00482E9F" w:rsidR="00482E9F">
        <w:rPr>
          <w:rFonts w:cs="Times New Roman"/>
        </w:rPr>
        <w:t xml:space="preserve">», puis de désigner différentes séries d’Actions privilégiées (comme les Actions privilégiées de </w:t>
      </w:r>
      <w:r w:rsidRPr="00482E9F" w:rsidR="007849F7">
        <w:rPr>
          <w:rFonts w:cs="Times New Roman"/>
        </w:rPr>
        <w:t>série</w:t>
      </w:r>
      <w:r w:rsidR="007849F7">
        <w:rPr>
          <w:rFonts w:cs="Times New Roman"/>
        </w:rPr>
        <w:t> </w:t>
      </w:r>
      <w:r w:rsidRPr="00482E9F" w:rsidR="007849F7">
        <w:rPr>
          <w:rFonts w:cs="Times New Roman"/>
        </w:rPr>
        <w:t>A</w:t>
      </w:r>
      <w:r w:rsidRPr="00482E9F" w:rsidR="00482E9F">
        <w:rPr>
          <w:rFonts w:cs="Times New Roman"/>
        </w:rPr>
        <w:t xml:space="preserve">, les Actions privilégiées de </w:t>
      </w:r>
      <w:r w:rsidRPr="00482E9F" w:rsidR="007849F7">
        <w:rPr>
          <w:rFonts w:cs="Times New Roman"/>
        </w:rPr>
        <w:t>série</w:t>
      </w:r>
      <w:r w:rsidR="007849F7">
        <w:rPr>
          <w:rFonts w:cs="Times New Roman"/>
        </w:rPr>
        <w:t> </w:t>
      </w:r>
      <w:r w:rsidRPr="00482E9F" w:rsidR="007849F7">
        <w:rPr>
          <w:rFonts w:cs="Times New Roman"/>
        </w:rPr>
        <w:t>B</w:t>
      </w:r>
      <w:r w:rsidRPr="00482E9F" w:rsidR="00482E9F">
        <w:rPr>
          <w:rFonts w:cs="Times New Roman"/>
        </w:rPr>
        <w:t xml:space="preserve">, etc.), comme c’est habituellement le cas pour les sociétés du Delaware, on </w:t>
      </w:r>
      <w:r w:rsidR="00FE7C18">
        <w:rPr>
          <w:rFonts w:cs="Times New Roman"/>
        </w:rPr>
        <w:t xml:space="preserve">verra plus souvent </w:t>
      </w:r>
      <w:r w:rsidRPr="00482E9F" w:rsidR="00482E9F">
        <w:rPr>
          <w:rFonts w:cs="Times New Roman"/>
        </w:rPr>
        <w:t xml:space="preserve">différentes catégories d’actions privilégiées, comme les Actions privilégiées de </w:t>
      </w:r>
      <w:r w:rsidRPr="00482E9F" w:rsidR="007849F7">
        <w:rPr>
          <w:rFonts w:cs="Times New Roman"/>
        </w:rPr>
        <w:t>catégorie</w:t>
      </w:r>
      <w:r w:rsidR="007849F7">
        <w:rPr>
          <w:rFonts w:cs="Times New Roman"/>
        </w:rPr>
        <w:t> </w:t>
      </w:r>
      <w:r w:rsidRPr="00482E9F" w:rsidR="007849F7">
        <w:rPr>
          <w:rFonts w:cs="Times New Roman"/>
        </w:rPr>
        <w:t>A</w:t>
      </w:r>
      <w:r w:rsidRPr="00482E9F" w:rsidR="00482E9F">
        <w:rPr>
          <w:rFonts w:cs="Times New Roman"/>
        </w:rPr>
        <w:t xml:space="preserve">, les Actions privilégiées de </w:t>
      </w:r>
      <w:r w:rsidRPr="00482E9F" w:rsidR="007849F7">
        <w:rPr>
          <w:rFonts w:cs="Times New Roman"/>
        </w:rPr>
        <w:t>catégorie</w:t>
      </w:r>
      <w:r w:rsidR="007849F7">
        <w:rPr>
          <w:rFonts w:cs="Times New Roman"/>
        </w:rPr>
        <w:t> </w:t>
      </w:r>
      <w:r w:rsidRPr="00482E9F" w:rsidR="007849F7">
        <w:rPr>
          <w:rFonts w:cs="Times New Roman"/>
        </w:rPr>
        <w:t>B</w:t>
      </w:r>
      <w:r w:rsidRPr="00482E9F" w:rsidR="00482E9F">
        <w:rPr>
          <w:rFonts w:cs="Times New Roman"/>
        </w:rPr>
        <w:t>, etc.</w:t>
      </w:r>
      <w:r w:rsidRPr="00482E9F">
        <w:rPr>
          <w:rFonts w:cs="Times New Roman"/>
        </w:rPr>
        <w:t xml:space="preserve"> </w:t>
      </w:r>
      <w:r w:rsidR="00482E9F">
        <w:rPr>
          <w:rFonts w:cs="Times New Roman"/>
        </w:rPr>
        <w:t xml:space="preserve">Toutefois, la création d’une seule catégorie d’actions privilégiées et la désignation de séries distinctes au sein de cette catégorie </w:t>
      </w:r>
      <w:r w:rsidR="00DA5861">
        <w:rPr>
          <w:rFonts w:cs="Times New Roman"/>
        </w:rPr>
        <w:t>son</w:t>
      </w:r>
      <w:r w:rsidR="00482E9F">
        <w:rPr>
          <w:rFonts w:cs="Times New Roman"/>
        </w:rPr>
        <w:t>t possible</w:t>
      </w:r>
      <w:r w:rsidR="00DA5861">
        <w:rPr>
          <w:rFonts w:cs="Times New Roman"/>
        </w:rPr>
        <w:t>s</w:t>
      </w:r>
      <w:r w:rsidR="00482E9F">
        <w:rPr>
          <w:rFonts w:cs="Times New Roman"/>
        </w:rPr>
        <w:t xml:space="preserve"> si les actions privilégiées émises </w:t>
      </w:r>
      <w:r w:rsidR="00FE7C18">
        <w:rPr>
          <w:rFonts w:cs="Times New Roman"/>
        </w:rPr>
        <w:t xml:space="preserve">lors </w:t>
      </w:r>
      <w:r w:rsidR="00482E9F">
        <w:rPr>
          <w:rFonts w:cs="Times New Roman"/>
        </w:rPr>
        <w:t xml:space="preserve">de rondes ultérieures </w:t>
      </w:r>
      <w:r w:rsidR="00B95ED1">
        <w:rPr>
          <w:rFonts w:cs="Times New Roman"/>
        </w:rPr>
        <w:t>n’o</w:t>
      </w:r>
      <w:r w:rsidR="00482E9F">
        <w:rPr>
          <w:rFonts w:cs="Times New Roman"/>
        </w:rPr>
        <w:t xml:space="preserve">nt pas priorité de rang à </w:t>
      </w:r>
      <w:r w:rsidR="00B95ED1">
        <w:rPr>
          <w:rFonts w:cs="Times New Roman"/>
        </w:rPr>
        <w:t>l’é</w:t>
      </w:r>
      <w:r w:rsidR="00482E9F">
        <w:rPr>
          <w:rFonts w:cs="Times New Roman"/>
        </w:rPr>
        <w:t xml:space="preserve">gard des dividendes ou des droits en cas de liquidation par rapport aux actions privilégiées émises </w:t>
      </w:r>
      <w:r w:rsidR="00E20744">
        <w:rPr>
          <w:rFonts w:cs="Times New Roman"/>
        </w:rPr>
        <w:t xml:space="preserve">lors </w:t>
      </w:r>
      <w:r w:rsidR="00482E9F">
        <w:rPr>
          <w:rFonts w:cs="Times New Roman"/>
        </w:rPr>
        <w:t>de rondes antérieures.</w:t>
      </w:r>
    </w:p>
  </w:footnote>
  <w:footnote w:id="4">
    <w:p w:rsidRPr="00482E9F" w:rsidR="00573666" w:rsidRDefault="000074FE" w14:paraId="4E665F5A" w14:textId="528CB3DD">
      <w:pPr>
        <w:pStyle w:val="FootnoteText"/>
        <w:rPr>
          <w:rFonts w:cs="Times New Roman"/>
        </w:rPr>
      </w:pPr>
      <w:r w:rsidRPr="00482E9F">
        <w:rPr>
          <w:rStyle w:val="FootnoteReference"/>
          <w:rFonts w:cs="Times New Roman"/>
        </w:rPr>
        <w:footnoteRef/>
      </w:r>
      <w:r w:rsidRPr="00482E9F">
        <w:rPr>
          <w:rFonts w:cs="Times New Roman"/>
        </w:rPr>
        <w:t xml:space="preserve"> </w:t>
      </w:r>
      <w:r w:rsidR="001936C1">
        <w:rPr>
          <w:rFonts w:cs="Times New Roman"/>
        </w:rPr>
        <w:t xml:space="preserve">Aux termes de la </w:t>
      </w:r>
      <w:r w:rsidR="00482E9F">
        <w:rPr>
          <w:rFonts w:cs="Times New Roman"/>
        </w:rPr>
        <w:t>LCSA</w:t>
      </w:r>
      <w:r w:rsidRPr="00482E9F">
        <w:rPr>
          <w:rFonts w:cs="Times New Roman"/>
        </w:rPr>
        <w:t xml:space="preserve"> </w:t>
      </w:r>
      <w:r w:rsidR="001936C1">
        <w:rPr>
          <w:rFonts w:cs="Times New Roman"/>
        </w:rPr>
        <w:t xml:space="preserve">et </w:t>
      </w:r>
      <w:r w:rsidR="00E20744">
        <w:rPr>
          <w:rFonts w:cs="Times New Roman"/>
        </w:rPr>
        <w:t xml:space="preserve">du droit des </w:t>
      </w:r>
      <w:r w:rsidR="001936C1">
        <w:rPr>
          <w:rFonts w:cs="Times New Roman"/>
        </w:rPr>
        <w:t xml:space="preserve">sociétés de </w:t>
      </w:r>
      <w:r w:rsidR="006E5721">
        <w:rPr>
          <w:rFonts w:cs="Times New Roman"/>
        </w:rPr>
        <w:t>diverses</w:t>
      </w:r>
      <w:r w:rsidR="001936C1">
        <w:rPr>
          <w:rFonts w:cs="Times New Roman"/>
        </w:rPr>
        <w:t xml:space="preserve"> </w:t>
      </w:r>
      <w:r w:rsidRPr="00482E9F">
        <w:rPr>
          <w:rFonts w:cs="Times New Roman"/>
        </w:rPr>
        <w:t xml:space="preserve">provinces, </w:t>
      </w:r>
      <w:r w:rsidR="001936C1">
        <w:rPr>
          <w:rFonts w:cs="Times New Roman"/>
        </w:rPr>
        <w:t xml:space="preserve">les actionnaires d’une catégorie ou d’une série disposent d’un </w:t>
      </w:r>
      <w:r w:rsidR="009E2D1D">
        <w:rPr>
          <w:rFonts w:cs="Times New Roman"/>
        </w:rPr>
        <w:t xml:space="preserve">droit de vote en tant que </w:t>
      </w:r>
      <w:r w:rsidR="001936C1">
        <w:rPr>
          <w:rFonts w:cs="Times New Roman"/>
        </w:rPr>
        <w:t>catégorie</w:t>
      </w:r>
      <w:r w:rsidRPr="00482E9F">
        <w:rPr>
          <w:rFonts w:cs="Times New Roman"/>
        </w:rPr>
        <w:t xml:space="preserve"> (</w:t>
      </w:r>
      <w:r w:rsidR="001936C1">
        <w:rPr>
          <w:rFonts w:cs="Times New Roman"/>
        </w:rPr>
        <w:t>même s’il</w:t>
      </w:r>
      <w:r w:rsidR="00D4091A">
        <w:rPr>
          <w:rFonts w:cs="Times New Roman"/>
        </w:rPr>
        <w:t xml:space="preserve"> s’agit </w:t>
      </w:r>
      <w:r w:rsidR="006E5721">
        <w:rPr>
          <w:rFonts w:cs="Times New Roman"/>
        </w:rPr>
        <w:t xml:space="preserve">par ailleurs </w:t>
      </w:r>
      <w:r w:rsidR="00D4091A">
        <w:rPr>
          <w:rFonts w:cs="Times New Roman"/>
        </w:rPr>
        <w:t>d’une catégorie sans droit de vote</w:t>
      </w:r>
      <w:r w:rsidRPr="00482E9F">
        <w:rPr>
          <w:rFonts w:cs="Times New Roman"/>
        </w:rPr>
        <w:t xml:space="preserve">) </w:t>
      </w:r>
      <w:r w:rsidR="001936C1">
        <w:rPr>
          <w:rFonts w:cs="Times New Roman"/>
        </w:rPr>
        <w:t>à l’égard de certaines questions</w:t>
      </w:r>
      <w:r w:rsidR="009E2D1D">
        <w:rPr>
          <w:rFonts w:cs="Times New Roman"/>
        </w:rPr>
        <w:t xml:space="preserve">. </w:t>
      </w:r>
      <w:r w:rsidR="00EF3E06">
        <w:rPr>
          <w:rFonts w:cs="Times New Roman"/>
        </w:rPr>
        <w:t>Pour trois d’entre elles</w:t>
      </w:r>
      <w:r w:rsidR="009E2D1D">
        <w:rPr>
          <w:rFonts w:cs="Times New Roman"/>
        </w:rPr>
        <w:t xml:space="preserve">, ce droit de vote s’applique sauf </w:t>
      </w:r>
      <w:r w:rsidR="00D4091A">
        <w:rPr>
          <w:rFonts w:cs="Times New Roman"/>
        </w:rPr>
        <w:t>disposition contraire des statuts</w:t>
      </w:r>
      <w:r w:rsidRPr="00482E9F">
        <w:rPr>
          <w:rFonts w:cs="Times New Roman"/>
        </w:rPr>
        <w:t xml:space="preserve">. </w:t>
      </w:r>
      <w:r w:rsidR="00E20744">
        <w:rPr>
          <w:rFonts w:cs="Times New Roman"/>
        </w:rPr>
        <w:t xml:space="preserve">Il convient d’inclure cette </w:t>
      </w:r>
      <w:r w:rsidR="00EF3E06">
        <w:rPr>
          <w:rFonts w:cs="Times New Roman"/>
        </w:rPr>
        <w:t xml:space="preserve">disposition </w:t>
      </w:r>
      <w:r w:rsidR="004668B6">
        <w:rPr>
          <w:rFonts w:cs="Times New Roman"/>
        </w:rPr>
        <w:t xml:space="preserve">lorsque </w:t>
      </w:r>
      <w:r w:rsidR="00EF3E06">
        <w:rPr>
          <w:rFonts w:cs="Times New Roman"/>
        </w:rPr>
        <w:t xml:space="preserve">l’intention est </w:t>
      </w:r>
      <w:proofErr w:type="spellStart"/>
      <w:r w:rsidR="00EF3E06">
        <w:rPr>
          <w:rFonts w:cs="Times New Roman"/>
        </w:rPr>
        <w:t>ne</w:t>
      </w:r>
      <w:proofErr w:type="spellEnd"/>
      <w:r w:rsidR="00EF3E06">
        <w:rPr>
          <w:rFonts w:cs="Times New Roman"/>
        </w:rPr>
        <w:t xml:space="preserve"> de pas </w:t>
      </w:r>
      <w:r w:rsidR="004668B6">
        <w:rPr>
          <w:rFonts w:cs="Times New Roman"/>
        </w:rPr>
        <w:t xml:space="preserve">autoriser </w:t>
      </w:r>
      <w:r w:rsidR="00EF3E06">
        <w:rPr>
          <w:rFonts w:cs="Times New Roman"/>
        </w:rPr>
        <w:t>le vote en tant que catégorie à l’égard de ces trois questions</w:t>
      </w:r>
      <w:r w:rsidRPr="00482E9F">
        <w:rPr>
          <w:rFonts w:cs="Times New Roman"/>
        </w:rPr>
        <w:t>.</w:t>
      </w:r>
    </w:p>
  </w:footnote>
  <w:footnote w:id="5">
    <w:p w:rsidRPr="00482E9F" w:rsidR="00573666" w:rsidRDefault="000074FE" w14:paraId="4864D9C2" w14:textId="580B76FF">
      <w:pPr>
        <w:pStyle w:val="FootnoteText"/>
        <w:rPr>
          <w:rFonts w:cs="Times New Roman"/>
        </w:rPr>
      </w:pPr>
      <w:r w:rsidRPr="00482E9F">
        <w:rPr>
          <w:rStyle w:val="FootnoteReference"/>
        </w:rPr>
        <w:footnoteRef/>
      </w:r>
      <w:r w:rsidRPr="00482E9F">
        <w:rPr>
          <w:rFonts w:cs="Times New Roman"/>
        </w:rPr>
        <w:t xml:space="preserve"> </w:t>
      </w:r>
      <w:r w:rsidR="00EF3E06">
        <w:rPr>
          <w:rFonts w:cs="Times New Roman"/>
        </w:rPr>
        <w:t xml:space="preserve">Bien que la </w:t>
      </w:r>
      <w:r w:rsidR="00482E9F">
        <w:rPr>
          <w:rFonts w:cs="Times New Roman"/>
        </w:rPr>
        <w:t>LCSA</w:t>
      </w:r>
      <w:r w:rsidRPr="00482E9F">
        <w:rPr>
          <w:rFonts w:cs="Times New Roman"/>
        </w:rPr>
        <w:t xml:space="preserve"> </w:t>
      </w:r>
      <w:r w:rsidR="00EF3E06">
        <w:rPr>
          <w:rFonts w:cs="Times New Roman"/>
        </w:rPr>
        <w:t xml:space="preserve">et </w:t>
      </w:r>
      <w:r w:rsidR="00E20744">
        <w:rPr>
          <w:rFonts w:cs="Times New Roman"/>
        </w:rPr>
        <w:t>le</w:t>
      </w:r>
      <w:r w:rsidR="004668B6">
        <w:rPr>
          <w:rFonts w:cs="Times New Roman"/>
        </w:rPr>
        <w:t xml:space="preserve">s lois sur les sociétés provinciales </w:t>
      </w:r>
      <w:r w:rsidR="00EF3E06">
        <w:rPr>
          <w:rFonts w:cs="Times New Roman"/>
        </w:rPr>
        <w:t>permette</w:t>
      </w:r>
      <w:r w:rsidR="00E20744">
        <w:rPr>
          <w:rFonts w:cs="Times New Roman"/>
        </w:rPr>
        <w:t>nt</w:t>
      </w:r>
      <w:r w:rsidR="00EF3E06">
        <w:rPr>
          <w:rFonts w:cs="Times New Roman"/>
        </w:rPr>
        <w:t xml:space="preserve"> l’exclusion des droits de vote </w:t>
      </w:r>
      <w:r w:rsidR="00FD216C">
        <w:rPr>
          <w:rFonts w:cs="Times New Roman"/>
        </w:rPr>
        <w:t>par</w:t>
      </w:r>
      <w:r w:rsidR="00EF3E06">
        <w:rPr>
          <w:rFonts w:cs="Times New Roman"/>
        </w:rPr>
        <w:t xml:space="preserve"> catégorie à l’égard d’un échange, d’un reclassement ou d’une annulation de la totalité ou d’une partie des actions d’une catégorie, l’</w:t>
      </w:r>
      <w:r w:rsidR="004668B6">
        <w:rPr>
          <w:rFonts w:cs="Times New Roman"/>
        </w:rPr>
        <w:t xml:space="preserve">ajout </w:t>
      </w:r>
      <w:r w:rsidR="00EF3E06">
        <w:rPr>
          <w:rFonts w:cs="Times New Roman"/>
        </w:rPr>
        <w:t xml:space="preserve">de cette exclusion peut être </w:t>
      </w:r>
      <w:r w:rsidR="00DA5861">
        <w:rPr>
          <w:rFonts w:cs="Times New Roman"/>
        </w:rPr>
        <w:t>jugé</w:t>
      </w:r>
      <w:r w:rsidR="00EF3E06">
        <w:rPr>
          <w:rFonts w:cs="Times New Roman"/>
        </w:rPr>
        <w:t xml:space="preserve"> quelque peu exagéré, </w:t>
      </w:r>
      <w:r w:rsidR="006E5721">
        <w:rPr>
          <w:rFonts w:cs="Times New Roman"/>
        </w:rPr>
        <w:t>puisque</w:t>
      </w:r>
      <w:r w:rsidR="00FD216C">
        <w:rPr>
          <w:rFonts w:cs="Times New Roman"/>
        </w:rPr>
        <w:t xml:space="preserve"> </w:t>
      </w:r>
      <w:r w:rsidR="00EF3E06">
        <w:rPr>
          <w:rFonts w:cs="Times New Roman"/>
        </w:rPr>
        <w:t>les actions d’une catégorie donnée</w:t>
      </w:r>
      <w:r w:rsidR="006E5721">
        <w:rPr>
          <w:rFonts w:cs="Times New Roman"/>
        </w:rPr>
        <w:t xml:space="preserve"> peuvent être annulées</w:t>
      </w:r>
      <w:r w:rsidR="00EF3E06">
        <w:rPr>
          <w:rFonts w:cs="Times New Roman"/>
        </w:rPr>
        <w:t xml:space="preserve"> sans le vote des actionnaires de cette catégorie</w:t>
      </w:r>
      <w:r w:rsidRPr="00482E9F">
        <w:rPr>
          <w:rFonts w:cs="Times New Roman"/>
        </w:rPr>
        <w:t>.</w:t>
      </w:r>
    </w:p>
  </w:footnote>
  <w:footnote w:id="6">
    <w:p w:rsidRPr="00482E9F" w:rsidR="00573666" w:rsidRDefault="000074FE" w14:paraId="6002CE0D" w14:textId="63AD0CB1">
      <w:pPr>
        <w:pStyle w:val="FootnoteText"/>
        <w:rPr>
          <w:rFonts w:cs="Times New Roman"/>
        </w:rPr>
      </w:pPr>
      <w:r w:rsidRPr="00482E9F">
        <w:rPr>
          <w:rStyle w:val="FootnoteReference"/>
          <w:rFonts w:cs="Times New Roman"/>
        </w:rPr>
        <w:footnoteRef/>
      </w:r>
      <w:r w:rsidRPr="00482E9F">
        <w:rPr>
          <w:rFonts w:cs="Times New Roman"/>
        </w:rPr>
        <w:t xml:space="preserve"> </w:t>
      </w:r>
      <w:r w:rsidR="00EF3E06">
        <w:rPr>
          <w:rFonts w:cs="Times New Roman"/>
        </w:rPr>
        <w:t xml:space="preserve">S’il y a plus d’une catégorie d’actions privilégiées, il est suggéré d’utiliser le terme </w:t>
      </w:r>
      <w:r w:rsidR="007849F7">
        <w:rPr>
          <w:rFonts w:cs="Times New Roman"/>
        </w:rPr>
        <w:t>« </w:t>
      </w:r>
      <w:r w:rsidR="00EF3E06">
        <w:rPr>
          <w:rFonts w:cs="Times New Roman"/>
        </w:rPr>
        <w:t>Actions privilégiées</w:t>
      </w:r>
      <w:r w:rsidR="007849F7">
        <w:rPr>
          <w:rFonts w:cs="Times New Roman"/>
        </w:rPr>
        <w:t> »</w:t>
      </w:r>
      <w:r w:rsidR="00EF3E06">
        <w:rPr>
          <w:rFonts w:cs="Times New Roman"/>
        </w:rPr>
        <w:t xml:space="preserve"> pour les dispositions dans lesquelles il n’y a pas de distinction entre les différentes catégories.</w:t>
      </w:r>
    </w:p>
  </w:footnote>
  <w:footnote w:id="7">
    <w:p w:rsidRPr="00482E9F" w:rsidR="00573666" w:rsidRDefault="000074FE" w14:paraId="66A7BC1C" w14:textId="49CC8C73">
      <w:pPr>
        <w:pStyle w:val="FootnoteText"/>
        <w:rPr>
          <w:rFonts w:cs="Times New Roman"/>
        </w:rPr>
      </w:pPr>
      <w:r w:rsidRPr="00482E9F">
        <w:rPr>
          <w:rStyle w:val="FootnoteReference"/>
          <w:rFonts w:cs="Times New Roman"/>
        </w:rPr>
        <w:footnoteRef/>
      </w:r>
      <w:r w:rsidRPr="00482E9F">
        <w:rPr>
          <w:rFonts w:cs="Times New Roman"/>
        </w:rPr>
        <w:t xml:space="preserve"> </w:t>
      </w:r>
      <w:r w:rsidR="00EF3E06">
        <w:rPr>
          <w:rFonts w:cs="Times New Roman"/>
        </w:rPr>
        <w:t xml:space="preserve">Il est à noter que </w:t>
      </w:r>
      <w:r w:rsidRPr="00FD216C" w:rsidR="00EF3E06">
        <w:rPr>
          <w:rFonts w:cs="Times New Roman"/>
          <w:highlight w:val="yellow"/>
        </w:rPr>
        <w:t xml:space="preserve">les </w:t>
      </w:r>
      <w:r w:rsidR="00FD216C">
        <w:rPr>
          <w:rFonts w:cs="Times New Roman"/>
          <w:highlight w:val="yellow"/>
        </w:rPr>
        <w:t>S</w:t>
      </w:r>
      <w:r w:rsidRPr="00FD216C" w:rsidR="00FD216C">
        <w:rPr>
          <w:rFonts w:cs="Times New Roman"/>
          <w:highlight w:val="yellow"/>
        </w:rPr>
        <w:t>tatuts constitutifs</w:t>
      </w:r>
      <w:r w:rsidR="00FD216C">
        <w:rPr>
          <w:rFonts w:cs="Times New Roman"/>
        </w:rPr>
        <w:t xml:space="preserve"> </w:t>
      </w:r>
      <w:r w:rsidR="00EF3E06">
        <w:rPr>
          <w:rFonts w:cs="Times New Roman"/>
        </w:rPr>
        <w:t>prévoient trois choix de dispositions relatives aux dividendes entre crochets</w:t>
      </w:r>
      <w:r w:rsidRPr="00482E9F">
        <w:rPr>
          <w:rFonts w:cs="Times New Roman"/>
        </w:rPr>
        <w:t xml:space="preserve">. </w:t>
      </w:r>
      <w:r w:rsidR="00EF3E06">
        <w:rPr>
          <w:rFonts w:cs="Times New Roman"/>
        </w:rPr>
        <w:t xml:space="preserve">On trouve diverses autres variantes sur le marché </w:t>
      </w:r>
      <w:r w:rsidRPr="00482E9F">
        <w:rPr>
          <w:rFonts w:cs="Times New Roman"/>
        </w:rPr>
        <w:t>(</w:t>
      </w:r>
      <w:r w:rsidR="007849F7">
        <w:rPr>
          <w:rFonts w:cs="Times New Roman"/>
        </w:rPr>
        <w:t>p. ex.</w:t>
      </w:r>
      <w:r w:rsidR="00EF3E06">
        <w:rPr>
          <w:rFonts w:cs="Times New Roman"/>
        </w:rPr>
        <w:t xml:space="preserve"> des dividendes non cumulatifs déterminés</w:t>
      </w:r>
      <w:r w:rsidRPr="00482E9F">
        <w:rPr>
          <w:rFonts w:cs="Times New Roman"/>
        </w:rPr>
        <w:t xml:space="preserve">), </w:t>
      </w:r>
      <w:r w:rsidR="00EF3E06">
        <w:rPr>
          <w:rFonts w:cs="Times New Roman"/>
        </w:rPr>
        <w:t>mais le rédacteur d</w:t>
      </w:r>
      <w:r w:rsidR="006E5721">
        <w:rPr>
          <w:rFonts w:cs="Times New Roman"/>
        </w:rPr>
        <w:t>evra</w:t>
      </w:r>
      <w:r w:rsidR="00EF3E06">
        <w:rPr>
          <w:rFonts w:cs="Times New Roman"/>
        </w:rPr>
        <w:t>it être capable d’adapter facilement l’une des deux dispositions contenues dans les présentes pour prévoir toutes les sortes de modalités relatives aux dividendes applicables à une opération donnée</w:t>
      </w:r>
      <w:r w:rsidRPr="00482E9F">
        <w:rPr>
          <w:rFonts w:cs="Times New Roman"/>
        </w:rPr>
        <w:t>.</w:t>
      </w:r>
    </w:p>
  </w:footnote>
  <w:footnote w:id="8">
    <w:p w:rsidRPr="00482E9F" w:rsidR="00573666" w:rsidRDefault="000074FE" w14:paraId="4BE873E2" w14:textId="11DB9A6D">
      <w:pPr>
        <w:pStyle w:val="FootnoteText"/>
      </w:pPr>
      <w:r w:rsidRPr="00482E9F">
        <w:rPr>
          <w:rStyle w:val="FootnoteReference"/>
          <w:rFonts w:cs="Times New Roman"/>
        </w:rPr>
        <w:footnoteRef/>
      </w:r>
      <w:r w:rsidRPr="00482E9F">
        <w:rPr>
          <w:rFonts w:cs="Times New Roman"/>
        </w:rPr>
        <w:t xml:space="preserve"> </w:t>
      </w:r>
      <w:r w:rsidR="00EF3E06">
        <w:rPr>
          <w:rFonts w:cs="Times New Roman"/>
        </w:rPr>
        <w:t xml:space="preserve">La raison de cette exclusion (et de l’exclusion comparable prévue dans les variantes des dispositions </w:t>
      </w:r>
      <w:r w:rsidR="008B4D44">
        <w:rPr>
          <w:rFonts w:cs="Times New Roman"/>
        </w:rPr>
        <w:t>relative</w:t>
      </w:r>
      <w:r w:rsidR="00AE6317">
        <w:rPr>
          <w:rFonts w:cs="Times New Roman"/>
        </w:rPr>
        <w:t>s</w:t>
      </w:r>
      <w:r w:rsidR="008B4D44">
        <w:rPr>
          <w:rFonts w:cs="Times New Roman"/>
        </w:rPr>
        <w:t xml:space="preserve"> aux </w:t>
      </w:r>
      <w:r w:rsidR="00EF3E06">
        <w:rPr>
          <w:rFonts w:cs="Times New Roman"/>
        </w:rPr>
        <w:t>dividendes qui suivent) est que ces dividendes sont visés par les dispositions d</w:t>
      </w:r>
      <w:r w:rsidR="00AE6317">
        <w:rPr>
          <w:rFonts w:cs="Times New Roman"/>
        </w:rPr>
        <w:t>u paragraphe </w:t>
      </w:r>
      <w:r w:rsidRPr="00482E9F" w:rsidR="00EF3E06">
        <w:rPr>
          <w:rFonts w:cs="Times New Roman"/>
        </w:rPr>
        <w:fldChar w:fldCharType="begin"/>
      </w:r>
      <w:r w:rsidRPr="00482E9F" w:rsidR="00EF3E06">
        <w:rPr>
          <w:rFonts w:cs="Times New Roman"/>
        </w:rPr>
        <w:instrText xml:space="preserve"> REF _Ref448387753 \n \h  \* MERGEFORMAT </w:instrText>
      </w:r>
      <w:r w:rsidRPr="00482E9F" w:rsidR="00EF3E06">
        <w:rPr>
          <w:rFonts w:cs="Times New Roman"/>
        </w:rPr>
      </w:r>
      <w:r w:rsidRPr="00482E9F" w:rsidR="00EF3E06">
        <w:rPr>
          <w:rFonts w:cs="Times New Roman"/>
        </w:rPr>
        <w:fldChar w:fldCharType="separate"/>
      </w:r>
      <w:r w:rsidR="00CC481D">
        <w:rPr>
          <w:rFonts w:cs="Times New Roman"/>
        </w:rPr>
        <w:t>4.6</w:t>
      </w:r>
      <w:r w:rsidRPr="00482E9F" w:rsidR="00EF3E06">
        <w:rPr>
          <w:rFonts w:cs="Times New Roman"/>
        </w:rPr>
        <w:fldChar w:fldCharType="end"/>
      </w:r>
      <w:r w:rsidR="00EF3E06">
        <w:rPr>
          <w:rFonts w:cs="Times New Roman"/>
        </w:rPr>
        <w:t xml:space="preserve">, qui prévoient un rajustement du Prix de conversion des Actions de </w:t>
      </w:r>
      <w:r w:rsidR="007849F7">
        <w:rPr>
          <w:rFonts w:cs="Times New Roman"/>
        </w:rPr>
        <w:t>catégorie A</w:t>
      </w:r>
      <w:r w:rsidR="00EF3E06">
        <w:rPr>
          <w:rFonts w:cs="Times New Roman"/>
        </w:rPr>
        <w:t xml:space="preserve"> </w:t>
      </w:r>
      <w:r w:rsidR="00AE6317">
        <w:rPr>
          <w:rFonts w:cs="Times New Roman"/>
        </w:rPr>
        <w:t xml:space="preserve">dans le cas d’un tel </w:t>
      </w:r>
      <w:r w:rsidR="00EF3E06">
        <w:rPr>
          <w:rFonts w:cs="Times New Roman"/>
        </w:rPr>
        <w:t>dividende.</w:t>
      </w:r>
    </w:p>
  </w:footnote>
  <w:footnote w:id="9">
    <w:p w:rsidRPr="00482E9F" w:rsidR="00573666" w:rsidRDefault="000074FE" w14:paraId="2FB28CA7" w14:textId="583E9BDD">
      <w:pPr>
        <w:pStyle w:val="FootnoteText"/>
      </w:pPr>
      <w:r w:rsidRPr="00482E9F">
        <w:rPr>
          <w:rStyle w:val="FootnoteReference"/>
        </w:rPr>
        <w:footnoteRef/>
      </w:r>
      <w:r w:rsidRPr="00482E9F">
        <w:rPr>
          <w:rFonts w:cs="Times New Roman"/>
        </w:rPr>
        <w:t xml:space="preserve"> </w:t>
      </w:r>
      <w:r w:rsidR="00EF3E06">
        <w:rPr>
          <w:rFonts w:cs="Times New Roman"/>
        </w:rPr>
        <w:t xml:space="preserve">Ce type de dividende (parfois appelé dividende </w:t>
      </w:r>
      <w:r w:rsidR="007849F7">
        <w:rPr>
          <w:rFonts w:cs="Times New Roman"/>
        </w:rPr>
        <w:t>« </w:t>
      </w:r>
      <w:proofErr w:type="spellStart"/>
      <w:r w:rsidR="00EF3E06">
        <w:rPr>
          <w:rFonts w:cs="Times New Roman"/>
        </w:rPr>
        <w:t>toll</w:t>
      </w:r>
      <w:proofErr w:type="spellEnd"/>
      <w:r w:rsidR="00EF3E06">
        <w:rPr>
          <w:rFonts w:cs="Times New Roman"/>
        </w:rPr>
        <w:t xml:space="preserve"> </w:t>
      </w:r>
      <w:proofErr w:type="spellStart"/>
      <w:r w:rsidR="00EF3E06">
        <w:rPr>
          <w:rFonts w:cs="Times New Roman"/>
        </w:rPr>
        <w:t>gate</w:t>
      </w:r>
      <w:proofErr w:type="spellEnd"/>
      <w:r w:rsidR="007849F7">
        <w:rPr>
          <w:rFonts w:cs="Times New Roman"/>
        </w:rPr>
        <w:t> »</w:t>
      </w:r>
      <w:r w:rsidR="00EF3E06">
        <w:rPr>
          <w:rFonts w:cs="Times New Roman"/>
        </w:rPr>
        <w:t xml:space="preserve">) est inclus </w:t>
      </w:r>
      <w:r w:rsidR="00A82428">
        <w:rPr>
          <w:rFonts w:cs="Times New Roman"/>
        </w:rPr>
        <w:t>de temps à autre dans le but de</w:t>
      </w:r>
      <w:r w:rsidR="00EF3E06">
        <w:rPr>
          <w:rFonts w:cs="Times New Roman"/>
        </w:rPr>
        <w:t xml:space="preserve"> soutenir une valeur plus élevée pour les actions privilégiées par rapport aux actions ordinaires, particulièrement aux fins de l’établissement des prix d’exercice des options fondés sur la juste valeur marchande.</w:t>
      </w:r>
    </w:p>
  </w:footnote>
  <w:footnote w:id="10">
    <w:p w:rsidRPr="00482E9F" w:rsidR="00573666" w:rsidRDefault="000074FE" w14:paraId="6FCABD8E" w14:textId="778CD474">
      <w:pPr>
        <w:pStyle w:val="FootnoteText"/>
        <w:rPr>
          <w:rFonts w:cs="Times New Roman"/>
        </w:rPr>
      </w:pPr>
      <w:r w:rsidRPr="00482E9F">
        <w:rPr>
          <w:rStyle w:val="FootnoteReference"/>
        </w:rPr>
        <w:footnoteRef/>
      </w:r>
      <w:r w:rsidRPr="00482E9F">
        <w:rPr>
          <w:rFonts w:cs="Times New Roman"/>
        </w:rPr>
        <w:t xml:space="preserve"> </w:t>
      </w:r>
      <w:r w:rsidR="00EF3E06">
        <w:rPr>
          <w:rFonts w:cs="Times New Roman"/>
        </w:rPr>
        <w:t>Un dividende cumulatif exprimé sous forme de montant en dollars par action sera par définition non composé</w:t>
      </w:r>
      <w:r w:rsidRPr="00482E9F">
        <w:rPr>
          <w:rFonts w:cs="Times New Roman"/>
        </w:rPr>
        <w:t xml:space="preserve">. </w:t>
      </w:r>
      <w:r w:rsidR="00EF3E06">
        <w:rPr>
          <w:rFonts w:cs="Times New Roman"/>
        </w:rPr>
        <w:t xml:space="preserve">Si </w:t>
      </w:r>
      <w:r w:rsidR="00A83E97">
        <w:rPr>
          <w:rFonts w:cs="Times New Roman"/>
        </w:rPr>
        <w:t>l’</w:t>
      </w:r>
      <w:r w:rsidR="00EF3E06">
        <w:rPr>
          <w:rFonts w:cs="Times New Roman"/>
        </w:rPr>
        <w:t xml:space="preserve">on préfère </w:t>
      </w:r>
      <w:r w:rsidR="00A83E97">
        <w:rPr>
          <w:rFonts w:cs="Times New Roman"/>
        </w:rPr>
        <w:t xml:space="preserve">opter pour </w:t>
      </w:r>
      <w:r w:rsidR="00EF3E06">
        <w:rPr>
          <w:rFonts w:cs="Times New Roman"/>
        </w:rPr>
        <w:t>un dividende accumulé composé</w:t>
      </w:r>
      <w:r w:rsidRPr="00482E9F">
        <w:rPr>
          <w:rFonts w:cs="Times New Roman"/>
        </w:rPr>
        <w:t xml:space="preserve">, </w:t>
      </w:r>
      <w:r w:rsidR="00EF3E06">
        <w:rPr>
          <w:rFonts w:cs="Times New Roman"/>
        </w:rPr>
        <w:t>celui</w:t>
      </w:r>
      <w:r w:rsidR="007849F7">
        <w:rPr>
          <w:rFonts w:cs="Times New Roman"/>
        </w:rPr>
        <w:noBreakHyphen/>
        <w:t>ci</w:t>
      </w:r>
      <w:r w:rsidR="00EF3E06">
        <w:rPr>
          <w:rFonts w:cs="Times New Roman"/>
        </w:rPr>
        <w:t xml:space="preserve"> devra être exprimé sous forme de pourcentage d’un « montant de </w:t>
      </w:r>
      <w:r w:rsidRPr="00482E9F">
        <w:rPr>
          <w:rFonts w:cs="Times New Roman"/>
        </w:rPr>
        <w:t>base</w:t>
      </w:r>
      <w:r w:rsidR="00EF3E06">
        <w:rPr>
          <w:rFonts w:cs="Times New Roman"/>
        </w:rPr>
        <w:t> »</w:t>
      </w:r>
      <w:r w:rsidR="00A83E97">
        <w:rPr>
          <w:rFonts w:cs="Times New Roman"/>
        </w:rPr>
        <w:t xml:space="preserve">, c’est-à-dire un montant </w:t>
      </w:r>
      <w:r w:rsidR="00EF3E06">
        <w:rPr>
          <w:rFonts w:cs="Times New Roman"/>
        </w:rPr>
        <w:t>correspond</w:t>
      </w:r>
      <w:r w:rsidR="00A83E97">
        <w:rPr>
          <w:rFonts w:cs="Times New Roman"/>
        </w:rPr>
        <w:t>ant</w:t>
      </w:r>
      <w:r w:rsidR="00EF3E06">
        <w:rPr>
          <w:rFonts w:cs="Times New Roman"/>
        </w:rPr>
        <w:t xml:space="preserve"> au prix d’achat initial </w:t>
      </w:r>
      <w:r w:rsidR="00A83E97">
        <w:rPr>
          <w:rFonts w:cs="Times New Roman"/>
        </w:rPr>
        <w:t>plus le</w:t>
      </w:r>
      <w:r w:rsidR="00EF3E06">
        <w:rPr>
          <w:rFonts w:cs="Times New Roman"/>
        </w:rPr>
        <w:t xml:space="preserve"> montant des dividendes accumulés antérieur</w:t>
      </w:r>
      <w:r w:rsidR="00A83E97">
        <w:rPr>
          <w:rFonts w:cs="Times New Roman"/>
        </w:rPr>
        <w:t>ement</w:t>
      </w:r>
      <w:r w:rsidR="00EF3E06">
        <w:rPr>
          <w:rFonts w:cs="Times New Roman"/>
        </w:rPr>
        <w:t xml:space="preserve"> </w:t>
      </w:r>
      <w:r w:rsidRPr="00482E9F">
        <w:rPr>
          <w:rFonts w:cs="Times New Roman"/>
        </w:rPr>
        <w:t>(</w:t>
      </w:r>
      <w:r w:rsidR="00EF3E06">
        <w:rPr>
          <w:rFonts w:cs="Times New Roman"/>
        </w:rPr>
        <w:t xml:space="preserve">et il faudra également préciser que la « composition » du prix d’achat initial </w:t>
      </w:r>
      <w:r w:rsidR="00A83E97">
        <w:rPr>
          <w:rFonts w:cs="Times New Roman"/>
        </w:rPr>
        <w:t>a lieu</w:t>
      </w:r>
      <w:r w:rsidR="00EF3E06">
        <w:rPr>
          <w:rFonts w:cs="Times New Roman"/>
        </w:rPr>
        <w:t xml:space="preserve"> annuellement, trimestriellement ou à une autre fréquence</w:t>
      </w:r>
      <w:r w:rsidRPr="00482E9F">
        <w:rPr>
          <w:rFonts w:cs="Times New Roman"/>
        </w:rPr>
        <w:t xml:space="preserve">). </w:t>
      </w:r>
      <w:r w:rsidR="00EF3E06">
        <w:rPr>
          <w:rFonts w:cs="Times New Roman"/>
        </w:rPr>
        <w:t>Par exemple </w:t>
      </w:r>
      <w:r w:rsidRPr="00482E9F">
        <w:rPr>
          <w:rFonts w:cs="Times New Roman"/>
        </w:rPr>
        <w:t xml:space="preserve">: </w:t>
      </w:r>
      <w:r w:rsidR="00EF3E06">
        <w:rPr>
          <w:rFonts w:cs="Times New Roman"/>
        </w:rPr>
        <w:t xml:space="preserve">« À compter de la </w:t>
      </w:r>
      <w:r w:rsidRPr="00482E9F">
        <w:rPr>
          <w:rFonts w:cs="Times New Roman"/>
        </w:rPr>
        <w:t xml:space="preserve">date </w:t>
      </w:r>
      <w:r w:rsidR="00EF3E06">
        <w:rPr>
          <w:rFonts w:cs="Times New Roman"/>
        </w:rPr>
        <w:t xml:space="preserve">d’émission de toute </w:t>
      </w:r>
      <w:r w:rsidRPr="00482E9F" w:rsidR="00766A22">
        <w:rPr>
          <w:rFonts w:cs="Times New Roman"/>
        </w:rPr>
        <w:t>Action privilégiée</w:t>
      </w:r>
      <w:r w:rsidR="00EF3E06">
        <w:rPr>
          <w:rFonts w:cs="Times New Roman"/>
        </w:rPr>
        <w:t xml:space="preserve"> de catégorie A</w:t>
      </w:r>
      <w:r w:rsidRPr="00482E9F">
        <w:rPr>
          <w:rFonts w:cs="Times New Roman"/>
        </w:rPr>
        <w:t xml:space="preserve">, </w:t>
      </w:r>
      <w:r w:rsidR="00EF3E06">
        <w:rPr>
          <w:rFonts w:cs="Times New Roman"/>
        </w:rPr>
        <w:t xml:space="preserve">des </w:t>
      </w:r>
      <w:r w:rsidRPr="00482E9F">
        <w:rPr>
          <w:rFonts w:cs="Times New Roman"/>
        </w:rPr>
        <w:t>dividend</w:t>
      </w:r>
      <w:r w:rsidR="00EF3E06">
        <w:rPr>
          <w:rFonts w:cs="Times New Roman"/>
        </w:rPr>
        <w:t>e</w:t>
      </w:r>
      <w:r w:rsidRPr="00482E9F">
        <w:rPr>
          <w:rFonts w:cs="Times New Roman"/>
        </w:rPr>
        <w:t xml:space="preserve">s </w:t>
      </w:r>
      <w:r w:rsidR="00EF3E06">
        <w:rPr>
          <w:rFonts w:cs="Times New Roman"/>
        </w:rPr>
        <w:t xml:space="preserve">au taux annuel de huit pour cent </w:t>
      </w:r>
      <w:r w:rsidRPr="00482E9F">
        <w:rPr>
          <w:rFonts w:cs="Times New Roman"/>
        </w:rPr>
        <w:t>(8</w:t>
      </w:r>
      <w:r w:rsidR="00EF3E06">
        <w:rPr>
          <w:rFonts w:cs="Times New Roman"/>
        </w:rPr>
        <w:t> </w:t>
      </w:r>
      <w:r w:rsidRPr="00482E9F">
        <w:rPr>
          <w:rFonts w:cs="Times New Roman"/>
        </w:rPr>
        <w:t xml:space="preserve">%) </w:t>
      </w:r>
      <w:r w:rsidR="00EF3E06">
        <w:rPr>
          <w:rFonts w:cs="Times New Roman"/>
        </w:rPr>
        <w:t xml:space="preserve">du Prix d’émission initial </w:t>
      </w:r>
      <w:r w:rsidRPr="00482E9F">
        <w:rPr>
          <w:rFonts w:cs="Times New Roman"/>
        </w:rPr>
        <w:t>(</w:t>
      </w:r>
      <w:r w:rsidR="00EF3E06">
        <w:rPr>
          <w:rFonts w:cs="Times New Roman"/>
        </w:rPr>
        <w:t xml:space="preserve">au sens donné à ce terme </w:t>
      </w:r>
      <w:r w:rsidR="007849F7">
        <w:rPr>
          <w:rFonts w:cs="Times New Roman"/>
        </w:rPr>
        <w:t>ci</w:t>
      </w:r>
      <w:r w:rsidR="007849F7">
        <w:rPr>
          <w:rFonts w:cs="Times New Roman"/>
        </w:rPr>
        <w:noBreakHyphen/>
      </w:r>
      <w:r w:rsidR="00EF3E06">
        <w:rPr>
          <w:rFonts w:cs="Times New Roman"/>
        </w:rPr>
        <w:t>dessous</w:t>
      </w:r>
      <w:r w:rsidRPr="00482E9F">
        <w:rPr>
          <w:rFonts w:cs="Times New Roman"/>
        </w:rPr>
        <w:t xml:space="preserve">) </w:t>
      </w:r>
      <w:r w:rsidR="00EF3E06">
        <w:rPr>
          <w:rFonts w:cs="Times New Roman"/>
        </w:rPr>
        <w:t>de cette action, plus le montant des dividendes accumulés antérieurement, composé</w:t>
      </w:r>
      <w:r w:rsidR="00A83E97">
        <w:rPr>
          <w:rFonts w:cs="Times New Roman"/>
        </w:rPr>
        <w:t>s</w:t>
      </w:r>
      <w:r w:rsidR="00EF3E06">
        <w:rPr>
          <w:rFonts w:cs="Times New Roman"/>
        </w:rPr>
        <w:t xml:space="preserve"> annuellement, s’accumulent sur chaque action alors en circulation </w:t>
      </w:r>
      <w:r w:rsidRPr="00482E9F">
        <w:rPr>
          <w:rFonts w:cs="Times New Roman"/>
        </w:rPr>
        <w:t>(</w:t>
      </w:r>
      <w:r w:rsidR="00EF3E06">
        <w:rPr>
          <w:rFonts w:cs="Times New Roman"/>
        </w:rPr>
        <w:t>les « Dividendes accumul</w:t>
      </w:r>
      <w:r w:rsidR="00DA5861">
        <w:rPr>
          <w:rFonts w:cs="Times New Roman"/>
        </w:rPr>
        <w:t>ables</w:t>
      </w:r>
      <w:r w:rsidR="00EF3E06">
        <w:rPr>
          <w:rFonts w:cs="Times New Roman"/>
        </w:rPr>
        <w:t xml:space="preserve"> de catégorie A »</w:t>
      </w:r>
      <w:r w:rsidRPr="00482E9F">
        <w:rPr>
          <w:rFonts w:cs="Times New Roman"/>
        </w:rPr>
        <w:t>)</w:t>
      </w:r>
      <w:r w:rsidR="00EF3E06">
        <w:rPr>
          <w:rFonts w:cs="Times New Roman"/>
        </w:rPr>
        <w:t> »</w:t>
      </w:r>
      <w:r w:rsidRPr="00482E9F">
        <w:rPr>
          <w:rFonts w:cs="Times New Roman"/>
        </w:rPr>
        <w:t>.</w:t>
      </w:r>
    </w:p>
  </w:footnote>
  <w:footnote w:id="11">
    <w:p w:rsidRPr="00482E9F" w:rsidR="00573666" w:rsidRDefault="000074FE" w14:paraId="4FD6D716" w14:textId="1C9A07DC">
      <w:pPr>
        <w:pStyle w:val="FootnoteText"/>
        <w:rPr>
          <w:rFonts w:cs="Times New Roman"/>
        </w:rPr>
      </w:pPr>
      <w:r w:rsidRPr="00482E9F">
        <w:rPr>
          <w:rStyle w:val="FootnoteReference"/>
          <w:rFonts w:cs="Times New Roman"/>
        </w:rPr>
        <w:footnoteRef/>
      </w:r>
      <w:r w:rsidRPr="00482E9F">
        <w:rPr>
          <w:rFonts w:cs="Times New Roman"/>
        </w:rPr>
        <w:t xml:space="preserve"> </w:t>
      </w:r>
      <w:r w:rsidR="00DB21FE">
        <w:rPr>
          <w:rFonts w:cs="Times New Roman"/>
        </w:rPr>
        <w:t>L</w:t>
      </w:r>
      <w:r w:rsidR="00EF3E06">
        <w:rPr>
          <w:rFonts w:cs="Times New Roman"/>
        </w:rPr>
        <w:t xml:space="preserve">e libellé entre crochets </w:t>
      </w:r>
      <w:r w:rsidR="00DB21FE">
        <w:rPr>
          <w:rFonts w:cs="Times New Roman"/>
        </w:rPr>
        <w:t xml:space="preserve">doit être inclus </w:t>
      </w:r>
      <w:r w:rsidR="00EF3E06">
        <w:rPr>
          <w:rFonts w:cs="Times New Roman"/>
        </w:rPr>
        <w:t xml:space="preserve">si </w:t>
      </w:r>
      <w:r w:rsidR="00366377">
        <w:rPr>
          <w:rFonts w:cs="Times New Roman"/>
        </w:rPr>
        <w:t>les porteurs d’</w:t>
      </w:r>
      <w:r w:rsidRPr="00482E9F" w:rsidR="00766A22">
        <w:rPr>
          <w:rFonts w:cs="Times New Roman"/>
        </w:rPr>
        <w:t>Actions privilégiées</w:t>
      </w:r>
      <w:r w:rsidRPr="00482E9F">
        <w:rPr>
          <w:rFonts w:cs="Times New Roman"/>
        </w:rPr>
        <w:t xml:space="preserve"> </w:t>
      </w:r>
      <w:r w:rsidR="00366377">
        <w:rPr>
          <w:rFonts w:cs="Times New Roman"/>
        </w:rPr>
        <w:t xml:space="preserve">de catégorie A </w:t>
      </w:r>
      <w:r w:rsidR="00EF3E06">
        <w:rPr>
          <w:rFonts w:cs="Times New Roman"/>
        </w:rPr>
        <w:t>ont droit aux dividendes accumulés en cas de liquidation ou de rachat</w:t>
      </w:r>
      <w:r w:rsidRPr="00482E9F">
        <w:rPr>
          <w:rFonts w:cs="Times New Roman"/>
        </w:rPr>
        <w:t>.</w:t>
      </w:r>
    </w:p>
  </w:footnote>
  <w:footnote w:id="12">
    <w:p w:rsidRPr="00482E9F" w:rsidR="00201CF3" w:rsidP="00201CF3" w:rsidRDefault="00201CF3" w14:paraId="5AA6767B" w14:textId="47D49617">
      <w:pPr>
        <w:pStyle w:val="FootnoteText"/>
      </w:pPr>
      <w:r w:rsidRPr="00482E9F">
        <w:rPr>
          <w:rStyle w:val="FootnoteReference"/>
          <w:rFonts w:cs="Times New Roman"/>
        </w:rPr>
        <w:footnoteRef/>
      </w:r>
      <w:r w:rsidRPr="00482E9F">
        <w:rPr>
          <w:rFonts w:cs="Times New Roman"/>
        </w:rPr>
        <w:t xml:space="preserve"> </w:t>
      </w:r>
      <w:r w:rsidRPr="008B4D44" w:rsidR="008B4D44">
        <w:rPr>
          <w:rFonts w:cs="Times New Roman"/>
        </w:rPr>
        <w:t xml:space="preserve">Il est à noter que la deuxième variante entre crochets pourrait ne pas </w:t>
      </w:r>
      <w:r w:rsidR="00B509D0">
        <w:rPr>
          <w:rFonts w:cs="Times New Roman"/>
        </w:rPr>
        <w:t xml:space="preserve">convenir </w:t>
      </w:r>
      <w:r w:rsidR="00AF462C">
        <w:rPr>
          <w:rFonts w:cs="Times New Roman"/>
        </w:rPr>
        <w:t>à l’égard de</w:t>
      </w:r>
      <w:r w:rsidRPr="008B4D44" w:rsidR="008B4D44">
        <w:rPr>
          <w:rFonts w:cs="Times New Roman"/>
        </w:rPr>
        <w:t xml:space="preserve"> dividendes versés sur une autre catégorie d’Actions privilégiées, particulièrement une catégorie qui prévoit une disposition </w:t>
      </w:r>
      <w:r w:rsidR="00AF462C">
        <w:rPr>
          <w:rFonts w:cs="Times New Roman"/>
        </w:rPr>
        <w:t xml:space="preserve">en matière de </w:t>
      </w:r>
      <w:r w:rsidRPr="008B4D44" w:rsidR="008B4D44">
        <w:rPr>
          <w:rFonts w:cs="Times New Roman"/>
        </w:rPr>
        <w:t>dividendes réciproques, puisqu’elle pourrait donner lieu à une série interminable de versements (étant donné q</w:t>
      </w:r>
      <w:r w:rsidRPr="008B4D44" w:rsidR="00B95ED1">
        <w:rPr>
          <w:rFonts w:cs="Times New Roman"/>
        </w:rPr>
        <w:t>u</w:t>
      </w:r>
      <w:r w:rsidR="00B95ED1">
        <w:rPr>
          <w:rFonts w:cs="Times New Roman"/>
        </w:rPr>
        <w:t>’</w:t>
      </w:r>
      <w:r w:rsidRPr="008B4D44" w:rsidR="00B95ED1">
        <w:rPr>
          <w:rFonts w:cs="Times New Roman"/>
        </w:rPr>
        <w:t>u</w:t>
      </w:r>
      <w:r w:rsidRPr="008B4D44" w:rsidR="008B4D44">
        <w:rPr>
          <w:rFonts w:cs="Times New Roman"/>
        </w:rPr>
        <w:t>n versement à l’égard d’une catégorie entraînerait un versement à l’égard de l’autre).</w:t>
      </w:r>
      <w:r w:rsidRPr="00482E9F">
        <w:rPr>
          <w:rFonts w:cs="Times New Roman"/>
        </w:rPr>
        <w:t xml:space="preserve"> </w:t>
      </w:r>
      <w:r w:rsidR="008B4D44">
        <w:rPr>
          <w:rFonts w:cs="Times New Roman"/>
        </w:rPr>
        <w:t xml:space="preserve">Cette disposition </w:t>
      </w:r>
      <w:r w:rsidR="00AF462C">
        <w:rPr>
          <w:rFonts w:cs="Times New Roman"/>
        </w:rPr>
        <w:t xml:space="preserve">relative aux dividendes </w:t>
      </w:r>
      <w:r w:rsidR="008B4D44">
        <w:rPr>
          <w:rFonts w:cs="Times New Roman"/>
        </w:rPr>
        <w:t>(</w:t>
      </w:r>
      <w:r w:rsidR="00B509D0">
        <w:rPr>
          <w:rFonts w:cs="Times New Roman"/>
        </w:rPr>
        <w:t>tout comme</w:t>
      </w:r>
      <w:r w:rsidR="008B4D44">
        <w:rPr>
          <w:rFonts w:cs="Times New Roman"/>
        </w:rPr>
        <w:t xml:space="preserve"> </w:t>
      </w:r>
      <w:r w:rsidR="00AF462C">
        <w:rPr>
          <w:rFonts w:cs="Times New Roman"/>
        </w:rPr>
        <w:t>s</w:t>
      </w:r>
      <w:r w:rsidR="008B4D44">
        <w:rPr>
          <w:rFonts w:cs="Times New Roman"/>
        </w:rPr>
        <w:t>a variante au premier paragraphe) aur</w:t>
      </w:r>
      <w:r w:rsidR="00B509D0">
        <w:rPr>
          <w:rFonts w:cs="Times New Roman"/>
        </w:rPr>
        <w:t>a</w:t>
      </w:r>
      <w:r w:rsidR="008B4D44">
        <w:rPr>
          <w:rFonts w:cs="Times New Roman"/>
        </w:rPr>
        <w:t xml:space="preserve"> vraisemblablement peu </w:t>
      </w:r>
      <w:r w:rsidR="00B95ED1">
        <w:rPr>
          <w:rFonts w:cs="Times New Roman"/>
        </w:rPr>
        <w:t>d’u</w:t>
      </w:r>
      <w:r w:rsidR="008B4D44">
        <w:rPr>
          <w:rFonts w:cs="Times New Roman"/>
        </w:rPr>
        <w:t xml:space="preserve">tilité, </w:t>
      </w:r>
      <w:r w:rsidR="00AF462C">
        <w:rPr>
          <w:rFonts w:cs="Times New Roman"/>
        </w:rPr>
        <w:t>puisque</w:t>
      </w:r>
      <w:r w:rsidR="008B4D44">
        <w:rPr>
          <w:rFonts w:cs="Times New Roman"/>
        </w:rPr>
        <w:t xml:space="preserve"> la plupart des sociétés financées par du capital de risque n’ont pas les flux de trésorerie nécessaires pour effectuer des versements de dividendes et que les clauses restrictives interdisent le versement de dividendes sans le consentement d’un certain pourcentage des porteurs d’Actions privilégiées de catégorie</w:t>
      </w:r>
      <w:r w:rsidR="00596897">
        <w:rPr>
          <w:rFonts w:cs="Times New Roman"/>
        </w:rPr>
        <w:t> </w:t>
      </w:r>
      <w:r w:rsidR="008B4D44">
        <w:rPr>
          <w:rFonts w:cs="Times New Roman"/>
        </w:rPr>
        <w:t>A.</w:t>
      </w:r>
    </w:p>
  </w:footnote>
  <w:footnote w:id="13">
    <w:p w:rsidRPr="00482E9F" w:rsidR="00573666" w:rsidRDefault="000074FE" w14:paraId="0DBADCFB" w14:textId="486713CA">
      <w:pPr>
        <w:pStyle w:val="FootnoteText"/>
      </w:pPr>
      <w:r w:rsidRPr="00482E9F">
        <w:rPr>
          <w:rStyle w:val="FootnoteReference"/>
        </w:rPr>
        <w:footnoteRef/>
      </w:r>
      <w:r w:rsidRPr="00482E9F">
        <w:t xml:space="preserve"> </w:t>
      </w:r>
      <w:r w:rsidRPr="00B66046" w:rsidR="00726642">
        <w:t xml:space="preserve">Si des dividendes accumulables sont prévus, on utilisera généralement plutôt le libellé suivant : </w:t>
      </w:r>
      <w:r w:rsidRPr="00B66046" w:rsidR="007849F7">
        <w:t>«</w:t>
      </w:r>
      <w:r w:rsidR="007849F7">
        <w:t> </w:t>
      </w:r>
      <w:r w:rsidRPr="00B66046" w:rsidR="00726642">
        <w:t xml:space="preserve">le Prix d’émission initial, </w:t>
      </w:r>
      <w:r w:rsidR="0056250E">
        <w:t>plus les</w:t>
      </w:r>
      <w:r w:rsidRPr="00B66046" w:rsidR="00726642">
        <w:t xml:space="preserve"> Dividendes accumulables accumulés mais non versés sur ce</w:t>
      </w:r>
      <w:r w:rsidR="0056250E">
        <w:t>s actions</w:t>
      </w:r>
      <w:r w:rsidRPr="00B66046" w:rsidR="00726642">
        <w:t xml:space="preserve">, qu’ils aient été déclarés ou non, ainsi que </w:t>
      </w:r>
      <w:r w:rsidR="00DF271D">
        <w:t>l</w:t>
      </w:r>
      <w:r w:rsidRPr="00B66046" w:rsidR="00726642">
        <w:t>es autres dividendes déclarés mais non versés sur ces actions ».</w:t>
      </w:r>
    </w:p>
  </w:footnote>
  <w:footnote w:id="14">
    <w:p w:rsidRPr="00482E9F" w:rsidR="00573666" w:rsidRDefault="000074FE" w14:paraId="54BC49FF" w14:textId="5656BE5C">
      <w:pPr>
        <w:pStyle w:val="FootnoteText"/>
      </w:pPr>
      <w:r w:rsidRPr="00482E9F">
        <w:rPr>
          <w:rStyle w:val="FootnoteReference"/>
        </w:rPr>
        <w:footnoteRef/>
      </w:r>
      <w:r w:rsidRPr="00482E9F">
        <w:t xml:space="preserve"> </w:t>
      </w:r>
      <w:r w:rsidR="00596897">
        <w:t xml:space="preserve">Si le présent </w:t>
      </w:r>
      <w:r w:rsidR="00DF271D">
        <w:t xml:space="preserve">document </w:t>
      </w:r>
      <w:r w:rsidR="00596897">
        <w:t xml:space="preserve">est modifié afin d’ajouter des </w:t>
      </w:r>
      <w:r w:rsidRPr="00482E9F" w:rsidR="00766A22">
        <w:t>Actions privilégiées</w:t>
      </w:r>
      <w:r w:rsidRPr="00482E9F">
        <w:t xml:space="preserve"> </w:t>
      </w:r>
      <w:r w:rsidR="00596897">
        <w:t xml:space="preserve">de catégorie B dans les modalités relatives aux </w:t>
      </w:r>
      <w:r w:rsidRPr="00482E9F" w:rsidR="00766A22">
        <w:t>Actions privilégiées</w:t>
      </w:r>
      <w:r w:rsidRPr="00482E9F">
        <w:t xml:space="preserve">, </w:t>
      </w:r>
      <w:r w:rsidR="00596897">
        <w:t xml:space="preserve">le calcul du </w:t>
      </w:r>
      <w:r w:rsidR="003B58D9">
        <w:t>Montant de liquidation</w:t>
      </w:r>
      <w:r w:rsidRPr="00482E9F">
        <w:t xml:space="preserve"> </w:t>
      </w:r>
      <w:r w:rsidR="00596897">
        <w:t xml:space="preserve">de la catégorie A et du </w:t>
      </w:r>
      <w:r w:rsidR="003B58D9">
        <w:t>Montant de liquidation</w:t>
      </w:r>
      <w:r w:rsidRPr="00482E9F">
        <w:t xml:space="preserve"> </w:t>
      </w:r>
      <w:r w:rsidR="00596897">
        <w:t>de la catégorie B devient assez complexe pour la raison suivante </w:t>
      </w:r>
      <w:r w:rsidRPr="00482E9F">
        <w:t xml:space="preserve">: </w:t>
      </w:r>
      <w:r w:rsidR="00596897">
        <w:t xml:space="preserve">pour déterminer si le paiement aux </w:t>
      </w:r>
      <w:r w:rsidR="00366377">
        <w:t xml:space="preserve">porteurs </w:t>
      </w:r>
      <w:r w:rsidR="00596897">
        <w:t xml:space="preserve">d’une catégorie </w:t>
      </w:r>
      <w:r w:rsidR="00DF271D">
        <w:t xml:space="preserve">donnée </w:t>
      </w:r>
      <w:r w:rsidR="00596897">
        <w:t>d’</w:t>
      </w:r>
      <w:r w:rsidRPr="00482E9F" w:rsidR="00766A22">
        <w:t>Actions privilégiées</w:t>
      </w:r>
      <w:r w:rsidRPr="00482E9F">
        <w:t xml:space="preserve"> </w:t>
      </w:r>
      <w:r w:rsidR="00596897">
        <w:t xml:space="preserve">serait maximisé par la </w:t>
      </w:r>
      <w:r w:rsidRPr="00482E9F">
        <w:t xml:space="preserve">conversion </w:t>
      </w:r>
      <w:r w:rsidR="00596897">
        <w:t xml:space="preserve">de ces actions en </w:t>
      </w:r>
      <w:r w:rsidRPr="00482E9F">
        <w:t xml:space="preserve">Actions ordinaires, </w:t>
      </w:r>
      <w:r w:rsidR="00DF271D">
        <w:t>il faut</w:t>
      </w:r>
      <w:r w:rsidR="00596897">
        <w:t xml:space="preserve"> supposer quelles </w:t>
      </w:r>
      <w:r w:rsidRPr="00482E9F" w:rsidR="00766A22">
        <w:t>Actions privilégiées</w:t>
      </w:r>
      <w:r w:rsidRPr="00482E9F">
        <w:t xml:space="preserve"> </w:t>
      </w:r>
      <w:r w:rsidR="00596897">
        <w:t xml:space="preserve">ont été converties en </w:t>
      </w:r>
      <w:r w:rsidRPr="00482E9F">
        <w:t xml:space="preserve">Actions ordinaires. </w:t>
      </w:r>
      <w:r w:rsidR="00596897">
        <w:t xml:space="preserve">L’approche la plus logique consiste à supposer </w:t>
      </w:r>
      <w:r w:rsidR="004871B7">
        <w:t xml:space="preserve">la conversion en Actions ordinaires de </w:t>
      </w:r>
      <w:r w:rsidR="00596897">
        <w:t xml:space="preserve">la totalité des Actions privilégiées de chaque catégorie qui </w:t>
      </w:r>
      <w:r w:rsidR="004871B7">
        <w:t xml:space="preserve">donnerait droit à un paiement de liquidation par action plus élevé si elles sont converties en </w:t>
      </w:r>
      <w:r w:rsidRPr="00482E9F">
        <w:t xml:space="preserve">Actions ordinaires </w:t>
      </w:r>
      <w:r w:rsidR="004871B7">
        <w:t xml:space="preserve">que si elles demeurent des </w:t>
      </w:r>
      <w:r w:rsidRPr="00482E9F" w:rsidR="00766A22">
        <w:t>Actions privilégiées</w:t>
      </w:r>
      <w:r w:rsidRPr="00482E9F">
        <w:t xml:space="preserve">, </w:t>
      </w:r>
      <w:r w:rsidR="004871B7">
        <w:t xml:space="preserve">et de prévoir </w:t>
      </w:r>
      <w:r w:rsidRPr="00482E9F">
        <w:t>(</w:t>
      </w:r>
      <w:r w:rsidR="004871B7">
        <w:t xml:space="preserve">dans la </w:t>
      </w:r>
      <w:r w:rsidRPr="00482E9F">
        <w:t xml:space="preserve">version </w:t>
      </w:r>
      <w:r w:rsidR="004871B7">
        <w:t>des Statuts constitutifs</w:t>
      </w:r>
      <w:r w:rsidRPr="00482E9F">
        <w:t xml:space="preserve"> </w:t>
      </w:r>
      <w:r w:rsidR="004871B7">
        <w:t xml:space="preserve">comportant les modalités relatives aux </w:t>
      </w:r>
      <w:r w:rsidRPr="00482E9F" w:rsidR="00766A22">
        <w:t>Actions privilégiées</w:t>
      </w:r>
      <w:r w:rsidRPr="00482E9F">
        <w:t xml:space="preserve"> </w:t>
      </w:r>
      <w:r w:rsidR="004871B7">
        <w:t>de catégorie B</w:t>
      </w:r>
      <w:r w:rsidRPr="00482E9F">
        <w:t xml:space="preserve">) </w:t>
      </w:r>
      <w:r w:rsidR="004871B7">
        <w:t>que cette hypothèse s’applique au calcul requis par cette phrase</w:t>
      </w:r>
      <w:r w:rsidRPr="00482E9F">
        <w:t xml:space="preserve">. </w:t>
      </w:r>
      <w:r w:rsidR="004871B7">
        <w:t>Toutefois, pour établir le montant prévu à la clause</w:t>
      </w:r>
      <w:bookmarkStart w:name="DocXTextRef27" w:id="29"/>
      <w:r w:rsidR="004871B7">
        <w:t> </w:t>
      </w:r>
      <w:r w:rsidRPr="00482E9F">
        <w:t>(ii)</w:t>
      </w:r>
      <w:bookmarkEnd w:id="29"/>
      <w:r w:rsidRPr="00482E9F">
        <w:t xml:space="preserve"> </w:t>
      </w:r>
      <w:r w:rsidR="004871B7">
        <w:t>de cette phrase pour une catégorie donnée d’</w:t>
      </w:r>
      <w:r w:rsidRPr="00482E9F" w:rsidR="00766A22">
        <w:t>Actions privilégiées</w:t>
      </w:r>
      <w:r w:rsidR="004871B7">
        <w:t xml:space="preserve">, </w:t>
      </w:r>
      <w:r w:rsidR="00DF271D">
        <w:t xml:space="preserve">il faut </w:t>
      </w:r>
      <w:r w:rsidR="004871B7">
        <w:t xml:space="preserve">calculer le </w:t>
      </w:r>
      <w:r w:rsidR="003B58D9">
        <w:t>Montant de liquidation</w:t>
      </w:r>
      <w:r w:rsidRPr="00482E9F">
        <w:t xml:space="preserve"> </w:t>
      </w:r>
      <w:r w:rsidR="004871B7">
        <w:t>pour chaque autre catégorie d’</w:t>
      </w:r>
      <w:r w:rsidRPr="00482E9F" w:rsidR="00766A22">
        <w:t>Actions privilégiées</w:t>
      </w:r>
      <w:r w:rsidRPr="00482E9F">
        <w:t xml:space="preserve"> (</w:t>
      </w:r>
      <w:r w:rsidR="004871B7">
        <w:t xml:space="preserve">afin de pouvoir calculer le montant disponible aux fins de </w:t>
      </w:r>
      <w:r w:rsidRPr="00482E9F">
        <w:t xml:space="preserve">distribution </w:t>
      </w:r>
      <w:r w:rsidR="004871B7">
        <w:t xml:space="preserve">aux </w:t>
      </w:r>
      <w:r w:rsidRPr="00482E9F" w:rsidR="00766A22">
        <w:t>porteurs d’Actions ordinaires</w:t>
      </w:r>
      <w:r w:rsidRPr="00482E9F">
        <w:t xml:space="preserve"> </w:t>
      </w:r>
      <w:r w:rsidR="004871B7">
        <w:t xml:space="preserve">et </w:t>
      </w:r>
      <w:r w:rsidR="006E5721">
        <w:t>à</w:t>
      </w:r>
      <w:r w:rsidR="009105BD">
        <w:t xml:space="preserve"> </w:t>
      </w:r>
      <w:r w:rsidR="004871B7">
        <w:t>la catégorie d’</w:t>
      </w:r>
      <w:r w:rsidRPr="00482E9F" w:rsidR="00766A22">
        <w:t>Actions privilégiées</w:t>
      </w:r>
      <w:r w:rsidRPr="00482E9F">
        <w:t xml:space="preserve"> </w:t>
      </w:r>
      <w:r w:rsidR="004871B7">
        <w:t>e</w:t>
      </w:r>
      <w:r w:rsidRPr="00482E9F">
        <w:t>n question)</w:t>
      </w:r>
      <w:r w:rsidR="004871B7">
        <w:t xml:space="preserve">, et le calcul de ce </w:t>
      </w:r>
      <w:r w:rsidR="003B58D9">
        <w:t>Montant de liquidation</w:t>
      </w:r>
      <w:r w:rsidRPr="00482E9F">
        <w:t xml:space="preserve"> </w:t>
      </w:r>
      <w:r w:rsidR="00AD78B9">
        <w:t xml:space="preserve">en soi </w:t>
      </w:r>
      <w:r w:rsidR="009105BD">
        <w:t xml:space="preserve">nécessite </w:t>
      </w:r>
      <w:r w:rsidR="00AD78B9">
        <w:t xml:space="preserve">de déterminer </w:t>
      </w:r>
      <w:r w:rsidR="004871B7">
        <w:t>si le prix d’achat initial de l’autre catégorie d’</w:t>
      </w:r>
      <w:r w:rsidRPr="00482E9F" w:rsidR="00766A22">
        <w:t>Actions privilégiées</w:t>
      </w:r>
      <w:r w:rsidRPr="00482E9F">
        <w:t xml:space="preserve"> </w:t>
      </w:r>
      <w:r w:rsidR="004871B7">
        <w:t xml:space="preserve">en question </w:t>
      </w:r>
      <w:r w:rsidRPr="00482E9F">
        <w:t>(</w:t>
      </w:r>
      <w:r w:rsidR="004871B7">
        <w:t>plus les dividendes, le cas échéant</w:t>
      </w:r>
      <w:r w:rsidRPr="00482E9F">
        <w:t xml:space="preserve">) </w:t>
      </w:r>
      <w:r w:rsidR="004871B7">
        <w:t xml:space="preserve">dépasse le montant </w:t>
      </w:r>
      <w:r w:rsidRPr="00482E9F">
        <w:t xml:space="preserve">payable </w:t>
      </w:r>
      <w:r w:rsidR="004871B7">
        <w:t xml:space="preserve">à l’égard de cette catégorie après conversion, ce montant étant impossible à calculer sans connaître les </w:t>
      </w:r>
      <w:r w:rsidR="003B58D9">
        <w:t>Montants de liquidation</w:t>
      </w:r>
      <w:r w:rsidRPr="00482E9F">
        <w:t xml:space="preserve"> </w:t>
      </w:r>
      <w:r w:rsidR="004871B7">
        <w:t>de toutes les autres catégories d’</w:t>
      </w:r>
      <w:r w:rsidRPr="00482E9F" w:rsidR="00766A22">
        <w:t>Actions privilégiées</w:t>
      </w:r>
      <w:r w:rsidRPr="00482E9F">
        <w:t xml:space="preserve">. </w:t>
      </w:r>
      <w:r w:rsidR="004871B7">
        <w:t>Si les différentes catégories d’</w:t>
      </w:r>
      <w:r w:rsidRPr="00482E9F" w:rsidR="00766A22">
        <w:t>Actions privilégiées</w:t>
      </w:r>
      <w:r w:rsidR="004871B7">
        <w:t xml:space="preserve"> n’ont pas égalité de rang, ces calculs deviennent encore plus </w:t>
      </w:r>
      <w:r w:rsidR="00E749A2">
        <w:t>complexes</w:t>
      </w:r>
      <w:r w:rsidRPr="00482E9F">
        <w:t>.</w:t>
      </w:r>
    </w:p>
    <w:p w:rsidRPr="00482E9F" w:rsidR="00573666" w:rsidRDefault="00573666" w14:paraId="566FA7B3" w14:textId="77777777">
      <w:pPr>
        <w:pStyle w:val="FootnoteText"/>
      </w:pPr>
    </w:p>
    <w:p w:rsidRPr="00482E9F" w:rsidR="00573666" w:rsidRDefault="009105BD" w14:paraId="14817385" w14:textId="4CB76FF2">
      <w:pPr>
        <w:pStyle w:val="FootnoteText"/>
      </w:pPr>
      <w:r>
        <w:t xml:space="preserve">Certaines </w:t>
      </w:r>
      <w:r w:rsidRPr="00482E9F" w:rsidR="000074FE">
        <w:t xml:space="preserve">versions </w:t>
      </w:r>
      <w:r>
        <w:t>des modalités relatives aux Actions privilégiées</w:t>
      </w:r>
      <w:r w:rsidRPr="00482E9F" w:rsidR="000074FE">
        <w:t xml:space="preserve"> </w:t>
      </w:r>
      <w:r>
        <w:t xml:space="preserve">stipulent simplement que le paiement de </w:t>
      </w:r>
      <w:r w:rsidRPr="00482E9F" w:rsidR="000074FE">
        <w:t xml:space="preserve">liquidation </w:t>
      </w:r>
      <w:r>
        <w:t xml:space="preserve">qui doit être effectué à l’égard d’une catégorie donnée </w:t>
      </w:r>
      <w:r w:rsidR="004871B7">
        <w:t>d’</w:t>
      </w:r>
      <w:r w:rsidRPr="00482E9F" w:rsidR="00766A22">
        <w:t>Actions privilégiées</w:t>
      </w:r>
      <w:r w:rsidRPr="00482E9F" w:rsidR="000074FE">
        <w:t xml:space="preserve"> </w:t>
      </w:r>
      <w:r>
        <w:t>correspond au prix d’achat initial</w:t>
      </w:r>
      <w:r w:rsidRPr="00482E9F" w:rsidR="000074FE">
        <w:t xml:space="preserve"> </w:t>
      </w:r>
      <w:r w:rsidR="007B3307">
        <w:t xml:space="preserve">de ces </w:t>
      </w:r>
      <w:r w:rsidRPr="00482E9F" w:rsidR="00766A22">
        <w:t>Actions privilégiées</w:t>
      </w:r>
      <w:r w:rsidRPr="00482E9F" w:rsidR="000074FE">
        <w:t xml:space="preserve"> (plus </w:t>
      </w:r>
      <w:r w:rsidR="007B3307">
        <w:t>les dividendes</w:t>
      </w:r>
      <w:r w:rsidRPr="00482E9F" w:rsidR="000074FE">
        <w:t xml:space="preserve">, </w:t>
      </w:r>
      <w:r w:rsidR="007B3307">
        <w:t>le cas échéant</w:t>
      </w:r>
      <w:r w:rsidRPr="00482E9F" w:rsidR="000074FE">
        <w:t xml:space="preserve">) </w:t>
      </w:r>
      <w:r w:rsidR="007B3307">
        <w:t xml:space="preserve">plutôt qu’au montant le plus élevé entre ce </w:t>
      </w:r>
      <w:r w:rsidR="00AD78B9">
        <w:t>montant</w:t>
      </w:r>
      <w:r w:rsidR="007B3307">
        <w:t xml:space="preserve"> et le paiement après conversion</w:t>
      </w:r>
      <w:r w:rsidRPr="00482E9F" w:rsidR="000074FE">
        <w:t xml:space="preserve">. </w:t>
      </w:r>
      <w:r w:rsidR="007B3307">
        <w:t xml:space="preserve">Cette </w:t>
      </w:r>
      <w:r w:rsidR="00AD78B9">
        <w:t>variante</w:t>
      </w:r>
      <w:r w:rsidR="002D69D0">
        <w:t xml:space="preserve"> ne vise pas à </w:t>
      </w:r>
      <w:r w:rsidR="007B3307">
        <w:t xml:space="preserve">créer une différence importante par rapport à l’approche adoptée dans le présent </w:t>
      </w:r>
      <w:r w:rsidR="00AD78B9">
        <w:t>document</w:t>
      </w:r>
      <w:r w:rsidR="002D69D0">
        <w:t xml:space="preserve">; elle repose </w:t>
      </w:r>
      <w:r w:rsidR="007B3307">
        <w:t xml:space="preserve">plutôt </w:t>
      </w:r>
      <w:r w:rsidR="002D69D0">
        <w:t xml:space="preserve">sur l’hypothèse que </w:t>
      </w:r>
      <w:r w:rsidR="00366377">
        <w:t xml:space="preserve">les porteurs </w:t>
      </w:r>
      <w:r w:rsidR="007B3307">
        <w:t xml:space="preserve">d’une </w:t>
      </w:r>
      <w:r w:rsidR="004871B7">
        <w:t xml:space="preserve">catégorie </w:t>
      </w:r>
      <w:r w:rsidR="007B3307">
        <w:t xml:space="preserve">donnée </w:t>
      </w:r>
      <w:r w:rsidR="004871B7">
        <w:t>d’</w:t>
      </w:r>
      <w:r w:rsidRPr="00482E9F" w:rsidR="00766A22">
        <w:t>Actions privilégiées</w:t>
      </w:r>
      <w:r w:rsidRPr="00482E9F" w:rsidR="000074FE">
        <w:t xml:space="preserve"> </w:t>
      </w:r>
      <w:r w:rsidR="007B3307">
        <w:t xml:space="preserve">convertiraient simplement leurs actions en </w:t>
      </w:r>
      <w:r w:rsidRPr="00482E9F" w:rsidR="000074FE">
        <w:t xml:space="preserve">Actions ordinaires </w:t>
      </w:r>
      <w:r w:rsidR="007B3307">
        <w:t xml:space="preserve">si le paiement après conversion est supérieur au </w:t>
      </w:r>
      <w:r>
        <w:t>prix d’achat initial</w:t>
      </w:r>
      <w:r w:rsidRPr="00482E9F" w:rsidR="000074FE">
        <w:t xml:space="preserve"> (plus </w:t>
      </w:r>
      <w:r w:rsidR="007B3307">
        <w:t>les dividendes</w:t>
      </w:r>
      <w:r w:rsidRPr="00482E9F" w:rsidR="000074FE">
        <w:t xml:space="preserve">, </w:t>
      </w:r>
      <w:r w:rsidR="007B3307">
        <w:t>le cas échéant</w:t>
      </w:r>
      <w:r w:rsidRPr="00482E9F" w:rsidR="000074FE">
        <w:t xml:space="preserve">). </w:t>
      </w:r>
      <w:r w:rsidR="007B3307">
        <w:t xml:space="preserve">Bien que cette </w:t>
      </w:r>
      <w:r w:rsidR="002D69D0">
        <w:t xml:space="preserve">variante </w:t>
      </w:r>
      <w:r w:rsidR="007B3307">
        <w:t xml:space="preserve">élimine la complexité </w:t>
      </w:r>
      <w:r w:rsidR="002D69D0">
        <w:t xml:space="preserve">sur le plan de la rédaction dont il est question </w:t>
      </w:r>
      <w:r w:rsidR="007B3307">
        <w:t xml:space="preserve">dans le </w:t>
      </w:r>
      <w:r w:rsidR="007849F7">
        <w:t>paragraphe</w:t>
      </w:r>
      <w:r w:rsidR="002D69D0">
        <w:t xml:space="preserve"> </w:t>
      </w:r>
      <w:r w:rsidR="007849F7">
        <w:t>p</w:t>
      </w:r>
      <w:r w:rsidR="007B3307">
        <w:t xml:space="preserve">récédent, elle ne fait que transférer le </w:t>
      </w:r>
      <w:r w:rsidR="00975C02">
        <w:t xml:space="preserve">poids de la complexité sur les épaules de </w:t>
      </w:r>
      <w:r w:rsidR="007B3307">
        <w:t xml:space="preserve">chaque porteur d’Actions privilégiées </w:t>
      </w:r>
      <w:r w:rsidR="00975C02">
        <w:t xml:space="preserve">en l’obligeant à </w:t>
      </w:r>
      <w:r w:rsidR="007B3307">
        <w:t xml:space="preserve">prendre une décision au moment d’un cas de liquidation. </w:t>
      </w:r>
      <w:r w:rsidR="00975C02">
        <w:t>Autrement dit</w:t>
      </w:r>
      <w:r w:rsidR="007B3307">
        <w:t>, chaque porteur d’</w:t>
      </w:r>
      <w:r w:rsidRPr="00482E9F" w:rsidR="00766A22">
        <w:t>Actions privilégiées</w:t>
      </w:r>
      <w:r w:rsidRPr="00482E9F" w:rsidR="000074FE">
        <w:t xml:space="preserve"> </w:t>
      </w:r>
      <w:r w:rsidR="007B3307">
        <w:t xml:space="preserve">doit déterminer s’il recevra un paiement plus élevé s’il convertit ses actions en </w:t>
      </w:r>
      <w:r w:rsidRPr="00482E9F" w:rsidR="000074FE">
        <w:t>Actions ordinaires</w:t>
      </w:r>
      <w:r w:rsidR="007B3307">
        <w:t xml:space="preserve"> et</w:t>
      </w:r>
      <w:r w:rsidR="00975C02">
        <w:t xml:space="preserve"> doit donc </w:t>
      </w:r>
      <w:r w:rsidR="007B3307">
        <w:t>faire une supposition quant à savoir si les autres porteurs d’</w:t>
      </w:r>
      <w:r w:rsidRPr="00482E9F" w:rsidR="00766A22">
        <w:t>Actions privilégiées</w:t>
      </w:r>
      <w:r w:rsidRPr="00482E9F" w:rsidR="000074FE">
        <w:t xml:space="preserve"> (</w:t>
      </w:r>
      <w:r w:rsidR="007B3307">
        <w:t>de la même catégorie et des autres catégories</w:t>
      </w:r>
      <w:r w:rsidRPr="00482E9F" w:rsidR="000074FE">
        <w:t xml:space="preserve">) </w:t>
      </w:r>
      <w:r w:rsidR="007B3307">
        <w:t xml:space="preserve">convertiront leurs actions en </w:t>
      </w:r>
      <w:r w:rsidRPr="00482E9F" w:rsidR="000074FE">
        <w:t>Actions ordinaires.</w:t>
      </w:r>
    </w:p>
    <w:p w:rsidRPr="00482E9F" w:rsidR="00573666" w:rsidRDefault="00573666" w14:paraId="45396199" w14:textId="77777777">
      <w:pPr>
        <w:pStyle w:val="FootnoteText"/>
      </w:pPr>
    </w:p>
    <w:p w:rsidRPr="00482E9F" w:rsidR="00573666" w:rsidRDefault="007B3307" w14:paraId="456211D5" w14:textId="22BBA0EE">
      <w:pPr>
        <w:pStyle w:val="FootnoteText"/>
      </w:pPr>
      <w:r>
        <w:t xml:space="preserve">La question ne s’applique pas aux </w:t>
      </w:r>
      <w:r w:rsidRPr="00482E9F" w:rsidR="00766A22">
        <w:t>Actions privilégiées</w:t>
      </w:r>
      <w:r w:rsidRPr="00482E9F" w:rsidR="000074FE">
        <w:t xml:space="preserve"> </w:t>
      </w:r>
      <w:r>
        <w:t xml:space="preserve">participantes sans plafond quant à la priorité en cas de </w:t>
      </w:r>
      <w:r w:rsidRPr="00482E9F" w:rsidR="000074FE">
        <w:t>liquidation</w:t>
      </w:r>
      <w:r>
        <w:t xml:space="preserve">, car les </w:t>
      </w:r>
      <w:r w:rsidRPr="00482E9F" w:rsidR="00766A22">
        <w:t>Actions privilégiées</w:t>
      </w:r>
      <w:r w:rsidRPr="00482E9F" w:rsidR="000074FE">
        <w:t xml:space="preserve"> </w:t>
      </w:r>
      <w:r>
        <w:t xml:space="preserve">participantes confèrent à leur porteur le droit de recevoir à la fois le paiement de liquidation de base et le paiement après conversion, si bien qu’il n’est pas nécessaire de déterminer </w:t>
      </w:r>
      <w:r w:rsidR="003635F5">
        <w:t xml:space="preserve">lequel de ces paiements est le plus </w:t>
      </w:r>
      <w:r>
        <w:t>élevé</w:t>
      </w:r>
      <w:r w:rsidRPr="00482E9F" w:rsidR="000074FE">
        <w:t>.</w:t>
      </w:r>
    </w:p>
  </w:footnote>
  <w:footnote w:id="15">
    <w:p w:rsidRPr="00482E9F" w:rsidR="00573666" w:rsidRDefault="000074FE" w14:paraId="5E52FDC1" w14:textId="4176A35E">
      <w:pPr>
        <w:pStyle w:val="FootnoteText"/>
      </w:pPr>
      <w:r w:rsidRPr="00482E9F">
        <w:rPr>
          <w:rStyle w:val="FootnoteReference"/>
        </w:rPr>
        <w:footnoteRef/>
      </w:r>
      <w:r w:rsidRPr="00482E9F">
        <w:t xml:space="preserve"> </w:t>
      </w:r>
      <w:r w:rsidRPr="00B66046" w:rsidR="00726642">
        <w:t xml:space="preserve">Si des dividendes accumulables sont prévus, on utilisera généralement plutôt le libellé suivant : </w:t>
      </w:r>
      <w:r w:rsidRPr="00B66046" w:rsidR="007849F7">
        <w:t>«</w:t>
      </w:r>
      <w:r w:rsidR="007849F7">
        <w:t> </w:t>
      </w:r>
      <w:r w:rsidRPr="00B66046" w:rsidR="00726642">
        <w:t xml:space="preserve">le Prix d’émission initial, </w:t>
      </w:r>
      <w:r w:rsidR="003B7E40">
        <w:t xml:space="preserve">plus les </w:t>
      </w:r>
      <w:r w:rsidRPr="00B66046" w:rsidR="00726642">
        <w:t>Dividendes accumulables accumulés mais non versés sur ce</w:t>
      </w:r>
      <w:r w:rsidR="003B7E40">
        <w:t>s actions</w:t>
      </w:r>
      <w:r w:rsidRPr="00B66046" w:rsidR="00726642">
        <w:t xml:space="preserve">, qu’ils aient été déclarés ou non, ainsi que </w:t>
      </w:r>
      <w:r w:rsidR="003B7E40">
        <w:t>l</w:t>
      </w:r>
      <w:r w:rsidRPr="00B66046" w:rsidR="00726642">
        <w:t>es autres dividendes déclarés mais non versés sur ces actions ».</w:t>
      </w:r>
    </w:p>
  </w:footnote>
  <w:footnote w:id="16">
    <w:p w:rsidRPr="00482E9F" w:rsidR="00573666" w:rsidRDefault="000074FE" w14:paraId="30DDCC1A" w14:textId="4B6A3D71">
      <w:pPr>
        <w:pStyle w:val="FootnoteText"/>
      </w:pPr>
      <w:r w:rsidRPr="00482E9F">
        <w:rPr>
          <w:rStyle w:val="FootnoteReference"/>
        </w:rPr>
        <w:footnoteRef/>
      </w:r>
      <w:r w:rsidRPr="00482E9F">
        <w:t xml:space="preserve"> </w:t>
      </w:r>
      <w:r w:rsidR="007B3307">
        <w:t>S</w:t>
      </w:r>
      <w:r w:rsidR="00465A10">
        <w:t xml:space="preserve">i un plafond quant à la priorité en cas de liquidation est précisé </w:t>
      </w:r>
      <w:r w:rsidR="007B3307">
        <w:t>dans le sommaire des modalités</w:t>
      </w:r>
      <w:r w:rsidRPr="00482E9F">
        <w:t xml:space="preserve">, </w:t>
      </w:r>
      <w:r w:rsidR="007B3307">
        <w:t>on ajoutera le texte suivant à la fin de cette phrase </w:t>
      </w:r>
      <w:r w:rsidRPr="00482E9F">
        <w:t xml:space="preserve">: </w:t>
      </w:r>
      <w:r w:rsidR="007B3307">
        <w:t>« </w:t>
      </w:r>
      <w:r w:rsidRPr="00482E9F">
        <w:t xml:space="preserve">; </w:t>
      </w:r>
      <w:r w:rsidR="007B3307">
        <w:t xml:space="preserve">toutefois, si le montant global que </w:t>
      </w:r>
      <w:r w:rsidR="00366377">
        <w:t>les porteurs d’</w:t>
      </w:r>
      <w:r w:rsidRPr="00482E9F" w:rsidR="00766A22">
        <w:t>Actions privilégiées</w:t>
      </w:r>
      <w:r w:rsidRPr="00482E9F">
        <w:t xml:space="preserve"> </w:t>
      </w:r>
      <w:r w:rsidR="00366377">
        <w:t xml:space="preserve">de catégorie A </w:t>
      </w:r>
      <w:r w:rsidR="007B3307">
        <w:t>ont le droit de recevoir aux termes des paragraphes </w:t>
      </w:r>
      <w:r w:rsidRPr="00482E9F">
        <w:rPr>
          <w:cs/>
        </w:rPr>
        <w:t>‎</w:t>
      </w:r>
      <w:r w:rsidRPr="00482E9F">
        <w:fldChar w:fldCharType="begin"/>
      </w:r>
      <w:r w:rsidRPr="00482E9F">
        <w:instrText xml:space="preserve"> REF _Ref448387675 \n \h </w:instrText>
      </w:r>
      <w:r w:rsidRPr="00482E9F">
        <w:fldChar w:fldCharType="separate"/>
      </w:r>
      <w:r w:rsidR="00CC481D">
        <w:t>2.1</w:t>
      </w:r>
      <w:r w:rsidRPr="00482E9F">
        <w:fldChar w:fldCharType="end"/>
      </w:r>
      <w:r w:rsidRPr="00482E9F">
        <w:t xml:space="preserve"> </w:t>
      </w:r>
      <w:r w:rsidR="007B3307">
        <w:t xml:space="preserve">et </w:t>
      </w:r>
      <w:r w:rsidRPr="00482E9F">
        <w:rPr>
          <w:cs/>
        </w:rPr>
        <w:t>‎</w:t>
      </w:r>
      <w:r w:rsidRPr="00482E9F">
        <w:fldChar w:fldCharType="begin"/>
      </w:r>
      <w:r w:rsidRPr="00482E9F">
        <w:instrText xml:space="preserve"> REF _Ref448387676 \n \h </w:instrText>
      </w:r>
      <w:r w:rsidRPr="00482E9F">
        <w:fldChar w:fldCharType="separate"/>
      </w:r>
      <w:r w:rsidR="00CC481D">
        <w:t>2.2</w:t>
      </w:r>
      <w:r w:rsidRPr="00482E9F">
        <w:fldChar w:fldCharType="end"/>
      </w:r>
      <w:r w:rsidRPr="00482E9F">
        <w:t xml:space="preserve"> </w:t>
      </w:r>
      <w:r w:rsidR="007B3307">
        <w:t xml:space="preserve">dépasse </w:t>
      </w:r>
      <w:r w:rsidRPr="00482E9F">
        <w:rPr>
          <w:b/>
          <w:bCs/>
        </w:rPr>
        <w:t>[_______</w:t>
      </w:r>
      <w:r w:rsidRPr="00465A10" w:rsidR="007B3307">
        <w:rPr>
          <w:bCs/>
        </w:rPr>
        <w:t> $</w:t>
      </w:r>
      <w:r w:rsidRPr="00465A10">
        <w:rPr>
          <w:bCs/>
        </w:rPr>
        <w:t>]</w:t>
      </w:r>
      <w:r w:rsidRPr="00465A10">
        <w:t xml:space="preserve"> </w:t>
      </w:r>
      <w:r w:rsidR="007B3307">
        <w:t>par action</w:t>
      </w:r>
      <w:r w:rsidRPr="00482E9F">
        <w:t xml:space="preserve"> (</w:t>
      </w:r>
      <w:r w:rsidR="007B3307">
        <w:t>sous réserve d’un rajustement approprié dans l’éventualité d’un fractionnement d’actions, d’un dividende en actions, d’un regroupement, d’un reclassement ou d’un événement semblable touchant les Actions privilégiées de catégorie A</w:t>
      </w:r>
      <w:r w:rsidRPr="00482E9F">
        <w:t>) (</w:t>
      </w:r>
      <w:r w:rsidR="007B3307">
        <w:t>le « Montant de participation maximal »</w:t>
      </w:r>
      <w:r w:rsidRPr="00482E9F">
        <w:t xml:space="preserve">), </w:t>
      </w:r>
      <w:r w:rsidR="007B3307">
        <w:t>chaque porteur d’Actions privilégiées de catégorie A</w:t>
      </w:r>
      <w:r w:rsidRPr="00482E9F">
        <w:t xml:space="preserve"> </w:t>
      </w:r>
      <w:proofErr w:type="spellStart"/>
      <w:r w:rsidR="007B3307">
        <w:t>a</w:t>
      </w:r>
      <w:proofErr w:type="spellEnd"/>
      <w:r w:rsidR="007B3307">
        <w:t xml:space="preserve"> le droit de recevoir au moment de la </w:t>
      </w:r>
      <w:r w:rsidRPr="00482E9F">
        <w:t>liquidation</w:t>
      </w:r>
      <w:r w:rsidR="007B3307">
        <w:t xml:space="preserve"> ou de la </w:t>
      </w:r>
      <w:r w:rsidRPr="00482E9F">
        <w:t xml:space="preserve">dissolution </w:t>
      </w:r>
      <w:r w:rsidRPr="00482E9F" w:rsidR="009B08EE">
        <w:t>de la Société</w:t>
      </w:r>
      <w:r w:rsidRPr="00482E9F">
        <w:t xml:space="preserve"> </w:t>
      </w:r>
      <w:r w:rsidR="007B3307">
        <w:t xml:space="preserve">le plus élevé des montants suivants : </w:t>
      </w:r>
      <w:bookmarkStart w:name="DocXTextRef35" w:id="35"/>
      <w:r w:rsidRPr="00482E9F">
        <w:t>(i)</w:t>
      </w:r>
      <w:bookmarkEnd w:id="35"/>
      <w:r w:rsidR="007B3307">
        <w:t xml:space="preserve"> le Montant de participation maximal ou </w:t>
      </w:r>
      <w:bookmarkStart w:name="DocXTextRef36" w:id="36"/>
      <w:r w:rsidRPr="00482E9F">
        <w:t>(ii)</w:t>
      </w:r>
      <w:bookmarkEnd w:id="36"/>
      <w:r w:rsidR="007B3307">
        <w:t> le montant que ce porteur aurait reçu si toutes les Actions privilégiées de catégorie A</w:t>
      </w:r>
      <w:r w:rsidRPr="00482E9F">
        <w:t xml:space="preserve"> </w:t>
      </w:r>
      <w:r w:rsidR="007B3307">
        <w:t xml:space="preserve">avaient été converties en </w:t>
      </w:r>
      <w:r w:rsidRPr="00482E9F">
        <w:t xml:space="preserve">Actions ordinaires </w:t>
      </w:r>
      <w:r w:rsidR="007B3307">
        <w:t>immédiatement</w:t>
      </w:r>
      <w:r w:rsidRPr="00482E9F">
        <w:t xml:space="preserve"> </w:t>
      </w:r>
      <w:r w:rsidR="007B3307">
        <w:t xml:space="preserve">avant cette </w:t>
      </w:r>
      <w:r w:rsidRPr="00482E9F">
        <w:t>liquidation</w:t>
      </w:r>
      <w:r w:rsidR="007B3307">
        <w:t xml:space="preserve"> ou cette </w:t>
      </w:r>
      <w:r w:rsidRPr="00482E9F">
        <w:t xml:space="preserve">dissolution </w:t>
      </w:r>
      <w:r w:rsidRPr="00482E9F" w:rsidR="009B08EE">
        <w:t>de la Société</w:t>
      </w:r>
      <w:r w:rsidR="00465A10">
        <w:t> »</w:t>
      </w:r>
      <w:r w:rsidRPr="00482E9F">
        <w:t>.</w:t>
      </w:r>
    </w:p>
  </w:footnote>
  <w:footnote w:id="17">
    <w:p w:rsidRPr="00482E9F" w:rsidR="00573666" w:rsidRDefault="000074FE" w14:paraId="47EBC601" w14:textId="52060EBE">
      <w:pPr>
        <w:pStyle w:val="FootnoteText"/>
      </w:pPr>
      <w:r w:rsidRPr="00482E9F">
        <w:rPr>
          <w:rStyle w:val="FootnoteReference"/>
        </w:rPr>
        <w:footnoteRef/>
      </w:r>
      <w:r w:rsidRPr="00482E9F">
        <w:t xml:space="preserve"> </w:t>
      </w:r>
      <w:r w:rsidR="007B3307">
        <w:t>Il n’est généralement pas souhaitable d’inclure une disposition qui prévoit qu’un transfert d’actions par des actionnaires</w:t>
      </w:r>
      <w:r w:rsidRPr="00482E9F">
        <w:t xml:space="preserve"> </w:t>
      </w:r>
      <w:r w:rsidR="007B3307">
        <w:t>constitue un Cas de liquidation réputé</w:t>
      </w:r>
      <w:r w:rsidRPr="00482E9F">
        <w:t xml:space="preserve">, </w:t>
      </w:r>
      <w:r w:rsidR="007B3307">
        <w:t xml:space="preserve">car une telle opération pourrait être indépendante de la volonté de la </w:t>
      </w:r>
      <w:r w:rsidRPr="00482E9F" w:rsidR="009B08EE">
        <w:t>Société</w:t>
      </w:r>
      <w:r w:rsidRPr="00482E9F">
        <w:t xml:space="preserve"> </w:t>
      </w:r>
      <w:r w:rsidR="007B3307">
        <w:t>et</w:t>
      </w:r>
      <w:r w:rsidRPr="00964A43" w:rsidR="00964A43">
        <w:t xml:space="preserve"> </w:t>
      </w:r>
      <w:r w:rsidR="00964A43">
        <w:t>pourrait</w:t>
      </w:r>
      <w:r w:rsidR="007B3307">
        <w:t xml:space="preserve">, </w:t>
      </w:r>
      <w:r w:rsidR="00964A43">
        <w:t>en tout état de cause</w:t>
      </w:r>
      <w:r w:rsidR="007B3307">
        <w:t xml:space="preserve">, être réalisée par inadvertance et </w:t>
      </w:r>
      <w:proofErr w:type="gramStart"/>
      <w:r w:rsidR="007B3307">
        <w:t>avoir</w:t>
      </w:r>
      <w:proofErr w:type="gramEnd"/>
      <w:r w:rsidR="007B3307">
        <w:t xml:space="preserve"> des conséquences imprévues</w:t>
      </w:r>
      <w:r w:rsidRPr="00482E9F">
        <w:t xml:space="preserve">. </w:t>
      </w:r>
      <w:r w:rsidR="007B3307">
        <w:t>Il est préférable de se protéger contre de tels événements en combinant d’autres mesures</w:t>
      </w:r>
      <w:r w:rsidRPr="00482E9F">
        <w:t xml:space="preserve">, </w:t>
      </w:r>
      <w:r w:rsidR="007B3307">
        <w:t>notamment des dispositions de protection concernant l’émission d’actions</w:t>
      </w:r>
      <w:r w:rsidRPr="00482E9F">
        <w:t xml:space="preserve"> </w:t>
      </w:r>
      <w:r w:rsidR="007B3307">
        <w:t>et des droits de préemption à l’égard des transferts d’actions</w:t>
      </w:r>
      <w:r w:rsidRPr="00482E9F">
        <w:t xml:space="preserve"> </w:t>
      </w:r>
      <w:r w:rsidR="007B3307">
        <w:t>par d’autres actionnaires</w:t>
      </w:r>
      <w:r w:rsidRPr="00482E9F">
        <w:t xml:space="preserve">. </w:t>
      </w:r>
      <w:r w:rsidR="007B3307">
        <w:t>Les conseillers juridiques doivent toutefois savoir que les dispositions de protection et les droits de préemption pourraient ne pas être suffisants pour parer à toute éventualité, d’autant plus que de nombreux investisseurs de capital de risque refusent de soumettre leurs propres actions à des restrictions en matière de transfert comme un droit de préemption.</w:t>
      </w:r>
    </w:p>
  </w:footnote>
  <w:footnote w:id="18">
    <w:p w:rsidRPr="00482E9F" w:rsidR="00573666" w:rsidRDefault="000074FE" w14:paraId="3B17F5EC" w14:textId="252DF333">
      <w:pPr>
        <w:pStyle w:val="FootnoteText"/>
      </w:pPr>
      <w:r w:rsidRPr="00482E9F">
        <w:rPr>
          <w:rStyle w:val="FootnoteReference"/>
        </w:rPr>
        <w:footnoteRef/>
      </w:r>
      <w:r w:rsidRPr="00482E9F">
        <w:t xml:space="preserve"> </w:t>
      </w:r>
      <w:r w:rsidR="007B3307">
        <w:t>Les rédacteurs doivent être prudents lorsqu’ils fixent un seuil de vote qui comprend plusieurs catégories ou séries d’actions</w:t>
      </w:r>
      <w:r w:rsidRPr="00482E9F">
        <w:t xml:space="preserve"> </w:t>
      </w:r>
      <w:r w:rsidR="007B3307">
        <w:t xml:space="preserve">et doivent tenir compte des répercussions possibles des rajustements </w:t>
      </w:r>
      <w:proofErr w:type="spellStart"/>
      <w:r w:rsidRPr="00482E9F">
        <w:t>antidilution</w:t>
      </w:r>
      <w:proofErr w:type="spellEnd"/>
      <w:r w:rsidRPr="00482E9F">
        <w:t xml:space="preserve">, </w:t>
      </w:r>
      <w:r w:rsidR="007B3307">
        <w:t>qui peuvent modifier les droits de vote respectifs rattachés aux différentes catégories ou séries</w:t>
      </w:r>
      <w:r w:rsidRPr="00482E9F">
        <w:t xml:space="preserve">. </w:t>
      </w:r>
      <w:r w:rsidR="0069416B">
        <w:t xml:space="preserve">Le fait de renoncer à </w:t>
      </w:r>
      <w:r w:rsidR="007B3307">
        <w:t>considérer une opération comme un Cas de liquidation réputé</w:t>
      </w:r>
      <w:r w:rsidR="0069416B">
        <w:t xml:space="preserve"> équivaut à renoncer au droit de </w:t>
      </w:r>
      <w:r w:rsidR="003531B5">
        <w:t xml:space="preserve">traitement prioritaire </w:t>
      </w:r>
      <w:r w:rsidR="0069416B">
        <w:t>des</w:t>
      </w:r>
      <w:r w:rsidR="007B3307">
        <w:t xml:space="preserve"> </w:t>
      </w:r>
      <w:r w:rsidR="00366377">
        <w:t>Action</w:t>
      </w:r>
      <w:r w:rsidR="00E110A8">
        <w:t>s</w:t>
      </w:r>
      <w:r w:rsidR="00366377">
        <w:t xml:space="preserve"> privilégiée</w:t>
      </w:r>
      <w:r w:rsidR="00E110A8">
        <w:t>s</w:t>
      </w:r>
      <w:r w:rsidR="00366377">
        <w:t xml:space="preserve"> de catégorie A</w:t>
      </w:r>
      <w:r w:rsidRPr="00482E9F">
        <w:t xml:space="preserve"> </w:t>
      </w:r>
      <w:r w:rsidR="003531B5">
        <w:t xml:space="preserve">par rapport aux </w:t>
      </w:r>
      <w:r w:rsidRPr="00482E9F">
        <w:t xml:space="preserve">Actions ordinaires </w:t>
      </w:r>
      <w:r w:rsidR="007B3307">
        <w:t>dans le cadre de ce Cas de liquidation réputé</w:t>
      </w:r>
      <w:r w:rsidRPr="00482E9F">
        <w:t>.</w:t>
      </w:r>
    </w:p>
  </w:footnote>
  <w:footnote w:id="19">
    <w:p w:rsidRPr="00482E9F" w:rsidR="00573666" w:rsidRDefault="000074FE" w14:paraId="2142253E" w14:textId="42EFF1D7">
      <w:pPr>
        <w:pStyle w:val="FootnoteText"/>
      </w:pPr>
      <w:r w:rsidRPr="00482E9F">
        <w:rPr>
          <w:rStyle w:val="FootnoteReference"/>
        </w:rPr>
        <w:footnoteRef/>
      </w:r>
      <w:r w:rsidRPr="00482E9F">
        <w:t xml:space="preserve"> </w:t>
      </w:r>
      <w:r w:rsidR="007B3307">
        <w:t>Si</w:t>
      </w:r>
      <w:r w:rsidRPr="00482E9F">
        <w:t xml:space="preserve"> </w:t>
      </w:r>
      <w:r w:rsidR="007B3307">
        <w:t xml:space="preserve">les porteurs des </w:t>
      </w:r>
      <w:r w:rsidR="00366377">
        <w:t>Action</w:t>
      </w:r>
      <w:r w:rsidR="007B3307">
        <w:t>s</w:t>
      </w:r>
      <w:r w:rsidR="00366377">
        <w:t xml:space="preserve"> privilégiée</w:t>
      </w:r>
      <w:r w:rsidR="007B3307">
        <w:t>s</w:t>
      </w:r>
      <w:r w:rsidR="00366377">
        <w:t xml:space="preserve"> de catégorie A</w:t>
      </w:r>
      <w:r w:rsidRPr="00482E9F">
        <w:t xml:space="preserve"> </w:t>
      </w:r>
      <w:r w:rsidR="007B3307">
        <w:t xml:space="preserve">sont disposés à renoncer </w:t>
      </w:r>
      <w:r w:rsidR="00E110A8">
        <w:t xml:space="preserve">à </w:t>
      </w:r>
      <w:r w:rsidR="007B3307">
        <w:t>une partie mais non à la totalité de leur</w:t>
      </w:r>
      <w:r w:rsidR="003531B5">
        <w:t>s</w:t>
      </w:r>
      <w:r w:rsidR="007B3307">
        <w:t xml:space="preserve"> </w:t>
      </w:r>
      <w:r w:rsidR="003531B5">
        <w:t xml:space="preserve">droits de priorité </w:t>
      </w:r>
      <w:r w:rsidR="007B3307">
        <w:t>dans le cadre de ce Cas de liquidation réputé</w:t>
      </w:r>
      <w:r w:rsidRPr="00482E9F">
        <w:t xml:space="preserve">, </w:t>
      </w:r>
      <w:r w:rsidR="00334975">
        <w:t>les Statuts</w:t>
      </w:r>
      <w:r w:rsidRPr="00482E9F">
        <w:t xml:space="preserve"> </w:t>
      </w:r>
      <w:r w:rsidR="007B3307">
        <w:t>doivent être modifiés avant la prise d’effet du Cas de liquidation réputé</w:t>
      </w:r>
      <w:r w:rsidRPr="00482E9F">
        <w:t xml:space="preserve"> </w:t>
      </w:r>
      <w:r w:rsidR="007B3307">
        <w:t xml:space="preserve">pour définir </w:t>
      </w:r>
      <w:r w:rsidR="003531B5">
        <w:t xml:space="preserve">les droits de priorité </w:t>
      </w:r>
      <w:r w:rsidR="007B3307">
        <w:t>convenu</w:t>
      </w:r>
      <w:r w:rsidR="003531B5">
        <w:t>s</w:t>
      </w:r>
      <w:r w:rsidR="007B3307">
        <w:t xml:space="preserve"> </w:t>
      </w:r>
      <w:r w:rsidR="003531B5">
        <w:t>à l’égard</w:t>
      </w:r>
      <w:r w:rsidR="007B3307">
        <w:t xml:space="preserve"> de ce Cas de liquidation réputé</w:t>
      </w:r>
      <w:r w:rsidRPr="00482E9F">
        <w:t>.</w:t>
      </w:r>
    </w:p>
  </w:footnote>
  <w:footnote w:id="20">
    <w:p w:rsidRPr="00482E9F" w:rsidR="007B3307" w:rsidP="007B3307" w:rsidRDefault="007B3307" w14:paraId="2E195C62" w14:textId="59849D38">
      <w:pPr>
        <w:pStyle w:val="FootnoteText"/>
      </w:pPr>
      <w:r w:rsidRPr="00482E9F">
        <w:rPr>
          <w:rStyle w:val="FootnoteReference"/>
        </w:rPr>
        <w:footnoteRef/>
      </w:r>
      <w:r w:rsidRPr="00482E9F">
        <w:t xml:space="preserve"> </w:t>
      </w:r>
      <w:r>
        <w:t xml:space="preserve">Il est à noter que </w:t>
      </w:r>
      <w:r w:rsidR="00812877">
        <w:t>l</w:t>
      </w:r>
      <w:r>
        <w:t xml:space="preserve">e </w:t>
      </w:r>
      <w:r w:rsidR="00E810C1">
        <w:t xml:space="preserve">calcul en fonction des </w:t>
      </w:r>
      <w:r>
        <w:t xml:space="preserve">droits de vote </w:t>
      </w:r>
      <w:r w:rsidR="00812877">
        <w:t xml:space="preserve">proposé dans cette disposition </w:t>
      </w:r>
      <w:r>
        <w:t>pourrait permettre une opération dans le cadre de laquelle la majorité des actions</w:t>
      </w:r>
      <w:r w:rsidRPr="00482E9F">
        <w:t xml:space="preserve"> </w:t>
      </w:r>
      <w:r>
        <w:t>sont transférées sans déclencher un Cas de liquidation réputé</w:t>
      </w:r>
      <w:r w:rsidRPr="00482E9F">
        <w:t xml:space="preserve"> </w:t>
      </w:r>
      <w:r>
        <w:t>si le capital-actions comprend des actions sans droit de vote ou d’autres catégories ou séries</w:t>
      </w:r>
      <w:r w:rsidRPr="00482E9F">
        <w:t xml:space="preserve"> </w:t>
      </w:r>
      <w:r>
        <w:t>d’actions</w:t>
      </w:r>
      <w:r w:rsidRPr="00482E9F">
        <w:t xml:space="preserve"> </w:t>
      </w:r>
      <w:r>
        <w:t>qui ne confèrent pas une voix par action</w:t>
      </w:r>
      <w:r w:rsidRPr="00482E9F">
        <w:t>.</w:t>
      </w:r>
    </w:p>
  </w:footnote>
  <w:footnote w:id="21">
    <w:p w:rsidRPr="00482E9F" w:rsidR="00573666" w:rsidRDefault="000074FE" w14:paraId="484DC780" w14:textId="1F541BB6">
      <w:pPr>
        <w:pStyle w:val="FootnoteText"/>
      </w:pPr>
      <w:r w:rsidRPr="00482E9F">
        <w:rPr>
          <w:rStyle w:val="FootnoteReference"/>
        </w:rPr>
        <w:footnoteRef/>
      </w:r>
      <w:r w:rsidRPr="00482E9F">
        <w:t xml:space="preserve"> </w:t>
      </w:r>
      <w:r w:rsidR="007B3307">
        <w:t xml:space="preserve">Il pourrait être souhaitable de préciser les actifs importants de la </w:t>
      </w:r>
      <w:r w:rsidRPr="00482E9F" w:rsidR="009B08EE">
        <w:t>Société</w:t>
      </w:r>
      <w:r w:rsidRPr="00482E9F">
        <w:t xml:space="preserve">, </w:t>
      </w:r>
      <w:r w:rsidR="007B3307">
        <w:t>comme la propriété intellectuelle</w:t>
      </w:r>
      <w:r w:rsidRPr="00482E9F">
        <w:t xml:space="preserve">. </w:t>
      </w:r>
      <w:r w:rsidR="007B3307">
        <w:t xml:space="preserve">De plus, dans certaines </w:t>
      </w:r>
      <w:r w:rsidRPr="00482E9F">
        <w:t>circ</w:t>
      </w:r>
      <w:r w:rsidR="007B3307">
        <w:t xml:space="preserve">onstances, l’entreprise </w:t>
      </w:r>
      <w:r w:rsidRPr="00482E9F" w:rsidR="009B08EE">
        <w:t>de la Société</w:t>
      </w:r>
      <w:r w:rsidRPr="00482E9F">
        <w:t xml:space="preserve"> </w:t>
      </w:r>
      <w:r w:rsidR="007B3307">
        <w:t>peut être vendue dans le cadre d’une vente d’actifs où certains actifs importants, comme la propriété intellectuelle</w:t>
      </w:r>
      <w:r w:rsidRPr="00482E9F">
        <w:t xml:space="preserve">, </w:t>
      </w:r>
      <w:r w:rsidR="007B3307">
        <w:t>sont exclus de l’opération</w:t>
      </w:r>
      <w:r w:rsidRPr="00482E9F">
        <w:t xml:space="preserve">. </w:t>
      </w:r>
      <w:r w:rsidR="007B3307">
        <w:t>Selon la valeur relative des actifs exclus, l’opération</w:t>
      </w:r>
      <w:r w:rsidRPr="00482E9F">
        <w:t xml:space="preserve"> </w:t>
      </w:r>
      <w:r w:rsidR="007B3307">
        <w:t xml:space="preserve">pourrait ne pas </w:t>
      </w:r>
      <w:r w:rsidR="00566B8A">
        <w:t xml:space="preserve">satisfaire </w:t>
      </w:r>
      <w:r w:rsidR="007B3307">
        <w:t>au critère de « la totalité ou la quasi-totalité » des actifs même si l’entreprise a été vendue à titre d’entreprise en exploitation. Afin d’éviter toute incertitude quant à savoir si ce type d’opération constitue un « Cas de liquidation réputé »</w:t>
      </w:r>
      <w:r w:rsidRPr="00482E9F">
        <w:t xml:space="preserve">, </w:t>
      </w:r>
      <w:r w:rsidR="007B3307">
        <w:t xml:space="preserve">on pourra modifier le libellé comme suit : « la totalité ou la quasi-totalité de l’entreprise ou des actifs </w:t>
      </w:r>
      <w:r w:rsidRPr="00482E9F" w:rsidR="009B08EE">
        <w:t>de la Société</w:t>
      </w:r>
      <w:r w:rsidR="007B3307">
        <w:t> »</w:t>
      </w:r>
      <w:r w:rsidRPr="00482E9F">
        <w:t>.</w:t>
      </w:r>
    </w:p>
  </w:footnote>
  <w:footnote w:id="22">
    <w:p w:rsidRPr="00482E9F" w:rsidR="00573666" w:rsidRDefault="000074FE" w14:paraId="6AEB5A28" w14:textId="051377E5">
      <w:pPr>
        <w:pStyle w:val="FootnoteText"/>
      </w:pPr>
      <w:r w:rsidRPr="00482E9F">
        <w:rPr>
          <w:rStyle w:val="FootnoteReference"/>
        </w:rPr>
        <w:footnoteRef/>
      </w:r>
      <w:r w:rsidRPr="00482E9F">
        <w:t xml:space="preserve"> </w:t>
      </w:r>
      <w:r w:rsidR="00417096">
        <w:t xml:space="preserve">Si les </w:t>
      </w:r>
      <w:r w:rsidR="007B3307">
        <w:t>Actions privilégiées de catégorie A</w:t>
      </w:r>
      <w:r w:rsidRPr="00482E9F">
        <w:t xml:space="preserve"> </w:t>
      </w:r>
      <w:r w:rsidR="00417096">
        <w:t>ne sont pas par ailleurs obligatoirement rachetables</w:t>
      </w:r>
      <w:r w:rsidRPr="00482E9F">
        <w:t xml:space="preserve">, </w:t>
      </w:r>
      <w:r w:rsidR="00417096">
        <w:t xml:space="preserve">on remplacera cette phrase par les versions modifiées énoncées aux </w:t>
      </w:r>
      <w:r w:rsidR="007B3307">
        <w:t>paragraphes </w:t>
      </w:r>
      <w:r w:rsidRPr="00482E9F">
        <w:rPr>
          <w:cs/>
        </w:rPr>
        <w:t>‎</w:t>
      </w:r>
      <w:r w:rsidRPr="00482E9F">
        <w:fldChar w:fldCharType="begin"/>
      </w:r>
      <w:r w:rsidRPr="00482E9F">
        <w:instrText xml:space="preserve"> REF _Ref448387777 \n \h </w:instrText>
      </w:r>
      <w:r w:rsidRPr="00482E9F">
        <w:fldChar w:fldCharType="separate"/>
      </w:r>
      <w:r w:rsidR="00CC481D">
        <w:t>6.2</w:t>
      </w:r>
      <w:r w:rsidRPr="00482E9F">
        <w:fldChar w:fldCharType="end"/>
      </w:r>
      <w:r w:rsidRPr="00482E9F">
        <w:t xml:space="preserve"> </w:t>
      </w:r>
      <w:r w:rsidR="00417096">
        <w:t>à</w:t>
      </w:r>
      <w:r w:rsidRPr="00482E9F">
        <w:t xml:space="preserve"> </w:t>
      </w:r>
      <w:r w:rsidRPr="00482E9F">
        <w:rPr>
          <w:cs/>
        </w:rPr>
        <w:t>‎</w:t>
      </w:r>
      <w:r w:rsidRPr="00482E9F">
        <w:fldChar w:fldCharType="begin"/>
      </w:r>
      <w:r w:rsidRPr="00482E9F">
        <w:instrText xml:space="preserve"> REF _Ref448387783 \n \h </w:instrText>
      </w:r>
      <w:r w:rsidRPr="00482E9F">
        <w:fldChar w:fldCharType="separate"/>
      </w:r>
      <w:r w:rsidR="00CC481D">
        <w:t>6.5</w:t>
      </w:r>
      <w:r w:rsidRPr="00482E9F">
        <w:fldChar w:fldCharType="end"/>
      </w:r>
      <w:r w:rsidRPr="00482E9F">
        <w:t>.</w:t>
      </w:r>
    </w:p>
  </w:footnote>
  <w:footnote w:id="23">
    <w:p w:rsidRPr="00482E9F" w:rsidR="00573666" w:rsidRDefault="000074FE" w14:paraId="61EEA1F9" w14:textId="59F49906">
      <w:pPr>
        <w:pStyle w:val="FootnoteText"/>
      </w:pPr>
      <w:r w:rsidRPr="00482E9F">
        <w:rPr>
          <w:rStyle w:val="FootnoteReference"/>
        </w:rPr>
        <w:footnoteRef/>
      </w:r>
      <w:r w:rsidRPr="00482E9F">
        <w:t xml:space="preserve"> </w:t>
      </w:r>
      <w:r w:rsidR="00417096">
        <w:t xml:space="preserve">Lorsqu’un </w:t>
      </w:r>
      <w:r w:rsidR="007B3307">
        <w:t>Cas de liquidation réputé</w:t>
      </w:r>
      <w:r w:rsidRPr="00482E9F">
        <w:t xml:space="preserve"> </w:t>
      </w:r>
      <w:r w:rsidR="00417096">
        <w:t xml:space="preserve">est structuré comme une vente d’actifs, il </w:t>
      </w:r>
      <w:r w:rsidR="009C5A0A">
        <w:t xml:space="preserve">convient </w:t>
      </w:r>
      <w:r w:rsidR="00417096">
        <w:t xml:space="preserve">d’examiner attentivement la disposition </w:t>
      </w:r>
      <w:r w:rsidR="00C30F52">
        <w:t xml:space="preserve">qui précède </w:t>
      </w:r>
      <w:r w:rsidR="00417096">
        <w:t>pour s’assurer qu’elle n’est pas incompatible avec les modalités ou la mécanique de l’opération</w:t>
      </w:r>
      <w:r w:rsidR="009C5A0A">
        <w:t xml:space="preserve">; </w:t>
      </w:r>
      <w:r w:rsidR="00417096">
        <w:t xml:space="preserve">si tel est le cas, il faudra éventuellement la modifier dans le cadre de </w:t>
      </w:r>
      <w:r w:rsidR="007B3307">
        <w:t>l’opération</w:t>
      </w:r>
      <w:r w:rsidRPr="00482E9F">
        <w:t xml:space="preserve">. </w:t>
      </w:r>
      <w:r w:rsidR="00417096">
        <w:t xml:space="preserve">Certains utilisateurs du présent </w:t>
      </w:r>
      <w:r w:rsidR="00C30F52">
        <w:t xml:space="preserve">document </w:t>
      </w:r>
      <w:r w:rsidR="00417096">
        <w:t xml:space="preserve">voudront peut-être exclure </w:t>
      </w:r>
      <w:r w:rsidR="00C30F52">
        <w:t>cette</w:t>
      </w:r>
      <w:r w:rsidR="00417096">
        <w:t xml:space="preserve"> disposition pour cette raison</w:t>
      </w:r>
      <w:r w:rsidRPr="00482E9F">
        <w:t xml:space="preserve">, </w:t>
      </w:r>
      <w:r w:rsidR="00417096">
        <w:t>mais ils devraient d’abord en évaluer l’utili</w:t>
      </w:r>
      <w:r w:rsidR="00C22CB2">
        <w:t>té</w:t>
      </w:r>
      <w:r w:rsidRPr="00482E9F">
        <w:t xml:space="preserve">. </w:t>
      </w:r>
    </w:p>
  </w:footnote>
  <w:footnote w:id="24">
    <w:p w:rsidRPr="00482E9F" w:rsidR="00C22CB2" w:rsidP="00C22CB2" w:rsidRDefault="00C22CB2" w14:paraId="042120D0" w14:textId="18135CC9">
      <w:pPr>
        <w:pStyle w:val="FootnoteText"/>
      </w:pPr>
      <w:r w:rsidRPr="00482E9F">
        <w:rPr>
          <w:rStyle w:val="FootnoteReference"/>
        </w:rPr>
        <w:footnoteRef/>
      </w:r>
      <w:r w:rsidRPr="00482E9F">
        <w:t xml:space="preserve"> </w:t>
      </w:r>
      <w:r>
        <w:t xml:space="preserve">Les conseillers juridiques des investisseurs </w:t>
      </w:r>
      <w:r w:rsidR="0059131C">
        <w:t>vo</w:t>
      </w:r>
      <w:r w:rsidR="00E110A8">
        <w:t>u</w:t>
      </w:r>
      <w:r w:rsidR="0059131C">
        <w:t>dront peut-être ajouter</w:t>
      </w:r>
      <w:r>
        <w:t xml:space="preserve"> une </w:t>
      </w:r>
      <w:r w:rsidR="0059131C">
        <w:t xml:space="preserve">disposition de </w:t>
      </w:r>
      <w:r>
        <w:t xml:space="preserve">protection pour les investisseurs </w:t>
      </w:r>
      <w:r w:rsidR="0059131C">
        <w:t xml:space="preserve">stipulant </w:t>
      </w:r>
      <w:r>
        <w:t>que</w:t>
      </w:r>
      <w:r w:rsidRPr="00482E9F">
        <w:t xml:space="preserve">, </w:t>
      </w:r>
      <w:r>
        <w:t>si</w:t>
      </w:r>
      <w:r w:rsidRPr="00482E9F">
        <w:t xml:space="preserve"> </w:t>
      </w:r>
      <w:r>
        <w:t>un</w:t>
      </w:r>
      <w:r w:rsidRPr="00482E9F">
        <w:t xml:space="preserve"> </w:t>
      </w:r>
      <w:r>
        <w:t>pourcentage déterminé des porteurs d’Actions privilégiées de catégorie A</w:t>
      </w:r>
      <w:r w:rsidRPr="00482E9F">
        <w:t xml:space="preserve"> </w:t>
      </w:r>
      <w:r>
        <w:t>s’opposent à l’évaluation, alors la valeur</w:t>
      </w:r>
      <w:r w:rsidRPr="00482E9F">
        <w:t xml:space="preserve"> </w:t>
      </w:r>
      <w:r>
        <w:t>correspond</w:t>
      </w:r>
      <w:r w:rsidR="0059131C">
        <w:t>ra</w:t>
      </w:r>
      <w:r>
        <w:t xml:space="preserve"> à la Juste valeur marchande établie d’un commun accord par la Société</w:t>
      </w:r>
      <w:r w:rsidRPr="00482E9F">
        <w:t xml:space="preserve"> </w:t>
      </w:r>
      <w:r>
        <w:t>et le pourcentage déterminé des porteurs d’Actions privilégiées de catégorie A</w:t>
      </w:r>
      <w:r w:rsidRPr="00482E9F">
        <w:t xml:space="preserve">, </w:t>
      </w:r>
      <w:r>
        <w:t>et si</w:t>
      </w:r>
      <w:r w:rsidRPr="00482E9F">
        <w:t xml:space="preserve"> </w:t>
      </w:r>
      <w:r>
        <w:t>la Société</w:t>
      </w:r>
      <w:r w:rsidRPr="00482E9F">
        <w:t xml:space="preserve"> </w:t>
      </w:r>
      <w:r>
        <w:t>et ces porteurs d’Actions privilégiées de catégorie A</w:t>
      </w:r>
      <w:r w:rsidRPr="00482E9F">
        <w:t xml:space="preserve"> </w:t>
      </w:r>
      <w:r>
        <w:t>ne parviennent pas à s’entendre</w:t>
      </w:r>
      <w:r w:rsidRPr="00482E9F">
        <w:t xml:space="preserve">, </w:t>
      </w:r>
      <w:r>
        <w:t xml:space="preserve">alors la Juste valeur marchande </w:t>
      </w:r>
      <w:r w:rsidR="0059131C">
        <w:t xml:space="preserve">devra être </w:t>
      </w:r>
      <w:r>
        <w:t>établie par un évaluateur indépendant</w:t>
      </w:r>
      <w:r w:rsidRPr="00482E9F">
        <w:t xml:space="preserve">. </w:t>
      </w:r>
      <w:r>
        <w:t>Si</w:t>
      </w:r>
      <w:r w:rsidRPr="00482E9F">
        <w:t xml:space="preserve"> </w:t>
      </w:r>
      <w:r>
        <w:t>une telle disposition</w:t>
      </w:r>
      <w:r w:rsidR="0059131C">
        <w:t xml:space="preserve"> est utilisée</w:t>
      </w:r>
      <w:r w:rsidRPr="00482E9F">
        <w:t xml:space="preserve">, </w:t>
      </w:r>
      <w:r w:rsidR="00080844">
        <w:t xml:space="preserve">les détails de la procédure </w:t>
      </w:r>
      <w:r w:rsidRPr="00482E9F">
        <w:t>(</w:t>
      </w:r>
      <w:r w:rsidR="007849F7">
        <w:t>p. ex.</w:t>
      </w:r>
      <w:r>
        <w:t xml:space="preserve"> le processus de sélection de l’évaluateur, la partie responsable du paiemen</w:t>
      </w:r>
      <w:r w:rsidR="009720AC">
        <w:t>t</w:t>
      </w:r>
      <w:r>
        <w:t>, le caractère exécutoire de l’évaluation, etc.</w:t>
      </w:r>
      <w:r w:rsidRPr="00482E9F">
        <w:t xml:space="preserve">) </w:t>
      </w:r>
      <w:r>
        <w:t>doi</w:t>
      </w:r>
      <w:r w:rsidR="0059131C">
        <w:t>ven</w:t>
      </w:r>
      <w:r>
        <w:t>t être précisé</w:t>
      </w:r>
      <w:r w:rsidR="0059131C">
        <w:t>s</w:t>
      </w:r>
      <w:r w:rsidRPr="00482E9F">
        <w:t>.</w:t>
      </w:r>
    </w:p>
  </w:footnote>
  <w:footnote w:id="25">
    <w:p w:rsidRPr="00482E9F" w:rsidR="00C22CB2" w:rsidP="00C22CB2" w:rsidRDefault="00C22CB2" w14:paraId="3510AF45" w14:textId="13199205">
      <w:pPr>
        <w:pStyle w:val="FootnoteText"/>
      </w:pPr>
      <w:r w:rsidRPr="00482E9F">
        <w:rPr>
          <w:rStyle w:val="FootnoteReference"/>
        </w:rPr>
        <w:footnoteRef/>
      </w:r>
      <w:r w:rsidRPr="00482E9F">
        <w:t xml:space="preserve"> </w:t>
      </w:r>
      <w:r>
        <w:t>Cette disposition traite de deux questions connexes qui peuvent se poser lorsqu’une société financée par du capital de risque est acquise dans le cadre d’une fusion</w:t>
      </w:r>
      <w:bookmarkStart w:name="DocXTextRef61" w:id="58"/>
      <w:r>
        <w:t xml:space="preserve"> : </w:t>
      </w:r>
      <w:r w:rsidRPr="00482E9F">
        <w:t>(1)</w:t>
      </w:r>
      <w:bookmarkEnd w:id="58"/>
      <w:r>
        <w:t> la répartition de la contrepartie conditionnelle ou fondée sur le rendement</w:t>
      </w:r>
      <w:r w:rsidRPr="00482E9F">
        <w:t xml:space="preserve">, </w:t>
      </w:r>
      <w:r>
        <w:t xml:space="preserve">le cas échéant, et </w:t>
      </w:r>
      <w:bookmarkStart w:name="DocXTextRef62" w:id="59"/>
      <w:r w:rsidRPr="00482E9F">
        <w:t>(2)</w:t>
      </w:r>
      <w:bookmarkEnd w:id="59"/>
      <w:r>
        <w:t xml:space="preserve"> la manière dont les déductions prélevées sur la contrepartie de la fusion qui sont entiercées ou retenues aux fins </w:t>
      </w:r>
      <w:r w:rsidR="003C222F">
        <w:t>d</w:t>
      </w:r>
      <w:r>
        <w:t>u règlement d’obligations d’indemnisation sont réparties entre les porteurs d’actions</w:t>
      </w:r>
      <w:r w:rsidRPr="00482E9F">
        <w:t xml:space="preserve"> </w:t>
      </w:r>
      <w:r>
        <w:t xml:space="preserve">de la </w:t>
      </w:r>
      <w:r w:rsidR="003C222F">
        <w:t>S</w:t>
      </w:r>
      <w:r>
        <w:t>ociété</w:t>
      </w:r>
      <w:r w:rsidRPr="00482E9F">
        <w:t xml:space="preserve">. </w:t>
      </w:r>
      <w:r>
        <w:t>Cette disposition</w:t>
      </w:r>
      <w:r w:rsidRPr="00482E9F">
        <w:t xml:space="preserve"> </w:t>
      </w:r>
      <w:r>
        <w:t xml:space="preserve">vise à régler ces deux questions et contient une </w:t>
      </w:r>
      <w:r w:rsidR="002A2EA4">
        <w:t xml:space="preserve">stipulation </w:t>
      </w:r>
      <w:r>
        <w:t>facultative concernant le traitement des fonds entiercés</w:t>
      </w:r>
      <w:r w:rsidRPr="00482E9F">
        <w:t>.</w:t>
      </w:r>
    </w:p>
    <w:p w:rsidRPr="00482E9F" w:rsidR="00C22CB2" w:rsidP="00C22CB2" w:rsidRDefault="00C22CB2" w14:paraId="5C20A8C8" w14:textId="77777777">
      <w:pPr>
        <w:pStyle w:val="FootnoteText"/>
      </w:pPr>
    </w:p>
    <w:p w:rsidRPr="00482E9F" w:rsidR="00C22CB2" w:rsidP="00C22CB2" w:rsidRDefault="00C22CB2" w14:paraId="6BF7DBC4" w14:textId="1BF5FDC7">
      <w:pPr>
        <w:pStyle w:val="FootnoteText"/>
      </w:pPr>
      <w:r>
        <w:t>Dans les opérations comportant une contrepartie conditionnelle ou fondée sur le ren</w:t>
      </w:r>
      <w:r w:rsidR="000A0C18">
        <w:t>d</w:t>
      </w:r>
      <w:r>
        <w:t>ement, l’une des approches envisageables consiste à répartir le produit de clôture conformément aux dispositions de liquidation</w:t>
      </w:r>
      <w:r w:rsidRPr="00482E9F">
        <w:t xml:space="preserve"> </w:t>
      </w:r>
      <w:r>
        <w:t>des Statuts constitutifs</w:t>
      </w:r>
      <w:r w:rsidRPr="00482E9F">
        <w:t xml:space="preserve"> </w:t>
      </w:r>
      <w:r>
        <w:t>comme si ce produit de clôture était le seul montant payable dans le cadre de l’opération</w:t>
      </w:r>
      <w:r w:rsidRPr="00482E9F">
        <w:t xml:space="preserve">. </w:t>
      </w:r>
      <w:r>
        <w:t>Si</w:t>
      </w:r>
      <w:r w:rsidRPr="00482E9F">
        <w:t xml:space="preserve">, </w:t>
      </w:r>
      <w:r>
        <w:t>après la clôture de l’opération</w:t>
      </w:r>
      <w:r w:rsidRPr="00482E9F">
        <w:t xml:space="preserve">, </w:t>
      </w:r>
      <w:r>
        <w:t>des paiements supplémentaires sont effectués en règlement d’une contrepartie conditionnelle ou fondée sur le rendement</w:t>
      </w:r>
      <w:r w:rsidRPr="00482E9F">
        <w:t xml:space="preserve">, </w:t>
      </w:r>
      <w:r>
        <w:t>les dispositions de liquidation</w:t>
      </w:r>
      <w:r w:rsidRPr="00482E9F">
        <w:t xml:space="preserve"> </w:t>
      </w:r>
      <w:r>
        <w:t xml:space="preserve">s’appliqueraient à nouveau afin que la contrepartie globale soit répartie comme elle l’aurait été si les paiements effectués </w:t>
      </w:r>
      <w:r w:rsidR="000A0C18">
        <w:t>à</w:t>
      </w:r>
      <w:r>
        <w:t xml:space="preserve"> la clôture et après la clôture avaient été effectués en même temps</w:t>
      </w:r>
      <w:r w:rsidRPr="00482E9F">
        <w:t xml:space="preserve">. </w:t>
      </w:r>
      <w:r>
        <w:t xml:space="preserve">Par ailleurs, dans le cas d’une opération où le produit de clôture était inférieur au montant global </w:t>
      </w:r>
      <w:r w:rsidR="00393AA8">
        <w:t>prioritaire en cas de liquidation payable à l’égard des Actions privilégiées</w:t>
      </w:r>
      <w:r>
        <w:t xml:space="preserve">, où les paiements </w:t>
      </w:r>
      <w:r w:rsidR="00393AA8">
        <w:t xml:space="preserve">conditionnels </w:t>
      </w:r>
      <w:r>
        <w:t xml:space="preserve">étaient suffisamment importants pour donner lieu à la conversion intégrale de la totalité des </w:t>
      </w:r>
      <w:r w:rsidRPr="00482E9F">
        <w:t>Actions privilégiées (</w:t>
      </w:r>
      <w:r>
        <w:t xml:space="preserve">dans l’hypothèse où ces </w:t>
      </w:r>
      <w:r w:rsidRPr="00482E9F">
        <w:t xml:space="preserve">Actions privilégiées </w:t>
      </w:r>
      <w:r>
        <w:t>ne sont pas entièrement participantes</w:t>
      </w:r>
      <w:r w:rsidRPr="00482E9F">
        <w:t xml:space="preserve">) </w:t>
      </w:r>
      <w:r>
        <w:t>et où la totalité du produit était répartie proportionnellement compte tenu de la conversion</w:t>
      </w:r>
      <w:r w:rsidRPr="00482E9F">
        <w:t xml:space="preserve">, </w:t>
      </w:r>
      <w:r>
        <w:t xml:space="preserve">certains ont soutenu qu’en l’absence de </w:t>
      </w:r>
      <w:r w:rsidR="00887D77">
        <w:t xml:space="preserve">disposition </w:t>
      </w:r>
      <w:r>
        <w:t>contraire expresse</w:t>
      </w:r>
      <w:r w:rsidRPr="00482E9F">
        <w:t xml:space="preserve">, </w:t>
      </w:r>
      <w:r>
        <w:t>les porteurs d’Actions privilégiées</w:t>
      </w:r>
      <w:r w:rsidRPr="00482E9F">
        <w:t xml:space="preserve"> </w:t>
      </w:r>
      <w:r>
        <w:t>devaient choisir soit de recevoir le</w:t>
      </w:r>
      <w:r w:rsidR="00887D77">
        <w:t>ur</w:t>
      </w:r>
      <w:r>
        <w:t xml:space="preserve"> montant </w:t>
      </w:r>
      <w:r w:rsidR="00887D77">
        <w:t xml:space="preserve">prioritaire </w:t>
      </w:r>
      <w:r>
        <w:t>en cas de liquidation à partir du produit de clôture et de renoncer à toute participation à la contrepartie conditionnelle après conversion</w:t>
      </w:r>
      <w:r w:rsidRPr="00482E9F">
        <w:t xml:space="preserve">, </w:t>
      </w:r>
      <w:r>
        <w:t xml:space="preserve">soit de convertir leurs actions en </w:t>
      </w:r>
      <w:r w:rsidRPr="00482E9F">
        <w:t xml:space="preserve">Actions ordinaires </w:t>
      </w:r>
      <w:r>
        <w:t xml:space="preserve">avant la clôture et donc de renoncer à toute priorité en cas de liquidation afin de conserver la capacité de participer à la </w:t>
      </w:r>
      <w:r w:rsidR="005B62F6">
        <w:t xml:space="preserve">distribution de la </w:t>
      </w:r>
      <w:r>
        <w:t>contrepartie conditionnelle après conversion</w:t>
      </w:r>
      <w:r w:rsidRPr="00482E9F">
        <w:t xml:space="preserve">. </w:t>
      </w:r>
      <w:r>
        <w:t>Comme il est généralement admis qu’une telle option est incompatible avec l’avantage implicite que procure un titre privilégié</w:t>
      </w:r>
      <w:r w:rsidRPr="00482E9F">
        <w:t xml:space="preserve">, </w:t>
      </w:r>
      <w:r>
        <w:t>cet alinéa </w:t>
      </w:r>
      <w:r w:rsidRPr="00482E9F">
        <w:rPr>
          <w:cs/>
        </w:rPr>
        <w:t>‎</w:t>
      </w:r>
      <w:r w:rsidRPr="00482E9F">
        <w:fldChar w:fldCharType="begin"/>
      </w:r>
      <w:r w:rsidRPr="00482E9F">
        <w:instrText xml:space="preserve"> REF _Ref448387689 \n \h </w:instrText>
      </w:r>
      <w:r w:rsidRPr="00482E9F">
        <w:fldChar w:fldCharType="separate"/>
      </w:r>
      <w:r w:rsidR="00CC481D">
        <w:t>2.3.4</w:t>
      </w:r>
      <w:r w:rsidRPr="00482E9F">
        <w:fldChar w:fldCharType="end"/>
      </w:r>
      <w:r w:rsidRPr="00482E9F">
        <w:t xml:space="preserve"> </w:t>
      </w:r>
      <w:r>
        <w:t xml:space="preserve">indique clairement que </w:t>
      </w:r>
      <w:r w:rsidR="00887D77">
        <w:t xml:space="preserve">c’est </w:t>
      </w:r>
      <w:r>
        <w:t xml:space="preserve">la nature </w:t>
      </w:r>
      <w:r w:rsidR="005B62F6">
        <w:t>prioritaire</w:t>
      </w:r>
      <w:r>
        <w:t xml:space="preserve"> ou participante des Actions privilégiées, selon la plus avantageuse des deux, </w:t>
      </w:r>
      <w:r w:rsidR="00887D77">
        <w:t xml:space="preserve">qui prévaut </w:t>
      </w:r>
      <w:r>
        <w:t>dans le cas d’une opération comportant une contrepartie éventuelle</w:t>
      </w:r>
      <w:r w:rsidRPr="00482E9F">
        <w:t>.</w:t>
      </w:r>
    </w:p>
    <w:p w:rsidRPr="00482E9F" w:rsidR="00C22CB2" w:rsidP="00C22CB2" w:rsidRDefault="00C22CB2" w14:paraId="1EB6E99D" w14:textId="1B83D609">
      <w:pPr>
        <w:pStyle w:val="FootnoteText"/>
      </w:pPr>
      <w:r>
        <w:t>En ce qui concerne la répartition des montants entiercés ou retenus aux fins du règlement d’obligations d’indemnisation, l’alinéa </w:t>
      </w:r>
      <w:r w:rsidRPr="00482E9F">
        <w:rPr>
          <w:cs/>
        </w:rPr>
        <w:t>‎</w:t>
      </w:r>
      <w:r w:rsidRPr="00482E9F">
        <w:fldChar w:fldCharType="begin"/>
      </w:r>
      <w:r w:rsidRPr="00482E9F">
        <w:instrText xml:space="preserve"> REF _Ref448387689 \n \h </w:instrText>
      </w:r>
      <w:r w:rsidRPr="00482E9F">
        <w:fldChar w:fldCharType="separate"/>
      </w:r>
      <w:r w:rsidR="00CC481D">
        <w:t>2.3.4</w:t>
      </w:r>
      <w:r w:rsidRPr="00482E9F">
        <w:fldChar w:fldCharType="end"/>
      </w:r>
      <w:r w:rsidRPr="00482E9F">
        <w:t xml:space="preserve"> </w:t>
      </w:r>
      <w:r>
        <w:t xml:space="preserve">contient une </w:t>
      </w:r>
      <w:r w:rsidR="002A2EA4">
        <w:t xml:space="preserve">stipulation </w:t>
      </w:r>
      <w:r>
        <w:t xml:space="preserve">facultative qui permet de traiter ces montants soit comme la « Contrepartie initiale », </w:t>
      </w:r>
      <w:r w:rsidR="00BF76AD">
        <w:t>qui</w:t>
      </w:r>
      <w:r>
        <w:t xml:space="preserve"> est payée avec le produit de clôture et </w:t>
      </w:r>
      <w:r w:rsidR="00887D77">
        <w:t xml:space="preserve">fait l’objet d’une retenue répartie proportionnellement entre </w:t>
      </w:r>
      <w:r>
        <w:t>tous les actionnaires</w:t>
      </w:r>
      <w:r w:rsidRPr="00482E9F">
        <w:t xml:space="preserve">, </w:t>
      </w:r>
      <w:r>
        <w:t xml:space="preserve">soit comme la « Contrepartie supplémentaire » </w:t>
      </w:r>
      <w:r w:rsidRPr="00482E9F">
        <w:t>(</w:t>
      </w:r>
      <w:r>
        <w:t>c.-à-d. un paiement éventuel distinct</w:t>
      </w:r>
      <w:r w:rsidRPr="00482E9F">
        <w:t xml:space="preserve">), </w:t>
      </w:r>
      <w:r>
        <w:t>qui donne aux porteurs d’Actions privilégiées</w:t>
      </w:r>
      <w:r w:rsidRPr="00482E9F">
        <w:t xml:space="preserve"> </w:t>
      </w:r>
      <w:r>
        <w:t>l’assurance de recevoir le</w:t>
      </w:r>
      <w:r w:rsidR="00BF76AD">
        <w:t>ur</w:t>
      </w:r>
      <w:r>
        <w:t xml:space="preserve"> montant </w:t>
      </w:r>
      <w:r w:rsidR="00BF76AD">
        <w:t xml:space="preserve">prioritaire </w:t>
      </w:r>
      <w:r>
        <w:t>en cas de liquidation</w:t>
      </w:r>
      <w:r w:rsidRPr="00482E9F">
        <w:t xml:space="preserve">, </w:t>
      </w:r>
      <w:r>
        <w:t>même si</w:t>
      </w:r>
      <w:r w:rsidRPr="00482E9F">
        <w:t xml:space="preserve"> </w:t>
      </w:r>
      <w:r>
        <w:t xml:space="preserve">une partie ou la totalité des montants entiercés </w:t>
      </w:r>
      <w:r w:rsidR="003B0420">
        <w:t xml:space="preserve">est </w:t>
      </w:r>
      <w:r>
        <w:t>perdu</w:t>
      </w:r>
      <w:r w:rsidR="003B0420">
        <w:t>e</w:t>
      </w:r>
      <w:r>
        <w:t xml:space="preserve"> </w:t>
      </w:r>
      <w:r w:rsidRPr="00482E9F">
        <w:t>(</w:t>
      </w:r>
      <w:r>
        <w:t xml:space="preserve">voir les précisions à ce sujet </w:t>
      </w:r>
      <w:r w:rsidR="007849F7">
        <w:t>ci</w:t>
      </w:r>
      <w:r w:rsidR="007849F7">
        <w:noBreakHyphen/>
      </w:r>
      <w:r>
        <w:t>après</w:t>
      </w:r>
      <w:r w:rsidRPr="00482E9F">
        <w:t xml:space="preserve">). </w:t>
      </w:r>
      <w:r>
        <w:t>Si</w:t>
      </w:r>
      <w:r w:rsidRPr="00482E9F">
        <w:t xml:space="preserve"> </w:t>
      </w:r>
      <w:r>
        <w:t xml:space="preserve">les montants entiercés sont traités comme la « Contrepartie initiale », les </w:t>
      </w:r>
      <w:r w:rsidRPr="00482E9F">
        <w:t xml:space="preserve">parties </w:t>
      </w:r>
      <w:r>
        <w:t xml:space="preserve">voudront peut-être déterminer si les paiements conditionnels futurs dans le cadre de l’opération devraient </w:t>
      </w:r>
      <w:r w:rsidR="003B0420">
        <w:t>t</w:t>
      </w:r>
      <w:r>
        <w:t>enir compte du fait qu’une partie des montants entiercés a été payée à l’acheteur ou à d’autres tiers avant le moment où ces paiements conditionnels sont effectués</w:t>
      </w:r>
      <w:r w:rsidR="003B0420">
        <w:t xml:space="preserve">, </w:t>
      </w:r>
      <w:r>
        <w:t>c.</w:t>
      </w:r>
      <w:r w:rsidR="00BF76AD">
        <w:noBreakHyphen/>
      </w:r>
      <w:r>
        <w:t>à</w:t>
      </w:r>
      <w:r w:rsidR="00BF76AD">
        <w:noBreakHyphen/>
      </w:r>
      <w:r>
        <w:t xml:space="preserve">d. si les paiements conditionnels devraient « compenser » les montants </w:t>
      </w:r>
      <w:r w:rsidR="00BF76AD">
        <w:t xml:space="preserve">qui ont été </w:t>
      </w:r>
      <w:r>
        <w:t xml:space="preserve">entiercés </w:t>
      </w:r>
      <w:r w:rsidR="00BF76AD">
        <w:t xml:space="preserve">aux fins du paiement du montant prioritaire </w:t>
      </w:r>
      <w:r>
        <w:t>en cas de liquidation mais qui n’ont pas été payés en fin de compte</w:t>
      </w:r>
      <w:r w:rsidRPr="00482E9F">
        <w:t>.</w:t>
      </w:r>
    </w:p>
    <w:p w:rsidRPr="00482E9F" w:rsidR="00C22CB2" w:rsidP="00C22CB2" w:rsidRDefault="00C22CB2" w14:paraId="6A2CE5CD" w14:textId="51F92E37">
      <w:pPr>
        <w:pStyle w:val="FootnoteText"/>
      </w:pPr>
      <w:r>
        <w:t>Du point de vue des porteurs d’Actions privilégiées</w:t>
      </w:r>
      <w:r w:rsidRPr="00482E9F">
        <w:t xml:space="preserve">, </w:t>
      </w:r>
      <w:r>
        <w:t>la répartition proportionnelle qui résulte du traitement du montant entiercé comme la « Contrepartie initiale »</w:t>
      </w:r>
      <w:r w:rsidRPr="00482E9F">
        <w:t xml:space="preserve"> </w:t>
      </w:r>
      <w:r>
        <w:t xml:space="preserve">pourrait </w:t>
      </w:r>
      <w:r w:rsidR="00FB4472">
        <w:t xml:space="preserve">les empêcher de profiter pleinement de la </w:t>
      </w:r>
      <w:r>
        <w:t>priorité en cas de liquidation</w:t>
      </w:r>
      <w:r w:rsidR="00FB4472">
        <w:t xml:space="preserve"> qu’ils ont négociée</w:t>
      </w:r>
      <w:r>
        <w:t xml:space="preserve">, car si le montant entiercé n’est pas totalement libéré en faveur des actionnaires de la </w:t>
      </w:r>
      <w:r w:rsidR="00FB4472">
        <w:t>S</w:t>
      </w:r>
      <w:r>
        <w:t>ociété en fin de compte, les porteurs d’</w:t>
      </w:r>
      <w:r w:rsidRPr="00482E9F">
        <w:t xml:space="preserve">Actions privilégiées </w:t>
      </w:r>
      <w:r>
        <w:t>pourraient recevoir un montant inférieur, et les porteurs d’</w:t>
      </w:r>
      <w:r w:rsidRPr="00482E9F">
        <w:t>Actions ordinaires</w:t>
      </w:r>
      <w:r>
        <w:t xml:space="preserve"> pourraient recevoir un montant supérieur, à celui auquel ils auraient eu droit si</w:t>
      </w:r>
      <w:r w:rsidRPr="00482E9F">
        <w:t xml:space="preserve"> </w:t>
      </w:r>
      <w:r>
        <w:t>la contrepartie réduite avait été répartie de la manière prévue dans les Statuts constitutifs</w:t>
      </w:r>
      <w:r w:rsidRPr="00482E9F">
        <w:t xml:space="preserve">. </w:t>
      </w:r>
      <w:r>
        <w:t>Voici un exemple illustrant la différence entre les deux approches</w:t>
      </w:r>
      <w:r w:rsidRPr="00B66046">
        <w:t> :</w:t>
      </w:r>
    </w:p>
    <w:p w:rsidRPr="00482E9F" w:rsidR="00C22CB2" w:rsidP="00F45784" w:rsidRDefault="00C22CB2" w14:paraId="54EB808B" w14:textId="207E7B4E">
      <w:pPr>
        <w:pStyle w:val="FootnoteText"/>
        <w:spacing w:before="160" w:after="160"/>
        <w:ind w:firstLine="720"/>
      </w:pPr>
      <w:r w:rsidRPr="00482E9F">
        <w:t>•</w:t>
      </w:r>
      <w:r w:rsidRPr="00482E9F">
        <w:tab/>
      </w:r>
      <w:r w:rsidRPr="00B66046">
        <w:t xml:space="preserve">100 Actions privilégiées de catégorie A et </w:t>
      </w:r>
      <w:bookmarkStart w:name="DocXTextRef65" w:id="60"/>
      <w:r w:rsidRPr="00B66046">
        <w:t>100</w:t>
      </w:r>
      <w:bookmarkEnd w:id="60"/>
      <w:r w:rsidRPr="00B66046">
        <w:t> Actions ordinaires sont en circulation;</w:t>
      </w:r>
    </w:p>
    <w:p w:rsidRPr="00482E9F" w:rsidR="00C22CB2" w:rsidP="00F45784" w:rsidRDefault="00C22CB2" w14:paraId="038B28A6" w14:textId="19E364F9">
      <w:pPr>
        <w:pStyle w:val="FootnoteText"/>
        <w:spacing w:before="160" w:after="160"/>
        <w:ind w:firstLine="720"/>
      </w:pPr>
      <w:r w:rsidRPr="00482E9F">
        <w:t>•</w:t>
      </w:r>
      <w:r w:rsidRPr="00482E9F">
        <w:tab/>
      </w:r>
      <w:r>
        <w:t xml:space="preserve">les </w:t>
      </w:r>
      <w:r w:rsidRPr="00B66046">
        <w:t>Actions privilégiées de catégorie A sont assorties d’une priorité en cas de liquidation de 1,00 $ et sont non participantes;</w:t>
      </w:r>
    </w:p>
    <w:p w:rsidRPr="00482E9F" w:rsidR="00C22CB2" w:rsidP="00F45784" w:rsidRDefault="00C22CB2" w14:paraId="65AD5903" w14:textId="276163E8">
      <w:pPr>
        <w:pStyle w:val="FootnoteText"/>
        <w:spacing w:before="160" w:after="160"/>
        <w:ind w:firstLine="720"/>
      </w:pPr>
      <w:r w:rsidRPr="00482E9F">
        <w:t>•</w:t>
      </w:r>
      <w:r w:rsidRPr="00482E9F">
        <w:tab/>
      </w:r>
      <w:r>
        <w:t xml:space="preserve">le prix d’achat pour la société est de </w:t>
      </w:r>
      <w:r w:rsidRPr="00B66046">
        <w:t xml:space="preserve">150 $; </w:t>
      </w:r>
    </w:p>
    <w:p w:rsidRPr="00482E9F" w:rsidR="00C22CB2" w:rsidP="00F45784" w:rsidRDefault="00C22CB2" w14:paraId="20E044D5" w14:textId="07E69B99">
      <w:pPr>
        <w:pStyle w:val="FootnoteText"/>
        <w:spacing w:before="160" w:after="160"/>
        <w:ind w:left="1440" w:hanging="720"/>
      </w:pPr>
      <w:r w:rsidRPr="00482E9F">
        <w:t>•</w:t>
      </w:r>
      <w:r w:rsidRPr="00482E9F">
        <w:tab/>
      </w:r>
      <w:r>
        <w:t xml:space="preserve">un montant de </w:t>
      </w:r>
      <w:r w:rsidRPr="00482E9F">
        <w:t>15</w:t>
      </w:r>
      <w:r>
        <w:t> $</w:t>
      </w:r>
      <w:r w:rsidRPr="00482E9F">
        <w:t xml:space="preserve"> </w:t>
      </w:r>
      <w:r>
        <w:t xml:space="preserve">est entiercé et est finalement retourné à l’acquéreur </w:t>
      </w:r>
      <w:r w:rsidRPr="00482E9F">
        <w:t>(</w:t>
      </w:r>
      <w:r>
        <w:t xml:space="preserve">le prix d’achat réel s’élève </w:t>
      </w:r>
      <w:r w:rsidR="00A9320E">
        <w:t xml:space="preserve">donc </w:t>
      </w:r>
      <w:r>
        <w:t xml:space="preserve">à </w:t>
      </w:r>
      <w:r w:rsidRPr="00482E9F">
        <w:t>135</w:t>
      </w:r>
      <w:r>
        <w:t> $</w:t>
      </w:r>
      <w:r w:rsidRPr="00482E9F">
        <w:t>).</w:t>
      </w:r>
    </w:p>
    <w:p w:rsidRPr="00482E9F" w:rsidR="00C22CB2" w:rsidP="00C22CB2" w:rsidRDefault="00C22CB2" w14:paraId="38D58515" w14:textId="12FEAE4B">
      <w:pPr>
        <w:pStyle w:val="FootnoteText"/>
      </w:pPr>
      <w:r>
        <w:t>Si le montant entiercé était réparti proportionnellement entre tous les actionnaires</w:t>
      </w:r>
      <w:r w:rsidRPr="00482E9F">
        <w:t xml:space="preserve">, </w:t>
      </w:r>
      <w:r>
        <w:t xml:space="preserve">sur le paiement </w:t>
      </w:r>
      <w:r w:rsidRPr="00482E9F">
        <w:t xml:space="preserve">initial </w:t>
      </w:r>
      <w:r>
        <w:t xml:space="preserve">de </w:t>
      </w:r>
      <w:r w:rsidRPr="00482E9F">
        <w:t>135</w:t>
      </w:r>
      <w:r>
        <w:t xml:space="preserve"> $, une tranche de </w:t>
      </w:r>
      <w:r w:rsidRPr="00482E9F">
        <w:t>90</w:t>
      </w:r>
      <w:r>
        <w:t> $ serait attribuée aux porteurs d’Actions privilégiées de catégorie A</w:t>
      </w:r>
      <w:r w:rsidRPr="00482E9F">
        <w:t xml:space="preserve"> </w:t>
      </w:r>
      <w:r>
        <w:t xml:space="preserve">et une tranche de </w:t>
      </w:r>
      <w:r w:rsidRPr="00482E9F">
        <w:t>45</w:t>
      </w:r>
      <w:r>
        <w:t xml:space="preserve"> $ serait attribuée aux </w:t>
      </w:r>
      <w:r w:rsidRPr="00482E9F">
        <w:t>porteurs d’Actions ordinaires</w:t>
      </w:r>
      <w:r>
        <w:t xml:space="preserve"> et, sur le montant entiercé, une tranche de 10 $ serait attribuée aux porteurs d’Actions privilégiées de catégorie A</w:t>
      </w:r>
      <w:r w:rsidRPr="00482E9F">
        <w:t xml:space="preserve"> </w:t>
      </w:r>
      <w:r>
        <w:t xml:space="preserve">et une tranche de 5 $ serait attribuée aux </w:t>
      </w:r>
      <w:r w:rsidRPr="00482E9F">
        <w:t xml:space="preserve">porteurs d’Actions ordinaires. </w:t>
      </w:r>
      <w:r>
        <w:t>Si</w:t>
      </w:r>
      <w:r w:rsidRPr="00482E9F">
        <w:t xml:space="preserve"> </w:t>
      </w:r>
      <w:r>
        <w:t>le montant entiercé était ultérieurement payé aux actionnaires</w:t>
      </w:r>
      <w:r w:rsidRPr="00482E9F">
        <w:t xml:space="preserve">, </w:t>
      </w:r>
      <w:r>
        <w:t xml:space="preserve">le prix d’achat de </w:t>
      </w:r>
      <w:r w:rsidRPr="00482E9F">
        <w:t>150</w:t>
      </w:r>
      <w:r>
        <w:t xml:space="preserve"> $ serait réparti comme le prévoient les Statuts constitutifs, c’est-à-dire qu’une tranche de </w:t>
      </w:r>
      <w:r w:rsidRPr="00482E9F">
        <w:t>100</w:t>
      </w:r>
      <w:r>
        <w:t> $ serait payée aux porteurs d’Actions privilégiées de catégorie A</w:t>
      </w:r>
      <w:r w:rsidRPr="00482E9F">
        <w:t xml:space="preserve"> </w:t>
      </w:r>
      <w:r>
        <w:t xml:space="preserve">et </w:t>
      </w:r>
      <w:r w:rsidR="00E110A8">
        <w:t>qu'</w:t>
      </w:r>
      <w:r>
        <w:t xml:space="preserve">une tranche de </w:t>
      </w:r>
      <w:r w:rsidRPr="00482E9F">
        <w:t>50</w:t>
      </w:r>
      <w:r>
        <w:t> $ serait payé</w:t>
      </w:r>
      <w:r w:rsidR="00E110A8">
        <w:t>e</w:t>
      </w:r>
      <w:r>
        <w:t xml:space="preserve"> aux porteurs d’Actions ordinaires</w:t>
      </w:r>
      <w:r w:rsidRPr="00482E9F">
        <w:t xml:space="preserve">. </w:t>
      </w:r>
      <w:r>
        <w:t>En revanch</w:t>
      </w:r>
      <w:r w:rsidR="00A9320E">
        <w:t>e</w:t>
      </w:r>
      <w:r>
        <w:t xml:space="preserve">, si le montant entiercé de </w:t>
      </w:r>
      <w:r w:rsidRPr="00482E9F">
        <w:t>15</w:t>
      </w:r>
      <w:r>
        <w:t xml:space="preserve"> $ était perdu, sur le prix d’achat de </w:t>
      </w:r>
      <w:r w:rsidRPr="00482E9F">
        <w:t>135</w:t>
      </w:r>
      <w:r>
        <w:t> $, une tranche de 90 $ serait attribuée aux porteurs d’Actions privilégiées de catégorie A</w:t>
      </w:r>
      <w:r w:rsidRPr="00482E9F">
        <w:t xml:space="preserve"> </w:t>
      </w:r>
      <w:r>
        <w:t xml:space="preserve">et une tranche de </w:t>
      </w:r>
      <w:r w:rsidRPr="00482E9F">
        <w:t>45</w:t>
      </w:r>
      <w:r>
        <w:t> $ serait attribuée aux porteurs d’Actions ordinaires</w:t>
      </w:r>
      <w:r w:rsidRPr="00482E9F">
        <w:t xml:space="preserve">. </w:t>
      </w:r>
      <w:r>
        <w:t>Toutefois, conformément aux dispositions de liquidation</w:t>
      </w:r>
      <w:r w:rsidRPr="00482E9F">
        <w:t xml:space="preserve"> </w:t>
      </w:r>
      <w:r>
        <w:t>des Statuts constitutifs</w:t>
      </w:r>
      <w:r w:rsidRPr="00482E9F">
        <w:t xml:space="preserve">, </w:t>
      </w:r>
      <w:r>
        <w:t xml:space="preserve">un prix d’achat de </w:t>
      </w:r>
      <w:r w:rsidRPr="00482E9F">
        <w:t>135</w:t>
      </w:r>
      <w:r>
        <w:t xml:space="preserve"> $ serait réparti comme suit : une tranche de </w:t>
      </w:r>
      <w:r w:rsidRPr="00482E9F">
        <w:t>100</w:t>
      </w:r>
      <w:r>
        <w:t> $ serait attribuée aux porteurs d’Actions privilégiées de catégorie A</w:t>
      </w:r>
      <w:r w:rsidRPr="00482E9F">
        <w:t xml:space="preserve"> </w:t>
      </w:r>
      <w:r>
        <w:t xml:space="preserve">et une tranche de </w:t>
      </w:r>
      <w:r w:rsidRPr="00482E9F">
        <w:t>35</w:t>
      </w:r>
      <w:r>
        <w:t xml:space="preserve"> $ serait attribuée aux </w:t>
      </w:r>
      <w:r w:rsidRPr="00482E9F">
        <w:t xml:space="preserve">porteurs d’Actions ordinaires. </w:t>
      </w:r>
      <w:r>
        <w:t>Ainsi, cette répartition proportionnelle du montant entiercé pourrait procurer aux porteurs d’Actions privilégiées un montant inférieur à celui auquel ils auraient eu droit si</w:t>
      </w:r>
      <w:r w:rsidRPr="00482E9F">
        <w:t xml:space="preserve"> </w:t>
      </w:r>
      <w:r>
        <w:t>les dispositions de liquidation</w:t>
      </w:r>
      <w:r w:rsidRPr="00482E9F">
        <w:t xml:space="preserve"> </w:t>
      </w:r>
      <w:r>
        <w:t>des Statuts constitutifs</w:t>
      </w:r>
      <w:r w:rsidRPr="00482E9F">
        <w:t xml:space="preserve"> </w:t>
      </w:r>
      <w:r>
        <w:t xml:space="preserve">avaient été appliquées au prix d’achat réduit </w:t>
      </w:r>
      <w:r w:rsidRPr="00482E9F">
        <w:t>(</w:t>
      </w:r>
      <w:r>
        <w:t>après déduction du produit entiercé perdu</w:t>
      </w:r>
      <w:r w:rsidRPr="00482E9F">
        <w:t>).</w:t>
      </w:r>
    </w:p>
    <w:p w:rsidRPr="00482E9F" w:rsidR="00C22CB2" w:rsidP="00C22CB2" w:rsidRDefault="00C22CB2" w14:paraId="725F58EF" w14:textId="77777777">
      <w:pPr>
        <w:pStyle w:val="FootnoteText"/>
      </w:pPr>
    </w:p>
    <w:p w:rsidRPr="00482E9F" w:rsidR="00C22CB2" w:rsidP="00C22CB2" w:rsidRDefault="00C22CB2" w14:paraId="4EE3AEA7" w14:textId="17C5DC49">
      <w:pPr>
        <w:pStyle w:val="FootnoteText"/>
      </w:pPr>
      <w:r>
        <w:t>Le fait de considérer la contrepartie entiercée comme la « Contrepartie supplémentaire » donne aux porteurs d’</w:t>
      </w:r>
      <w:r w:rsidRPr="00482E9F">
        <w:t xml:space="preserve">Actions privilégiées </w:t>
      </w:r>
      <w:r>
        <w:t xml:space="preserve">l’assurance de </w:t>
      </w:r>
      <w:r w:rsidR="006E5721">
        <w:t xml:space="preserve">toujours </w:t>
      </w:r>
      <w:r>
        <w:t>recevoir le</w:t>
      </w:r>
      <w:r w:rsidR="00A9320E">
        <w:t xml:space="preserve">ur </w:t>
      </w:r>
      <w:r>
        <w:t xml:space="preserve">montant </w:t>
      </w:r>
      <w:r w:rsidR="00A9320E">
        <w:t xml:space="preserve">prioritaire </w:t>
      </w:r>
      <w:r>
        <w:t>en cas de liquidation</w:t>
      </w:r>
      <w:r w:rsidRPr="00482E9F">
        <w:t xml:space="preserve">, </w:t>
      </w:r>
      <w:r>
        <w:t>même si une partie ou la totalité du montant entiercé est perdu</w:t>
      </w:r>
      <w:r w:rsidR="00A9320E">
        <w:t>e</w:t>
      </w:r>
      <w:r>
        <w:t xml:space="preserve">; ainsi, sur le paiement initial de </w:t>
      </w:r>
      <w:r w:rsidRPr="00482E9F">
        <w:t>135</w:t>
      </w:r>
      <w:r>
        <w:t xml:space="preserve"> $, une tranche de </w:t>
      </w:r>
      <w:r w:rsidRPr="00482E9F">
        <w:t>100</w:t>
      </w:r>
      <w:r>
        <w:t> $ serait attribuée aux porteurs d’Actions privilégiées de catégorie A</w:t>
      </w:r>
      <w:r w:rsidRPr="00482E9F">
        <w:t xml:space="preserve"> </w:t>
      </w:r>
      <w:r>
        <w:t xml:space="preserve">et une tranche de </w:t>
      </w:r>
      <w:r w:rsidRPr="00482E9F">
        <w:t>35</w:t>
      </w:r>
      <w:r>
        <w:t> $ serait attribuée aux porteurs d’Actions ordinaires</w:t>
      </w:r>
      <w:r w:rsidRPr="00482E9F">
        <w:t xml:space="preserve">, </w:t>
      </w:r>
      <w:r>
        <w:t xml:space="preserve">et le montant entiercé de </w:t>
      </w:r>
      <w:r w:rsidRPr="00482E9F">
        <w:t>15</w:t>
      </w:r>
      <w:r>
        <w:t> $ serait attribué en totalité aux porteurs d’Actions ordinaires</w:t>
      </w:r>
      <w:r w:rsidRPr="00482E9F">
        <w:t xml:space="preserve"> (</w:t>
      </w:r>
      <w:r>
        <w:t>et tout produit libéré reviendrait également uniquement aux porteurs d’Actions ordinaires</w:t>
      </w:r>
      <w:r w:rsidRPr="00482E9F">
        <w:t xml:space="preserve">). </w:t>
      </w:r>
      <w:r>
        <w:t xml:space="preserve">Que le montant entiercé soit perdu ou payé aux </w:t>
      </w:r>
      <w:r w:rsidRPr="00482E9F">
        <w:t xml:space="preserve">porteurs d’Actions ordinaires, </w:t>
      </w:r>
      <w:r>
        <w:t>il en résulterait une répartition du prix d’achat final conforme à celle prévue par les Statuts constitutifs</w:t>
      </w:r>
      <w:r w:rsidRPr="00482E9F">
        <w:t>.</w:t>
      </w:r>
    </w:p>
    <w:p w:rsidRPr="00482E9F" w:rsidR="00C22CB2" w:rsidP="00C22CB2" w:rsidRDefault="00C22CB2" w14:paraId="0FB010D1" w14:textId="77777777">
      <w:pPr>
        <w:pStyle w:val="FootnoteText"/>
      </w:pPr>
    </w:p>
    <w:p w:rsidRPr="00482E9F" w:rsidR="00C22CB2" w:rsidP="00C22CB2" w:rsidRDefault="00C22CB2" w14:paraId="7081D4B9" w14:textId="15767F8E">
      <w:pPr>
        <w:pStyle w:val="FootnoteText"/>
      </w:pPr>
      <w:r>
        <w:t>Si</w:t>
      </w:r>
      <w:r w:rsidRPr="00482E9F">
        <w:t xml:space="preserve"> </w:t>
      </w:r>
      <w:r w:rsidR="00334975">
        <w:t>les</w:t>
      </w:r>
      <w:r w:rsidRPr="00482E9F">
        <w:t xml:space="preserve"> </w:t>
      </w:r>
      <w:r>
        <w:t>Statuts constitutifs</w:t>
      </w:r>
      <w:r w:rsidRPr="00482E9F">
        <w:t xml:space="preserve"> </w:t>
      </w:r>
      <w:r w:rsidR="00F07EF5">
        <w:t xml:space="preserve">ne contiennent aucune disposition sur la répartition de la contrepartie entiercée et de la contrepartie conditionnelle, au moment d’une acquisition, le conseil d’administration de </w:t>
      </w:r>
      <w:r>
        <w:t>la Société</w:t>
      </w:r>
      <w:r w:rsidR="00F07EF5">
        <w:t xml:space="preserve"> devra approuver </w:t>
      </w:r>
      <w:r w:rsidR="003433E5">
        <w:t>la</w:t>
      </w:r>
      <w:r w:rsidR="00F07EF5">
        <w:t xml:space="preserve"> répartition sans s’appuyer sur les </w:t>
      </w:r>
      <w:r>
        <w:t>Statuts constitutifs</w:t>
      </w:r>
      <w:r w:rsidRPr="00482E9F">
        <w:t xml:space="preserve">. </w:t>
      </w:r>
      <w:r w:rsidR="00F07EF5">
        <w:t xml:space="preserve">Dans ce cas, certaines parties prenantes pourraient avoir des raisons de se plaindre de la décision du conseil et pourraient faire valoir que les modalités de la convention de fusion sont incompatibles avec les </w:t>
      </w:r>
      <w:r>
        <w:t>dispositions de liquidation</w:t>
      </w:r>
      <w:r w:rsidRPr="00482E9F">
        <w:t xml:space="preserve"> </w:t>
      </w:r>
      <w:r w:rsidR="00F07EF5">
        <w:t xml:space="preserve">des </w:t>
      </w:r>
      <w:r>
        <w:t>Statuts constitutifs</w:t>
      </w:r>
      <w:r w:rsidR="00995758">
        <w:t xml:space="preserve"> en ce qui concerne la façon dont </w:t>
      </w:r>
      <w:r w:rsidR="00F07EF5">
        <w:t xml:space="preserve">la contrepartie de la fusion doit être répartie entre les différentes </w:t>
      </w:r>
      <w:r w:rsidRPr="00995758" w:rsidR="00F07EF5">
        <w:rPr>
          <w:highlight w:val="yellow"/>
        </w:rPr>
        <w:t>catégories</w:t>
      </w:r>
      <w:r w:rsidR="00F07EF5">
        <w:t xml:space="preserve"> d’actions de la société</w:t>
      </w:r>
      <w:r w:rsidRPr="00482E9F">
        <w:t>.</w:t>
      </w:r>
    </w:p>
  </w:footnote>
  <w:footnote w:id="26">
    <w:p w:rsidRPr="00482E9F" w:rsidR="00573666" w:rsidRDefault="000074FE" w14:paraId="0338973A" w14:textId="276FBBB2">
      <w:pPr>
        <w:pStyle w:val="FootnoteText"/>
      </w:pPr>
      <w:r w:rsidRPr="00482E9F">
        <w:rPr>
          <w:rStyle w:val="FootnoteReference"/>
        </w:rPr>
        <w:footnoteRef/>
      </w:r>
      <w:r w:rsidRPr="00482E9F">
        <w:t xml:space="preserve"> </w:t>
      </w:r>
      <w:r w:rsidR="00430F4D">
        <w:t xml:space="preserve">La taille </w:t>
      </w:r>
      <w:r w:rsidRPr="00B66046" w:rsidR="00430F4D">
        <w:t>du conseil d’administration</w:t>
      </w:r>
      <w:r w:rsidRPr="00B66046">
        <w:t xml:space="preserve"> </w:t>
      </w:r>
      <w:r w:rsidRPr="00B66046" w:rsidR="00430F4D">
        <w:t xml:space="preserve">est habituellement fixée dans </w:t>
      </w:r>
      <w:r w:rsidRPr="00B66046" w:rsidR="00334975">
        <w:t>les Statuts</w:t>
      </w:r>
      <w:r w:rsidRPr="00B66046">
        <w:t>.</w:t>
      </w:r>
      <w:r w:rsidRPr="00482E9F">
        <w:t xml:space="preserve"> </w:t>
      </w:r>
      <w:r w:rsidR="00430F4D">
        <w:t xml:space="preserve">La </w:t>
      </w:r>
      <w:r w:rsidR="00F358D7">
        <w:t>c</w:t>
      </w:r>
      <w:r w:rsidR="00430F4D">
        <w:t>onvention de vote</w:t>
      </w:r>
      <w:r w:rsidRPr="00482E9F">
        <w:t xml:space="preserve"> </w:t>
      </w:r>
      <w:r w:rsidR="00430F4D">
        <w:t>oblige aussi habituellement les parties à voter pour fixer un nombre précis d’administrateurs</w:t>
      </w:r>
      <w:r w:rsidRPr="00482E9F">
        <w:t>.</w:t>
      </w:r>
    </w:p>
  </w:footnote>
  <w:footnote w:id="27">
    <w:p w:rsidRPr="00482E9F" w:rsidR="00573666" w:rsidRDefault="000074FE" w14:paraId="2D0E3A74" w14:textId="54F6681F">
      <w:pPr>
        <w:pStyle w:val="FootnoteText"/>
      </w:pPr>
      <w:r w:rsidRPr="00482E9F">
        <w:rPr>
          <w:rStyle w:val="FootnoteReference"/>
        </w:rPr>
        <w:footnoteRef/>
      </w:r>
      <w:r w:rsidRPr="00482E9F">
        <w:t xml:space="preserve"> </w:t>
      </w:r>
      <w:r w:rsidR="00CF1758">
        <w:t>Si</w:t>
      </w:r>
      <w:r w:rsidR="002357AD">
        <w:t xml:space="preserve"> les Statuts confèrent aux </w:t>
      </w:r>
      <w:r w:rsidR="00FF3702">
        <w:t>actionnaires</w:t>
      </w:r>
      <w:r w:rsidR="002357AD">
        <w:t xml:space="preserve"> d’une catégorie ou d’une série le droit d’élire un </w:t>
      </w:r>
      <w:r w:rsidRPr="00B66046" w:rsidR="002357AD">
        <w:t>administrateur</w:t>
      </w:r>
      <w:r w:rsidRPr="00B66046">
        <w:t xml:space="preserve">, </w:t>
      </w:r>
      <w:r w:rsidRPr="00B66046" w:rsidR="002357AD">
        <w:t>cet administrateur</w:t>
      </w:r>
      <w:r w:rsidRPr="00B66046">
        <w:t xml:space="preserve"> </w:t>
      </w:r>
      <w:r w:rsidRPr="00B66046" w:rsidR="002357AD">
        <w:t xml:space="preserve">ne peut être dûment élu au </w:t>
      </w:r>
      <w:r w:rsidRPr="00B66046" w:rsidR="00430F4D">
        <w:t>conseil d’administration</w:t>
      </w:r>
      <w:r w:rsidRPr="00B66046">
        <w:t xml:space="preserve"> </w:t>
      </w:r>
      <w:r w:rsidRPr="00B66046" w:rsidR="002357AD">
        <w:t xml:space="preserve">de la Société que par </w:t>
      </w:r>
      <w:r w:rsidR="00B30339">
        <w:t xml:space="preserve">les actionnaires de </w:t>
      </w:r>
      <w:r w:rsidRPr="00B66046" w:rsidR="002357AD">
        <w:t>cette catégorie</w:t>
      </w:r>
      <w:r w:rsidRPr="00B66046">
        <w:t xml:space="preserve"> </w:t>
      </w:r>
      <w:r w:rsidRPr="00B66046" w:rsidR="002357AD">
        <w:t>ou</w:t>
      </w:r>
      <w:r w:rsidRPr="00B66046">
        <w:t xml:space="preserve"> </w:t>
      </w:r>
      <w:r w:rsidRPr="00B66046" w:rsidR="002357AD">
        <w:t>série</w:t>
      </w:r>
      <w:r w:rsidRPr="00B66046">
        <w:t>.</w:t>
      </w:r>
    </w:p>
  </w:footnote>
  <w:footnote w:id="28">
    <w:p w:rsidRPr="00482E9F" w:rsidR="00573666" w:rsidRDefault="000074FE" w14:paraId="15E53855" w14:textId="7EC163BA">
      <w:pPr>
        <w:pStyle w:val="FootnoteText"/>
      </w:pPr>
      <w:r w:rsidRPr="00482E9F">
        <w:rPr>
          <w:rStyle w:val="FootnoteReference"/>
        </w:rPr>
        <w:footnoteRef/>
      </w:r>
      <w:r w:rsidRPr="00482E9F">
        <w:t xml:space="preserve"> </w:t>
      </w:r>
      <w:r w:rsidRPr="00B66046" w:rsidR="002357AD">
        <w:t>Aux termes du paragraphe </w:t>
      </w:r>
      <w:r w:rsidRPr="00B66046">
        <w:t xml:space="preserve">106(8) </w:t>
      </w:r>
      <w:r w:rsidRPr="00B66046" w:rsidR="002357AD">
        <w:t xml:space="preserve">de la </w:t>
      </w:r>
      <w:r w:rsidRPr="00B66046" w:rsidR="00482E9F">
        <w:t>LCSA</w:t>
      </w:r>
      <w:r w:rsidRPr="00B66046">
        <w:t xml:space="preserve">, </w:t>
      </w:r>
      <w:r w:rsidRPr="00B66046" w:rsidR="00C22CB2">
        <w:t>si</w:t>
      </w:r>
      <w:r w:rsidRPr="00B66046">
        <w:t xml:space="preserve"> </w:t>
      </w:r>
      <w:r w:rsidRPr="00B66046" w:rsidR="00334975">
        <w:t>les Statuts</w:t>
      </w:r>
      <w:r w:rsidRPr="00B66046">
        <w:t xml:space="preserve"> </w:t>
      </w:r>
      <w:r w:rsidRPr="00B66046" w:rsidR="002357AD">
        <w:t>permettent aux administrateur</w:t>
      </w:r>
      <w:r w:rsidRPr="00B66046">
        <w:t xml:space="preserve">s </w:t>
      </w:r>
      <w:r w:rsidRPr="00B66046" w:rsidR="002357AD">
        <w:t xml:space="preserve">d’augmenter la taille du </w:t>
      </w:r>
      <w:r w:rsidRPr="00B66046" w:rsidR="00CF1758">
        <w:t>conseil</w:t>
      </w:r>
      <w:r w:rsidRPr="00B66046">
        <w:t xml:space="preserve">, </w:t>
      </w:r>
      <w:r w:rsidRPr="00B66046" w:rsidR="00CF1758">
        <w:t>le nombre total</w:t>
      </w:r>
      <w:r w:rsidRPr="00B66046">
        <w:t xml:space="preserve"> </w:t>
      </w:r>
      <w:r w:rsidRPr="00B66046" w:rsidR="00CF1758">
        <w:t>d’</w:t>
      </w:r>
      <w:r w:rsidRPr="00B66046" w:rsidR="002357AD">
        <w:t>administrateur</w:t>
      </w:r>
      <w:r w:rsidRPr="00B66046">
        <w:t xml:space="preserve">s </w:t>
      </w:r>
      <w:r w:rsidRPr="00B66046" w:rsidR="00CF1758">
        <w:t>nommés par le conseil</w:t>
      </w:r>
      <w:r w:rsidRPr="00B66046">
        <w:t xml:space="preserve"> </w:t>
      </w:r>
      <w:r w:rsidRPr="00B66046" w:rsidR="00CF1758">
        <w:t>ne peut dépasser un tiers du nombre d’</w:t>
      </w:r>
      <w:r w:rsidRPr="00B66046" w:rsidR="002357AD">
        <w:t>administrateur</w:t>
      </w:r>
      <w:r w:rsidRPr="00B66046">
        <w:t xml:space="preserve">s </w:t>
      </w:r>
      <w:r w:rsidRPr="00B66046" w:rsidR="00CF1758">
        <w:t xml:space="preserve">élus à l’assemblée annuelle des </w:t>
      </w:r>
      <w:r w:rsidRPr="00B66046" w:rsidR="007B3307">
        <w:t>actionnaires</w:t>
      </w:r>
      <w:r w:rsidRPr="00B66046" w:rsidR="00CF1758">
        <w:t xml:space="preserve"> précédente</w:t>
      </w:r>
      <w:r w:rsidRPr="00B66046">
        <w:t>.</w:t>
      </w:r>
      <w:r w:rsidRPr="00482E9F">
        <w:t xml:space="preserve"> </w:t>
      </w:r>
      <w:r w:rsidR="00CF1758">
        <w:t>Le mandat de c</w:t>
      </w:r>
      <w:r w:rsidRPr="00B66046" w:rsidR="00CF1758">
        <w:t xml:space="preserve">es </w:t>
      </w:r>
      <w:r w:rsidRPr="00B66046" w:rsidR="002357AD">
        <w:t>administrateur</w:t>
      </w:r>
      <w:r w:rsidRPr="00B66046">
        <w:t xml:space="preserve">s </w:t>
      </w:r>
      <w:r w:rsidRPr="00B66046" w:rsidR="00CF1758">
        <w:t xml:space="preserve">doit prendre fin au plus tard à la levée de l’assemblée annuelle des </w:t>
      </w:r>
      <w:r w:rsidRPr="00B66046" w:rsidR="007B3307">
        <w:t>actionnaires</w:t>
      </w:r>
      <w:r w:rsidRPr="00B66046" w:rsidR="00CF1758">
        <w:t xml:space="preserve"> suivante</w:t>
      </w:r>
      <w:r w:rsidRPr="00B66046">
        <w:t>.</w:t>
      </w:r>
      <w:r w:rsidRPr="00482E9F">
        <w:t xml:space="preserve"> </w:t>
      </w:r>
    </w:p>
  </w:footnote>
  <w:footnote w:id="29">
    <w:p w:rsidRPr="00482E9F" w:rsidR="00573666" w:rsidRDefault="000074FE" w14:paraId="15AEC43D" w14:textId="35336C36">
      <w:pPr>
        <w:pStyle w:val="FootnoteText"/>
      </w:pPr>
      <w:r w:rsidRPr="00482E9F">
        <w:rPr>
          <w:rStyle w:val="FootnoteReference"/>
        </w:rPr>
        <w:footnoteRef/>
      </w:r>
      <w:r w:rsidRPr="00482E9F">
        <w:t xml:space="preserve"> </w:t>
      </w:r>
      <w:r w:rsidR="00CF1758">
        <w:t xml:space="preserve">Si les Statuts confèrent aux </w:t>
      </w:r>
      <w:r w:rsidR="00FF3702">
        <w:t xml:space="preserve">actionnaires </w:t>
      </w:r>
      <w:r w:rsidR="00CF1758">
        <w:t xml:space="preserve">d’une catégorie ou d’une série le droit d’élire un </w:t>
      </w:r>
      <w:r w:rsidRPr="00B66046" w:rsidR="00CF1758">
        <w:t>administrateur</w:t>
      </w:r>
      <w:r w:rsidRPr="00482E9F">
        <w:t xml:space="preserve">, </w:t>
      </w:r>
      <w:r w:rsidR="00CF1758">
        <w:t xml:space="preserve">la destitution de cet </w:t>
      </w:r>
      <w:r w:rsidR="002357AD">
        <w:t>administrateur</w:t>
      </w:r>
      <w:r w:rsidRPr="00482E9F">
        <w:t xml:space="preserve"> </w:t>
      </w:r>
      <w:r w:rsidR="00FF3702">
        <w:t xml:space="preserve">sans motif valable doit être effectuée par le vote des </w:t>
      </w:r>
      <w:r w:rsidR="007B3307">
        <w:t>actionnaires</w:t>
      </w:r>
      <w:r w:rsidRPr="00482E9F">
        <w:t xml:space="preserve"> </w:t>
      </w:r>
      <w:r w:rsidR="00FF3702">
        <w:t xml:space="preserve">de la catégorie ou de la série applicable et non par l’ensemble des </w:t>
      </w:r>
      <w:r w:rsidR="007B3307">
        <w:t>actionnaires</w:t>
      </w:r>
      <w:r w:rsidRPr="00482E9F">
        <w:t xml:space="preserve">. </w:t>
      </w:r>
      <w:r w:rsidR="00FF3702">
        <w:t xml:space="preserve">De même, cet </w:t>
      </w:r>
      <w:r w:rsidR="002357AD">
        <w:t>administrateur</w:t>
      </w:r>
      <w:r w:rsidRPr="00482E9F">
        <w:t xml:space="preserve"> </w:t>
      </w:r>
      <w:r w:rsidR="00B30339">
        <w:t xml:space="preserve">doit être remplacé </w:t>
      </w:r>
      <w:r w:rsidRPr="00482E9F">
        <w:t>(i)</w:t>
      </w:r>
      <w:r w:rsidR="00FF3702">
        <w:t xml:space="preserve"> par le vote des </w:t>
      </w:r>
      <w:r w:rsidR="007B3307">
        <w:t>actionnaires</w:t>
      </w:r>
      <w:r w:rsidRPr="00482E9F">
        <w:t xml:space="preserve"> </w:t>
      </w:r>
      <w:r w:rsidR="00FF3702">
        <w:t xml:space="preserve">de la catégorie ou de la série </w:t>
      </w:r>
      <w:r w:rsidRPr="00482E9F">
        <w:t>applicable</w:t>
      </w:r>
      <w:r w:rsidR="00FF3702">
        <w:t>,</w:t>
      </w:r>
      <w:r w:rsidRPr="00482E9F">
        <w:t xml:space="preserve"> </w:t>
      </w:r>
      <w:r w:rsidR="002357AD">
        <w:t>ou</w:t>
      </w:r>
      <w:r w:rsidRPr="00482E9F">
        <w:t xml:space="preserve"> (ii)</w:t>
      </w:r>
      <w:r w:rsidR="00FF3702">
        <w:t> </w:t>
      </w:r>
      <w:r w:rsidR="00C22CB2">
        <w:t>si</w:t>
      </w:r>
      <w:r w:rsidRPr="00482E9F">
        <w:t xml:space="preserve"> </w:t>
      </w:r>
      <w:r w:rsidR="00FF3702">
        <w:t xml:space="preserve">les actionnaires d’une </w:t>
      </w:r>
      <w:r w:rsidR="002357AD">
        <w:t>catégorie</w:t>
      </w:r>
      <w:r w:rsidRPr="00482E9F">
        <w:t xml:space="preserve"> </w:t>
      </w:r>
      <w:r w:rsidR="002357AD">
        <w:t>ou</w:t>
      </w:r>
      <w:r w:rsidRPr="00482E9F">
        <w:t xml:space="preserve"> </w:t>
      </w:r>
      <w:r w:rsidR="00FF3702">
        <w:t>d’une série on</w:t>
      </w:r>
      <w:r w:rsidR="00B30339">
        <w:t>t</w:t>
      </w:r>
      <w:r w:rsidR="00FF3702">
        <w:t xml:space="preserve"> le droit d’élire plusieurs </w:t>
      </w:r>
      <w:r w:rsidR="002357AD">
        <w:t>administrateur</w:t>
      </w:r>
      <w:r w:rsidRPr="00482E9F">
        <w:t xml:space="preserve">s, </w:t>
      </w:r>
      <w:r w:rsidR="00BA13C6">
        <w:t xml:space="preserve">par </w:t>
      </w:r>
      <w:r w:rsidR="00B30339">
        <w:t>le ou les</w:t>
      </w:r>
      <w:r w:rsidR="00BA13C6">
        <w:t xml:space="preserve"> </w:t>
      </w:r>
      <w:r w:rsidR="002357AD">
        <w:t>administrateur</w:t>
      </w:r>
      <w:r w:rsidR="00B30339">
        <w:t>s</w:t>
      </w:r>
      <w:r w:rsidR="00BA13C6">
        <w:t xml:space="preserve"> restant</w:t>
      </w:r>
      <w:r w:rsidR="00B30339">
        <w:t>s</w:t>
      </w:r>
      <w:r w:rsidR="00BA13C6">
        <w:t xml:space="preserve"> élu</w:t>
      </w:r>
      <w:r w:rsidR="00B30339">
        <w:t>s</w:t>
      </w:r>
      <w:r w:rsidR="00BA13C6">
        <w:t xml:space="preserve"> par les actionnaires de cette catégorie ou série</w:t>
      </w:r>
      <w:r w:rsidRPr="00482E9F">
        <w:t>.</w:t>
      </w:r>
    </w:p>
  </w:footnote>
  <w:footnote w:id="30">
    <w:p w:rsidRPr="00482E9F" w:rsidR="00573666" w:rsidRDefault="000074FE" w14:paraId="6CAB03D7" w14:textId="7C9824B5">
      <w:pPr>
        <w:pStyle w:val="FootnoteText"/>
      </w:pPr>
      <w:r w:rsidRPr="00482E9F">
        <w:rPr>
          <w:rStyle w:val="FootnoteReference"/>
        </w:rPr>
        <w:footnoteRef/>
      </w:r>
      <w:r w:rsidRPr="00482E9F">
        <w:t xml:space="preserve"> </w:t>
      </w:r>
      <w:r w:rsidR="007B3307">
        <w:t>Si</w:t>
      </w:r>
      <w:r w:rsidRPr="00482E9F">
        <w:t xml:space="preserve"> </w:t>
      </w:r>
      <w:r w:rsidR="00BA13C6">
        <w:t xml:space="preserve">cette </w:t>
      </w:r>
      <w:r w:rsidR="00C22CB2">
        <w:t>disposition</w:t>
      </w:r>
      <w:r w:rsidRPr="00482E9F">
        <w:t xml:space="preserve"> </w:t>
      </w:r>
      <w:r w:rsidR="00BA13C6">
        <w:t>est utilisée comme modèle pour les rondes de financement subséquentes</w:t>
      </w:r>
      <w:r w:rsidRPr="00482E9F">
        <w:t xml:space="preserve">, </w:t>
      </w:r>
      <w:r w:rsidR="00F12D41">
        <w:t xml:space="preserve">on peut envisager d’utiliser cette définition pour </w:t>
      </w:r>
      <w:r w:rsidR="009C0FF3">
        <w:t xml:space="preserve">indiquer la date à laquelle les premières actions de la plus récente </w:t>
      </w:r>
      <w:r w:rsidR="004871B7">
        <w:t>catégorie d’</w:t>
      </w:r>
      <w:r w:rsidRPr="00482E9F" w:rsidR="00766A22">
        <w:t>Actions privilégiées</w:t>
      </w:r>
      <w:r w:rsidRPr="00482E9F">
        <w:t xml:space="preserve"> </w:t>
      </w:r>
      <w:r w:rsidR="009C0FF3">
        <w:t>ont été émises</w:t>
      </w:r>
      <w:r w:rsidRPr="00482E9F">
        <w:t xml:space="preserve">, </w:t>
      </w:r>
      <w:r w:rsidR="005645C5">
        <w:t xml:space="preserve">afin de bien démontrer que le prix de conversion indiqué reflète tous les rajustements antérieurs du prix de conversion </w:t>
      </w:r>
      <w:r w:rsidR="00151D3E">
        <w:t xml:space="preserve">résultant des émissions </w:t>
      </w:r>
      <w:r w:rsidR="007B3307">
        <w:t>d’actions</w:t>
      </w:r>
      <w:r w:rsidR="00151D3E">
        <w:t xml:space="preserve"> précédentes</w:t>
      </w:r>
      <w:r w:rsidRPr="00482E9F">
        <w:t>.</w:t>
      </w:r>
    </w:p>
  </w:footnote>
  <w:footnote w:id="31">
    <w:p w:rsidRPr="00482E9F" w:rsidR="00573666" w:rsidRDefault="000074FE" w14:paraId="77BF4B55" w14:textId="2742968D">
      <w:pPr>
        <w:pStyle w:val="FootnoteText"/>
      </w:pPr>
      <w:r w:rsidRPr="00482E9F">
        <w:rPr>
          <w:rStyle w:val="FootnoteReference"/>
        </w:rPr>
        <w:footnoteRef/>
      </w:r>
      <w:r w:rsidRPr="00482E9F">
        <w:t xml:space="preserve"> </w:t>
      </w:r>
      <w:r w:rsidRPr="00B66046" w:rsidR="00151D3E">
        <w:t xml:space="preserve">Voir les </w:t>
      </w:r>
      <w:r w:rsidRPr="00B66046" w:rsidR="007849F7">
        <w:t>notes</w:t>
      </w:r>
      <w:r w:rsidR="007849F7">
        <w:t> </w:t>
      </w:r>
      <w:bookmarkStart w:name="DocXTextRef68" w:id="64"/>
      <w:r w:rsidRPr="00B66046" w:rsidR="007849F7">
        <w:t>4</w:t>
      </w:r>
      <w:bookmarkEnd w:id="64"/>
      <w:r w:rsidRPr="00B66046">
        <w:t xml:space="preserve"> </w:t>
      </w:r>
      <w:r w:rsidRPr="00B66046" w:rsidR="00151D3E">
        <w:t xml:space="preserve">et </w:t>
      </w:r>
      <w:bookmarkStart w:name="DocXTextRef69" w:id="65"/>
      <w:r w:rsidRPr="00B66046">
        <w:t>5</w:t>
      </w:r>
      <w:bookmarkEnd w:id="65"/>
      <w:r w:rsidRPr="00B66046">
        <w:t xml:space="preserve"> </w:t>
      </w:r>
      <w:r w:rsidRPr="00B66046" w:rsidR="007849F7">
        <w:t>ci</w:t>
      </w:r>
      <w:r w:rsidR="007849F7">
        <w:noBreakHyphen/>
      </w:r>
      <w:r w:rsidRPr="00B66046" w:rsidR="00151D3E">
        <w:t>dessus</w:t>
      </w:r>
      <w:r w:rsidRPr="00B66046">
        <w:t>.</w:t>
      </w:r>
      <w:r w:rsidRPr="00482E9F">
        <w:t xml:space="preserve"> </w:t>
      </w:r>
      <w:r w:rsidR="00C14F96">
        <w:t>Il est à noter que ces exclusions peuvent être utiles pour éviter d’accorder des droits à la dissidence.</w:t>
      </w:r>
      <w:r w:rsidRPr="00482E9F">
        <w:t xml:space="preserve"> </w:t>
      </w:r>
      <w:r w:rsidR="00C14F96">
        <w:t>Autrement dit, si les droits de vote par catégorie sont exclus, les droits à la dissidence à l’égard de ces questions sont également éliminés.</w:t>
      </w:r>
      <w:r w:rsidRPr="00482E9F">
        <w:t xml:space="preserve"> </w:t>
      </w:r>
      <w:r w:rsidR="00C14F96">
        <w:t>Cette disposition peut être utile si de nouvelles catégories d’actions sont créées pour des financements futurs et que les parties souhaitent éviter d’accorder des droits à la dissidence aux investisseurs existants.</w:t>
      </w:r>
    </w:p>
  </w:footnote>
  <w:footnote w:id="32">
    <w:p w:rsidRPr="00482E9F" w:rsidR="00573666" w:rsidRDefault="000074FE" w14:paraId="00BA0261" w14:textId="0AA34F90">
      <w:pPr>
        <w:pStyle w:val="FootnoteText"/>
      </w:pPr>
      <w:r w:rsidRPr="00482E9F">
        <w:rPr>
          <w:rStyle w:val="FootnoteReference"/>
        </w:rPr>
        <w:footnoteRef/>
      </w:r>
      <w:r w:rsidRPr="00482E9F">
        <w:t xml:space="preserve"> </w:t>
      </w:r>
      <w:r w:rsidRPr="00B66046" w:rsidR="00C919F7">
        <w:t>Dans le cadre d’opérations canadiennes, les dispositions de protection sont souvent incluses dans la convention relative aux droits des investisseurs ou dans la convention de vote plutôt que dans les Statuts.</w:t>
      </w:r>
    </w:p>
  </w:footnote>
  <w:footnote w:id="33">
    <w:p w:rsidRPr="00482E9F" w:rsidR="00573666" w:rsidRDefault="000074FE" w14:paraId="7AF9F882" w14:textId="5718BF0F">
      <w:pPr>
        <w:pStyle w:val="FootnoteText"/>
      </w:pPr>
      <w:r w:rsidRPr="00482E9F">
        <w:rPr>
          <w:rStyle w:val="FootnoteReference"/>
        </w:rPr>
        <w:footnoteRef/>
      </w:r>
      <w:r w:rsidRPr="00482E9F">
        <w:t xml:space="preserve"> </w:t>
      </w:r>
      <w:r w:rsidR="00C919F7">
        <w:t xml:space="preserve">Certains investisseurs craignent également que des membres de la direction puissent individuellement effectuer une première émission de </w:t>
      </w:r>
      <w:r w:rsidR="006E5721">
        <w:t>cryptomonnaie</w:t>
      </w:r>
      <w:r w:rsidR="00C919F7">
        <w:t xml:space="preserve"> ou une autre opération visant des Jetons, contournant ainsi cette disposition de protection qui lie la société.</w:t>
      </w:r>
      <w:r w:rsidRPr="00482E9F">
        <w:t xml:space="preserve"> </w:t>
      </w:r>
      <w:r w:rsidR="00C919F7">
        <w:t>Pour répondre à cette crainte, un engagement semblable à celui</w:t>
      </w:r>
      <w:r w:rsidR="007849F7">
        <w:noBreakHyphen/>
        <w:t>ci</w:t>
      </w:r>
      <w:r w:rsidR="00C919F7">
        <w:t xml:space="preserve"> peut être inclus dans la convention de vote (ou un autre document </w:t>
      </w:r>
      <w:r w:rsidR="007861B9">
        <w:t xml:space="preserve">transactionnel </w:t>
      </w:r>
      <w:r w:rsidR="00C919F7">
        <w:t>signé par les membres de la direction à titre individuel) ou dans les contrats d’emploi des membres de la direction.</w:t>
      </w:r>
    </w:p>
  </w:footnote>
  <w:footnote w:id="34">
    <w:p w:rsidRPr="00482E9F" w:rsidR="0067263C" w:rsidP="0067263C" w:rsidRDefault="0067263C" w14:paraId="513CB06D" w14:textId="0956609E">
      <w:pPr>
        <w:pStyle w:val="FootnoteText"/>
      </w:pPr>
      <w:r w:rsidRPr="00482E9F">
        <w:rPr>
          <w:rStyle w:val="FootnoteReference"/>
        </w:rPr>
        <w:footnoteRef/>
      </w:r>
      <w:r w:rsidRPr="00482E9F">
        <w:t xml:space="preserve"> </w:t>
      </w:r>
      <w:r w:rsidR="00C919F7">
        <w:t>Il y a lieu d</w:t>
      </w:r>
      <w:r w:rsidR="006E5721">
        <w:t xml:space="preserve">’examiner </w:t>
      </w:r>
      <w:r w:rsidR="00C919F7">
        <w:t xml:space="preserve">les incidences concrètes et </w:t>
      </w:r>
      <w:r w:rsidR="00B95ED1">
        <w:t>d’é</w:t>
      </w:r>
      <w:r w:rsidR="00C919F7">
        <w:t>valuer si cette disposition e</w:t>
      </w:r>
      <w:r w:rsidR="006E5721">
        <w:t>s</w:t>
      </w:r>
      <w:r w:rsidR="00C919F7">
        <w:t xml:space="preserve">t nécessaire </w:t>
      </w:r>
      <w:r w:rsidR="007861B9">
        <w:t xml:space="preserve">compte tenu </w:t>
      </w:r>
      <w:r w:rsidR="00C919F7">
        <w:t>du plafond généralement strict sur les actions ordinaires autorisées.</w:t>
      </w:r>
    </w:p>
  </w:footnote>
  <w:footnote w:id="35">
    <w:p w:rsidRPr="00482E9F" w:rsidR="00573666" w:rsidRDefault="000074FE" w14:paraId="6B5F5678" w14:textId="6D489E03">
      <w:pPr>
        <w:pStyle w:val="FootnoteText"/>
      </w:pPr>
      <w:r w:rsidRPr="00482E9F">
        <w:rPr>
          <w:rStyle w:val="FootnoteReference"/>
        </w:rPr>
        <w:footnoteRef/>
      </w:r>
      <w:r w:rsidRPr="00482E9F">
        <w:t xml:space="preserve"> </w:t>
      </w:r>
      <w:r w:rsidRPr="00B66046" w:rsidR="00C919F7">
        <w:t>Cette disposition est parfois incluse dans la convention de vote ou dans une convention unanime des actionnaires plutôt que dans les Statuts.</w:t>
      </w:r>
    </w:p>
  </w:footnote>
  <w:footnote w:id="36">
    <w:p w:rsidRPr="00482E9F" w:rsidR="00573666" w:rsidRDefault="000074FE" w14:paraId="43853620" w14:textId="51C532B6">
      <w:pPr>
        <w:pStyle w:val="FootnoteText"/>
      </w:pPr>
      <w:r w:rsidRPr="00482E9F">
        <w:rPr>
          <w:rStyle w:val="FootnoteReference"/>
        </w:rPr>
        <w:footnoteRef/>
      </w:r>
      <w:r w:rsidRPr="00482E9F">
        <w:t xml:space="preserve"> </w:t>
      </w:r>
      <w:r w:rsidR="00C919F7">
        <w:t xml:space="preserve">Il ne faut pas oublier de </w:t>
      </w:r>
      <w:r w:rsidR="007861B9">
        <w:t xml:space="preserve">modifier </w:t>
      </w:r>
      <w:r w:rsidR="00C919F7">
        <w:t xml:space="preserve">le </w:t>
      </w:r>
      <w:r w:rsidR="007861B9">
        <w:t>montant</w:t>
      </w:r>
      <w:r w:rsidR="00C919F7">
        <w:t xml:space="preserve"> lors des rondes futures </w:t>
      </w:r>
      <w:r w:rsidR="007861B9">
        <w:t xml:space="preserve">si </w:t>
      </w:r>
      <w:r w:rsidR="00C919F7">
        <w:t xml:space="preserve">des rajustements ont été apportés au Prix de conversion des Actions de </w:t>
      </w:r>
      <w:r w:rsidR="007849F7">
        <w:t>catégorie A</w:t>
      </w:r>
      <w:r w:rsidR="00C919F7">
        <w:t xml:space="preserve"> et de prévoir des rajustements supplémentaires en fonction uniquement des événements survenus à compter de cette date.</w:t>
      </w:r>
    </w:p>
  </w:footnote>
  <w:footnote w:id="37">
    <w:p w:rsidRPr="00482E9F" w:rsidR="00573666" w:rsidRDefault="000074FE" w14:paraId="687A3F44" w14:textId="1D754F3F">
      <w:pPr>
        <w:pStyle w:val="FootnoteText"/>
      </w:pPr>
      <w:r w:rsidRPr="00482E9F">
        <w:rPr>
          <w:rStyle w:val="FootnoteReference"/>
        </w:rPr>
        <w:footnoteRef/>
      </w:r>
      <w:r w:rsidRPr="00482E9F">
        <w:t xml:space="preserve"> </w:t>
      </w:r>
      <w:r w:rsidRPr="00B66046" w:rsidR="00C919F7">
        <w:t xml:space="preserve">On supprimera cette phrase si les Actions privilégiées de </w:t>
      </w:r>
      <w:r w:rsidRPr="00B66046" w:rsidR="007849F7">
        <w:t>catégorie</w:t>
      </w:r>
      <w:r w:rsidR="007849F7">
        <w:t> </w:t>
      </w:r>
      <w:r w:rsidRPr="00B66046" w:rsidR="007849F7">
        <w:t>A</w:t>
      </w:r>
      <w:r w:rsidRPr="00B66046" w:rsidR="00C919F7">
        <w:t xml:space="preserve"> ne sont pas rachetables.</w:t>
      </w:r>
    </w:p>
  </w:footnote>
  <w:footnote w:id="38">
    <w:p w:rsidRPr="00482E9F" w:rsidR="00573666" w:rsidRDefault="000074FE" w14:paraId="34DA0525" w14:textId="2120AF51">
      <w:pPr>
        <w:pStyle w:val="FootnoteText"/>
      </w:pPr>
      <w:r w:rsidRPr="00482E9F">
        <w:rPr>
          <w:rStyle w:val="FootnoteReference"/>
        </w:rPr>
        <w:footnoteRef/>
      </w:r>
      <w:r w:rsidRPr="00482E9F">
        <w:t xml:space="preserve"> </w:t>
      </w:r>
      <w:r w:rsidR="00C919F7">
        <w:t xml:space="preserve">Si les </w:t>
      </w:r>
      <w:r w:rsidRPr="00482E9F">
        <w:t>Actions ordinaires</w:t>
      </w:r>
      <w:r w:rsidR="00C919F7">
        <w:t xml:space="preserve"> ne sont pas attestées par des certificats</w:t>
      </w:r>
      <w:r w:rsidRPr="00482E9F">
        <w:t xml:space="preserve">, </w:t>
      </w:r>
      <w:r w:rsidR="00C919F7">
        <w:t>on utilisera le libellé suivant pour la clause </w:t>
      </w:r>
      <w:r w:rsidRPr="00482E9F">
        <w:t>(i)</w:t>
      </w:r>
      <w:r w:rsidR="00C919F7">
        <w:t> </w:t>
      </w:r>
      <w:r w:rsidRPr="00482E9F">
        <w:t xml:space="preserve">: </w:t>
      </w:r>
      <w:r w:rsidR="00C919F7">
        <w:t>« délivre</w:t>
      </w:r>
      <w:r w:rsidR="004B6B3F">
        <w:t>r</w:t>
      </w:r>
      <w:r w:rsidR="00C919F7">
        <w:t xml:space="preserve"> et remet</w:t>
      </w:r>
      <w:r w:rsidR="004B6B3F">
        <w:t>tre</w:t>
      </w:r>
      <w:r w:rsidR="00C919F7">
        <w:t xml:space="preserve"> au porteur d’</w:t>
      </w:r>
      <w:r w:rsidR="007B3307">
        <w:t>Actions privilégiées de catégorie A</w:t>
      </w:r>
      <w:r w:rsidRPr="00482E9F">
        <w:t xml:space="preserve"> </w:t>
      </w:r>
      <w:r w:rsidR="002357AD">
        <w:t>ou</w:t>
      </w:r>
      <w:r w:rsidRPr="00482E9F">
        <w:t xml:space="preserve"> </w:t>
      </w:r>
      <w:r w:rsidR="00C919F7">
        <w:t>à ses prête-noms un avis d’émission d’actions sans certificat et peut, sur demande écrite, délivrer et remettre un certificat représentant le nombre d’</w:t>
      </w:r>
      <w:r w:rsidRPr="00482E9F">
        <w:t xml:space="preserve">Actions ordinaires </w:t>
      </w:r>
      <w:r w:rsidR="00C919F7">
        <w:t xml:space="preserve">entières pouvant être émises à la conversion conformément aux présentes dispositions et peut, </w:t>
      </w:r>
      <w:r w:rsidR="007B3307">
        <w:t>le cas échéant</w:t>
      </w:r>
      <w:r w:rsidRPr="00482E9F">
        <w:t xml:space="preserve"> </w:t>
      </w:r>
      <w:r w:rsidR="00C919F7">
        <w:t xml:space="preserve">et sur demande écrite, délivrer et remettre un </w:t>
      </w:r>
      <w:r w:rsidRPr="00482E9F">
        <w:t>certificat</w:t>
      </w:r>
      <w:r w:rsidR="00C919F7">
        <w:t xml:space="preserve"> représentant le nombre </w:t>
      </w:r>
      <w:r w:rsidRPr="00482E9F">
        <w:t>(</w:t>
      </w:r>
      <w:r w:rsidR="00BC23C4">
        <w:t>s’il y a lieu</w:t>
      </w:r>
      <w:r w:rsidRPr="00482E9F">
        <w:t xml:space="preserve">) </w:t>
      </w:r>
      <w:r w:rsidR="00C919F7">
        <w:t>d’</w:t>
      </w:r>
      <w:r w:rsidR="007B3307">
        <w:t>Actions privilégiées de catégorie A</w:t>
      </w:r>
      <w:r w:rsidRPr="00482E9F">
        <w:t xml:space="preserve"> </w:t>
      </w:r>
      <w:r w:rsidR="00C919F7">
        <w:t xml:space="preserve">représentées par un certificat remis qui n’ont pas été converties en </w:t>
      </w:r>
      <w:r w:rsidRPr="00482E9F">
        <w:t>Actions ordinaires</w:t>
      </w:r>
      <w:r w:rsidR="00BC23C4">
        <w:t> ».</w:t>
      </w:r>
    </w:p>
  </w:footnote>
  <w:footnote w:id="39">
    <w:p w:rsidRPr="00482E9F" w:rsidR="00573666" w:rsidRDefault="000074FE" w14:paraId="2B04366F" w14:textId="58C14840">
      <w:pPr>
        <w:pStyle w:val="FootnoteText"/>
      </w:pPr>
      <w:r w:rsidRPr="00482E9F">
        <w:rPr>
          <w:rStyle w:val="FootnoteReference"/>
        </w:rPr>
        <w:footnoteRef/>
      </w:r>
      <w:r w:rsidRPr="00482E9F">
        <w:t xml:space="preserve"> </w:t>
      </w:r>
      <w:r w:rsidR="00C919F7">
        <w:t xml:space="preserve">Dans la plupart des cas, </w:t>
      </w:r>
      <w:r w:rsidR="00237093">
        <w:t xml:space="preserve">cette disposition n’est pas nécessaire car </w:t>
      </w:r>
      <w:r w:rsidR="00C919F7">
        <w:t xml:space="preserve">le nombre d’actions ordinaires des sociétés canadiennes est illimité. Cependant, les parties plus familières avec les sociétés du </w:t>
      </w:r>
      <w:r w:rsidRPr="00482E9F">
        <w:t xml:space="preserve">Delaware </w:t>
      </w:r>
      <w:r w:rsidR="00C919F7">
        <w:t xml:space="preserve">peuvent préférer inclure cette disposition dans le cas </w:t>
      </w:r>
      <w:r w:rsidR="00237093">
        <w:t xml:space="preserve">peu </w:t>
      </w:r>
      <w:r w:rsidR="00C919F7">
        <w:t>probable où le nombre d’actions ordinaires autorisées serait plafonné.</w:t>
      </w:r>
      <w:r w:rsidRPr="00482E9F">
        <w:t xml:space="preserve"> </w:t>
      </w:r>
      <w:r w:rsidR="00C919F7">
        <w:t>Dans la c</w:t>
      </w:r>
      <w:r w:rsidR="00237093">
        <w:t>h</w:t>
      </w:r>
      <w:r w:rsidR="00C919F7">
        <w:t xml:space="preserve">arte des sociétés du </w:t>
      </w:r>
      <w:r w:rsidRPr="00482E9F">
        <w:t xml:space="preserve">Delaware, </w:t>
      </w:r>
      <w:r w:rsidR="00C919F7">
        <w:t xml:space="preserve">cette </w:t>
      </w:r>
      <w:r w:rsidR="00C22CB2">
        <w:t>disposition</w:t>
      </w:r>
      <w:r w:rsidRPr="00482E9F">
        <w:t xml:space="preserve"> </w:t>
      </w:r>
      <w:r w:rsidR="00C919F7">
        <w:t xml:space="preserve">traiterait aussi généralement de certaines questions relatives à la valeur nominale des </w:t>
      </w:r>
      <w:r w:rsidR="007B3307">
        <w:t>actions</w:t>
      </w:r>
      <w:r w:rsidRPr="00482E9F">
        <w:t xml:space="preserve">. </w:t>
      </w:r>
      <w:r w:rsidR="00C919F7">
        <w:t xml:space="preserve">Étant donné que la </w:t>
      </w:r>
      <w:r w:rsidR="00482E9F">
        <w:t>LCSA</w:t>
      </w:r>
      <w:r w:rsidRPr="00482E9F">
        <w:t xml:space="preserve"> </w:t>
      </w:r>
      <w:r w:rsidR="00C919F7">
        <w:t xml:space="preserve">et le droit de sociétés de la plupart des </w:t>
      </w:r>
      <w:r w:rsidRPr="00482E9F">
        <w:t xml:space="preserve">provinces </w:t>
      </w:r>
      <w:r w:rsidR="00C919F7">
        <w:t xml:space="preserve">ne permettent pas l’émission d’actions </w:t>
      </w:r>
      <w:r w:rsidR="00237093">
        <w:t xml:space="preserve">avec </w:t>
      </w:r>
      <w:r w:rsidR="00C919F7">
        <w:t>valeur nominale</w:t>
      </w:r>
      <w:r w:rsidRPr="00482E9F">
        <w:t xml:space="preserve">, </w:t>
      </w:r>
      <w:r w:rsidR="00C919F7">
        <w:t xml:space="preserve">une </w:t>
      </w:r>
      <w:r w:rsidR="00C22CB2">
        <w:t>disposition</w:t>
      </w:r>
      <w:r w:rsidRPr="00482E9F">
        <w:t xml:space="preserve"> </w:t>
      </w:r>
      <w:r w:rsidR="00C919F7">
        <w:t>semblable n’est pas nécessaire</w:t>
      </w:r>
      <w:r w:rsidRPr="00482E9F">
        <w:t>.</w:t>
      </w:r>
    </w:p>
  </w:footnote>
  <w:footnote w:id="40">
    <w:p w:rsidRPr="00482E9F" w:rsidR="00573666" w:rsidRDefault="000074FE" w14:paraId="5BA8F991" w14:textId="60874E22">
      <w:pPr>
        <w:pStyle w:val="FootnoteText"/>
      </w:pPr>
      <w:r w:rsidRPr="00482E9F">
        <w:rPr>
          <w:rStyle w:val="FootnoteReference"/>
        </w:rPr>
        <w:footnoteRef/>
      </w:r>
      <w:r w:rsidRPr="00482E9F">
        <w:t xml:space="preserve"> </w:t>
      </w:r>
      <w:r w:rsidR="0011731D">
        <w:t xml:space="preserve">Il convient d’évaluer l’opportunité </w:t>
      </w:r>
      <w:r w:rsidR="00C919F7">
        <w:t xml:space="preserve">d’inclure un plafond fixe sur le nombre </w:t>
      </w:r>
      <w:r w:rsidR="007B3307">
        <w:t>d’actions</w:t>
      </w:r>
      <w:r w:rsidRPr="00482E9F">
        <w:t xml:space="preserve"> </w:t>
      </w:r>
      <w:r w:rsidR="00C919F7">
        <w:t>p</w:t>
      </w:r>
      <w:r w:rsidR="0011731D">
        <w:t>o</w:t>
      </w:r>
      <w:r w:rsidR="00C919F7">
        <w:t xml:space="preserve">uvant être émises aux termes de régimes incitatifs fondés sur des titres de capitaux propres qui </w:t>
      </w:r>
      <w:r w:rsidR="0011731D">
        <w:t xml:space="preserve">n’entraînent </w:t>
      </w:r>
      <w:r w:rsidR="00C919F7">
        <w:t xml:space="preserve">pas de rajustements </w:t>
      </w:r>
      <w:proofErr w:type="spellStart"/>
      <w:r w:rsidRPr="00482E9F">
        <w:t>antidilution</w:t>
      </w:r>
      <w:proofErr w:type="spellEnd"/>
      <w:r w:rsidRPr="00482E9F">
        <w:t>.</w:t>
      </w:r>
    </w:p>
  </w:footnote>
  <w:footnote w:id="41">
    <w:p w:rsidRPr="00482E9F" w:rsidR="00573666" w:rsidRDefault="000074FE" w14:paraId="7C7B272F" w14:textId="1465FEE4">
      <w:pPr>
        <w:pStyle w:val="FootnoteText"/>
      </w:pPr>
      <w:r w:rsidRPr="00482E9F">
        <w:rPr>
          <w:rStyle w:val="FootnoteReference"/>
        </w:rPr>
        <w:footnoteRef/>
      </w:r>
      <w:r w:rsidRPr="00482E9F">
        <w:t xml:space="preserve"> </w:t>
      </w:r>
      <w:r w:rsidR="00284C03">
        <w:t>La raison de cette stipulation entre parenthèse</w:t>
      </w:r>
      <w:r w:rsidR="00C72639">
        <w:t>s</w:t>
      </w:r>
      <w:r w:rsidR="00284C03">
        <w:t xml:space="preserve"> est qu’une modification automatique d’un autre titre conformément aux dispositions </w:t>
      </w:r>
      <w:proofErr w:type="spellStart"/>
      <w:r w:rsidR="00284C03">
        <w:t>antidilution</w:t>
      </w:r>
      <w:proofErr w:type="spellEnd"/>
      <w:r w:rsidR="00284C03">
        <w:t xml:space="preserve"> </w:t>
      </w:r>
      <w:r w:rsidR="002A2EA4">
        <w:t xml:space="preserve">de celui-ci </w:t>
      </w:r>
      <w:r w:rsidR="00284C03">
        <w:t xml:space="preserve">entraînerait un rajustement automatique aux termes de cette </w:t>
      </w:r>
      <w:r w:rsidR="002A2EA4">
        <w:t>disposition</w:t>
      </w:r>
      <w:r w:rsidRPr="00482E9F">
        <w:t xml:space="preserve">. </w:t>
      </w:r>
      <w:r w:rsidR="007B3307">
        <w:t>Si</w:t>
      </w:r>
      <w:r w:rsidRPr="00482E9F">
        <w:t xml:space="preserve"> </w:t>
      </w:r>
      <w:r w:rsidR="00284C03">
        <w:t>le rajustement</w:t>
      </w:r>
      <w:r w:rsidRPr="00482E9F">
        <w:t xml:space="preserve"> </w:t>
      </w:r>
      <w:r w:rsidR="00284C03">
        <w:t xml:space="preserve">prévu par cette </w:t>
      </w:r>
      <w:r w:rsidR="00C22CB2">
        <w:t>disposition</w:t>
      </w:r>
      <w:r w:rsidRPr="00482E9F">
        <w:t xml:space="preserve"> </w:t>
      </w:r>
      <w:r w:rsidR="00284C03">
        <w:t>entraîne ensuite une autre modification automatique de l’autre titre</w:t>
      </w:r>
      <w:r w:rsidRPr="00482E9F">
        <w:t xml:space="preserve">, </w:t>
      </w:r>
      <w:r w:rsidR="007B215F">
        <w:t xml:space="preserve">cette </w:t>
      </w:r>
      <w:r w:rsidR="00284C03">
        <w:t xml:space="preserve">deuxième </w:t>
      </w:r>
      <w:r w:rsidR="007B215F">
        <w:t xml:space="preserve">modification de l’autre titre </w:t>
      </w:r>
      <w:r w:rsidR="00284C03">
        <w:t xml:space="preserve">pourrait entraîner un deuxième rajustement aux termes de cette </w:t>
      </w:r>
      <w:r w:rsidR="00C22CB2">
        <w:t>disposition</w:t>
      </w:r>
      <w:r w:rsidRPr="00482E9F">
        <w:t xml:space="preserve">, </w:t>
      </w:r>
      <w:r w:rsidR="00284C03">
        <w:t xml:space="preserve">ce qui pourrait entraîner une troisième modification de l’autre titre puis un troisième rajustement aux termes de cette </w:t>
      </w:r>
      <w:r w:rsidR="00C22CB2">
        <w:t>disposition</w:t>
      </w:r>
      <w:r w:rsidRPr="00482E9F">
        <w:t xml:space="preserve">, </w:t>
      </w:r>
      <w:r w:rsidR="00284C03">
        <w:t>et ainsi de suite</w:t>
      </w:r>
      <w:r w:rsidRPr="00482E9F">
        <w:t xml:space="preserve">. </w:t>
      </w:r>
      <w:r w:rsidR="00284C03">
        <w:t xml:space="preserve">Le présent </w:t>
      </w:r>
      <w:r w:rsidR="007B215F">
        <w:t xml:space="preserve">document </w:t>
      </w:r>
      <w:r w:rsidR="00284C03">
        <w:t>ne prévoit pas de rajustement</w:t>
      </w:r>
      <w:r w:rsidRPr="00482E9F">
        <w:t xml:space="preserve"> </w:t>
      </w:r>
      <w:r w:rsidR="00284C03">
        <w:t>du Prix de conversion des Actions de catégorie A</w:t>
      </w:r>
      <w:r w:rsidRPr="00482E9F">
        <w:t xml:space="preserve"> </w:t>
      </w:r>
      <w:r w:rsidR="00284C03">
        <w:t xml:space="preserve">par suite des rajustements </w:t>
      </w:r>
      <w:proofErr w:type="spellStart"/>
      <w:r w:rsidRPr="00482E9F">
        <w:t>antidilution</w:t>
      </w:r>
      <w:proofErr w:type="spellEnd"/>
      <w:r w:rsidRPr="00482E9F">
        <w:t xml:space="preserve"> </w:t>
      </w:r>
      <w:r w:rsidR="00284C03">
        <w:t xml:space="preserve">des modalités des </w:t>
      </w:r>
      <w:r w:rsidRPr="00482E9F">
        <w:t xml:space="preserve">Options </w:t>
      </w:r>
      <w:r w:rsidR="002357AD">
        <w:t>ou</w:t>
      </w:r>
      <w:r w:rsidRPr="00482E9F">
        <w:t xml:space="preserve"> </w:t>
      </w:r>
      <w:r w:rsidR="00284C03">
        <w:t>des Titres convertibles</w:t>
      </w:r>
      <w:r w:rsidRPr="00482E9F">
        <w:t xml:space="preserve">, </w:t>
      </w:r>
      <w:r w:rsidR="00284C03">
        <w:t>parce que cela nécessiterait des calculs complexes et que l’événement dilutif entraînant le rajustement</w:t>
      </w:r>
      <w:r w:rsidRPr="00482E9F">
        <w:t xml:space="preserve"> </w:t>
      </w:r>
      <w:r w:rsidR="00284C03">
        <w:t>des modalités de l’</w:t>
      </w:r>
      <w:r w:rsidRPr="00482E9F">
        <w:t xml:space="preserve">Option </w:t>
      </w:r>
      <w:r w:rsidR="002357AD">
        <w:t>ou</w:t>
      </w:r>
      <w:r w:rsidRPr="00482E9F">
        <w:t xml:space="preserve"> </w:t>
      </w:r>
      <w:r w:rsidR="00284C03">
        <w:t>du Titre convertible</w:t>
      </w:r>
      <w:r w:rsidRPr="00482E9F">
        <w:t xml:space="preserve"> </w:t>
      </w:r>
      <w:r w:rsidR="00284C03">
        <w:t>entraînerait vraisemblablement aussi un rajustement</w:t>
      </w:r>
      <w:r w:rsidRPr="00482E9F">
        <w:t xml:space="preserve"> </w:t>
      </w:r>
      <w:r w:rsidR="00284C03">
        <w:t>du Prix de conversion des Actions de catégorie A</w:t>
      </w:r>
      <w:r w:rsidRPr="00482E9F">
        <w:t xml:space="preserve"> </w:t>
      </w:r>
      <w:r w:rsidR="00284C03">
        <w:t>aux termes des modalités de l’</w:t>
      </w:r>
      <w:r w:rsidR="00366377">
        <w:t>alinéa </w:t>
      </w:r>
      <w:r w:rsidRPr="00482E9F">
        <w:rPr>
          <w:cs/>
        </w:rPr>
        <w:t>‎</w:t>
      </w:r>
      <w:r w:rsidRPr="00482E9F">
        <w:fldChar w:fldCharType="begin"/>
      </w:r>
      <w:r w:rsidRPr="00482E9F">
        <w:instrText xml:space="preserve"> REF _Ref448387736 \n \h </w:instrText>
      </w:r>
      <w:r w:rsidRPr="00482E9F">
        <w:fldChar w:fldCharType="separate"/>
      </w:r>
      <w:r w:rsidR="00CC481D">
        <w:t>4.4.4</w:t>
      </w:r>
      <w:r w:rsidRPr="00482E9F">
        <w:fldChar w:fldCharType="end"/>
      </w:r>
      <w:r w:rsidRPr="00482E9F">
        <w:t xml:space="preserve"> (</w:t>
      </w:r>
      <w:r w:rsidR="00284C03">
        <w:t>élimi</w:t>
      </w:r>
      <w:r w:rsidR="007B215F">
        <w:t>n</w:t>
      </w:r>
      <w:r w:rsidR="00284C03">
        <w:t>ant ainsi la nécessité de prévoir un rajustement</w:t>
      </w:r>
      <w:r w:rsidRPr="00482E9F">
        <w:t xml:space="preserve"> </w:t>
      </w:r>
      <w:r w:rsidR="00284C03">
        <w:t>du Prix de conversion des Actions de catégorie A</w:t>
      </w:r>
      <w:r w:rsidRPr="00482E9F">
        <w:t xml:space="preserve"> </w:t>
      </w:r>
      <w:r w:rsidR="00284C03">
        <w:t>par suite d’un rajustement</w:t>
      </w:r>
      <w:r w:rsidRPr="00482E9F">
        <w:t xml:space="preserve"> </w:t>
      </w:r>
      <w:proofErr w:type="spellStart"/>
      <w:r w:rsidR="00284C03">
        <w:t>antidilution</w:t>
      </w:r>
      <w:proofErr w:type="spellEnd"/>
      <w:r w:rsidR="00284C03">
        <w:t xml:space="preserve"> des modalités de l’</w:t>
      </w:r>
      <w:r w:rsidRPr="00482E9F">
        <w:t xml:space="preserve">Option </w:t>
      </w:r>
      <w:r w:rsidR="002357AD">
        <w:t>ou</w:t>
      </w:r>
      <w:r w:rsidRPr="00482E9F">
        <w:t xml:space="preserve"> </w:t>
      </w:r>
      <w:r w:rsidR="00284C03">
        <w:t>du Titre convertible</w:t>
      </w:r>
      <w:r w:rsidRPr="00482E9F">
        <w:t>).</w:t>
      </w:r>
    </w:p>
  </w:footnote>
  <w:footnote w:id="42">
    <w:p w:rsidRPr="00482E9F" w:rsidR="00573666" w:rsidRDefault="000074FE" w14:paraId="1B9B2B6A" w14:textId="5E3EB57E">
      <w:pPr>
        <w:pStyle w:val="FootnoteText"/>
      </w:pPr>
      <w:r w:rsidRPr="00482E9F">
        <w:rPr>
          <w:rStyle w:val="FootnoteReference"/>
        </w:rPr>
        <w:footnoteRef/>
      </w:r>
      <w:r w:rsidRPr="00482E9F">
        <w:t xml:space="preserve"> </w:t>
      </w:r>
      <w:r w:rsidR="000E73F8">
        <w:t>La raison de cette stipulation entre parenthèse</w:t>
      </w:r>
      <w:r w:rsidR="00C72639">
        <w:t>s</w:t>
      </w:r>
      <w:r w:rsidR="000E73F8">
        <w:t xml:space="preserve"> est qu’une modification automatique d’un autre titre conformément aux dispositions </w:t>
      </w:r>
      <w:proofErr w:type="spellStart"/>
      <w:r w:rsidR="000E73F8">
        <w:t>antidilution</w:t>
      </w:r>
      <w:proofErr w:type="spellEnd"/>
      <w:r w:rsidR="000E73F8">
        <w:t xml:space="preserve"> </w:t>
      </w:r>
      <w:r w:rsidR="005132BA">
        <w:t xml:space="preserve">de celui-ci </w:t>
      </w:r>
      <w:r w:rsidR="000E73F8">
        <w:t>entraînerait un rajustement automatique aux termes de cette dispo</w:t>
      </w:r>
      <w:r w:rsidR="005132BA">
        <w:t>si</w:t>
      </w:r>
      <w:r w:rsidR="000E73F8">
        <w:t>tion</w:t>
      </w:r>
      <w:r w:rsidRPr="00482E9F" w:rsidR="000E73F8">
        <w:t xml:space="preserve">. </w:t>
      </w:r>
      <w:r w:rsidR="000E73F8">
        <w:t>Si</w:t>
      </w:r>
      <w:r w:rsidRPr="00482E9F" w:rsidR="000E73F8">
        <w:t xml:space="preserve"> </w:t>
      </w:r>
      <w:r w:rsidR="000E73F8">
        <w:t>le rajustement</w:t>
      </w:r>
      <w:r w:rsidRPr="00482E9F" w:rsidR="000E73F8">
        <w:t xml:space="preserve"> </w:t>
      </w:r>
      <w:r w:rsidR="000E73F8">
        <w:t>prévu par cette disposition</w:t>
      </w:r>
      <w:r w:rsidRPr="00482E9F" w:rsidR="000E73F8">
        <w:t xml:space="preserve"> </w:t>
      </w:r>
      <w:r w:rsidR="000E73F8">
        <w:t>entraîne ensuite une autre modification automatique de l’autre titre</w:t>
      </w:r>
      <w:r w:rsidRPr="00482E9F" w:rsidR="000E73F8">
        <w:t xml:space="preserve">, </w:t>
      </w:r>
      <w:r w:rsidR="005132BA">
        <w:t>cette</w:t>
      </w:r>
      <w:r w:rsidR="000E73F8">
        <w:t xml:space="preserve"> deuxième modifica</w:t>
      </w:r>
      <w:r w:rsidR="005132BA">
        <w:t xml:space="preserve">tion </w:t>
      </w:r>
      <w:r w:rsidR="000E73F8">
        <w:t>de l’autre titre pourrait entraîner un deuxième rajustement aux termes de cette disposition</w:t>
      </w:r>
      <w:r w:rsidRPr="00482E9F" w:rsidR="000E73F8">
        <w:t xml:space="preserve">, </w:t>
      </w:r>
      <w:r w:rsidR="000E73F8">
        <w:t>ce qui pourrait entraîner une troisième modification de l’autre titre puis un troisième rajustement aux termes de cette disposition</w:t>
      </w:r>
      <w:r w:rsidRPr="00482E9F" w:rsidR="000E73F8">
        <w:t xml:space="preserve">, </w:t>
      </w:r>
      <w:r w:rsidR="000E73F8">
        <w:t>et ainsi de suite</w:t>
      </w:r>
      <w:r w:rsidRPr="00482E9F" w:rsidR="000E73F8">
        <w:t xml:space="preserve">. </w:t>
      </w:r>
      <w:r w:rsidR="000E73F8">
        <w:t xml:space="preserve">Le présent </w:t>
      </w:r>
      <w:r w:rsidR="005132BA">
        <w:t>document</w:t>
      </w:r>
      <w:r w:rsidR="000E73F8">
        <w:t xml:space="preserve"> ne prévoit pas de rajustement</w:t>
      </w:r>
      <w:r w:rsidRPr="00482E9F" w:rsidR="000E73F8">
        <w:t xml:space="preserve"> </w:t>
      </w:r>
      <w:r w:rsidR="000E73F8">
        <w:t>du Prix de conversion des Actions de catégorie A</w:t>
      </w:r>
      <w:r w:rsidRPr="00482E9F" w:rsidR="000E73F8">
        <w:t xml:space="preserve"> </w:t>
      </w:r>
      <w:r w:rsidR="000E73F8">
        <w:t xml:space="preserve">par suite des rajustements </w:t>
      </w:r>
      <w:proofErr w:type="spellStart"/>
      <w:r w:rsidRPr="00482E9F" w:rsidR="000E73F8">
        <w:t>antidilution</w:t>
      </w:r>
      <w:proofErr w:type="spellEnd"/>
      <w:r w:rsidRPr="00482E9F" w:rsidR="000E73F8">
        <w:t xml:space="preserve"> </w:t>
      </w:r>
      <w:r w:rsidR="000E73F8">
        <w:t xml:space="preserve">des modalités des </w:t>
      </w:r>
      <w:r w:rsidRPr="00482E9F" w:rsidR="000E73F8">
        <w:t xml:space="preserve">Options </w:t>
      </w:r>
      <w:r w:rsidR="000E73F8">
        <w:t>ou</w:t>
      </w:r>
      <w:r w:rsidRPr="00482E9F" w:rsidR="000E73F8">
        <w:t xml:space="preserve"> </w:t>
      </w:r>
      <w:r w:rsidR="000E73F8">
        <w:t>des Titres convertibles</w:t>
      </w:r>
      <w:r w:rsidRPr="00482E9F" w:rsidR="000E73F8">
        <w:t xml:space="preserve">, </w:t>
      </w:r>
      <w:r w:rsidR="000E73F8">
        <w:t>parce que cela nécessiterait des calculs complexes et que l’événement dilutif entraînant le rajustement</w:t>
      </w:r>
      <w:r w:rsidRPr="00482E9F" w:rsidR="000E73F8">
        <w:t xml:space="preserve"> </w:t>
      </w:r>
      <w:r w:rsidR="000E73F8">
        <w:t>des modalités de l’</w:t>
      </w:r>
      <w:r w:rsidRPr="00482E9F" w:rsidR="000E73F8">
        <w:t xml:space="preserve">Option </w:t>
      </w:r>
      <w:r w:rsidR="000E73F8">
        <w:t>ou</w:t>
      </w:r>
      <w:r w:rsidRPr="00482E9F" w:rsidR="000E73F8">
        <w:t xml:space="preserve"> </w:t>
      </w:r>
      <w:r w:rsidR="000E73F8">
        <w:t>du Titre convertible</w:t>
      </w:r>
      <w:r w:rsidRPr="00482E9F" w:rsidR="000E73F8">
        <w:t xml:space="preserve"> </w:t>
      </w:r>
      <w:r w:rsidR="000E73F8">
        <w:t>entraînerait vraisemblablement aussi un rajustement</w:t>
      </w:r>
      <w:r w:rsidRPr="00482E9F" w:rsidR="000E73F8">
        <w:t xml:space="preserve"> </w:t>
      </w:r>
      <w:r w:rsidR="000E73F8">
        <w:t>du Prix de conversion des Actions de catégorie A</w:t>
      </w:r>
      <w:r w:rsidRPr="00482E9F" w:rsidR="000E73F8">
        <w:t xml:space="preserve"> </w:t>
      </w:r>
      <w:r w:rsidR="000E73F8">
        <w:t>aux termes des modalités de l’alinéa </w:t>
      </w:r>
      <w:r w:rsidRPr="00482E9F" w:rsidR="000E73F8">
        <w:rPr>
          <w:cs/>
        </w:rPr>
        <w:t>‎</w:t>
      </w:r>
      <w:r w:rsidRPr="00482E9F" w:rsidR="000E73F8">
        <w:fldChar w:fldCharType="begin"/>
      </w:r>
      <w:r w:rsidRPr="00482E9F" w:rsidR="000E73F8">
        <w:instrText xml:space="preserve"> REF _Ref448387736 \n \h </w:instrText>
      </w:r>
      <w:r w:rsidRPr="00482E9F" w:rsidR="000E73F8">
        <w:fldChar w:fldCharType="separate"/>
      </w:r>
      <w:r w:rsidR="00CC481D">
        <w:t>4.4.4</w:t>
      </w:r>
      <w:r w:rsidRPr="00482E9F" w:rsidR="000E73F8">
        <w:fldChar w:fldCharType="end"/>
      </w:r>
      <w:r w:rsidRPr="00482E9F" w:rsidR="000E73F8">
        <w:t xml:space="preserve"> (</w:t>
      </w:r>
      <w:r w:rsidR="000E73F8">
        <w:t>élimi</w:t>
      </w:r>
      <w:r w:rsidR="005132BA">
        <w:t>n</w:t>
      </w:r>
      <w:r w:rsidR="000E73F8">
        <w:t>ant ainsi la nécessité de prévoir un rajustement</w:t>
      </w:r>
      <w:r w:rsidRPr="00482E9F" w:rsidR="000E73F8">
        <w:t xml:space="preserve"> </w:t>
      </w:r>
      <w:r w:rsidR="000E73F8">
        <w:t>du Prix de conversion des Actions de catégorie A</w:t>
      </w:r>
      <w:r w:rsidRPr="00482E9F" w:rsidR="000E73F8">
        <w:t xml:space="preserve"> </w:t>
      </w:r>
      <w:r w:rsidR="000E73F8">
        <w:t>par suite d’un rajustement</w:t>
      </w:r>
      <w:r w:rsidRPr="00482E9F" w:rsidR="000E73F8">
        <w:t xml:space="preserve"> </w:t>
      </w:r>
      <w:proofErr w:type="spellStart"/>
      <w:r w:rsidR="000E73F8">
        <w:t>antidilution</w:t>
      </w:r>
      <w:proofErr w:type="spellEnd"/>
      <w:r w:rsidR="000E73F8">
        <w:t xml:space="preserve"> des modalités de l’</w:t>
      </w:r>
      <w:r w:rsidRPr="00482E9F" w:rsidR="000E73F8">
        <w:t xml:space="preserve">Option </w:t>
      </w:r>
      <w:r w:rsidR="000E73F8">
        <w:t>ou</w:t>
      </w:r>
      <w:r w:rsidRPr="00482E9F" w:rsidR="000E73F8">
        <w:t xml:space="preserve"> </w:t>
      </w:r>
      <w:r w:rsidR="000E73F8">
        <w:t>du Titre convertible</w:t>
      </w:r>
      <w:r w:rsidRPr="00482E9F" w:rsidR="000E73F8">
        <w:t>).</w:t>
      </w:r>
    </w:p>
  </w:footnote>
  <w:footnote w:id="43">
    <w:p w:rsidRPr="00482E9F" w:rsidR="00573666" w:rsidRDefault="000074FE" w14:paraId="2ADD465E" w14:textId="6D8650E1">
      <w:pPr>
        <w:pStyle w:val="FootnoteText"/>
      </w:pPr>
      <w:r w:rsidRPr="00482E9F">
        <w:rPr>
          <w:rStyle w:val="FootnoteReference"/>
        </w:rPr>
        <w:footnoteRef/>
      </w:r>
      <w:r w:rsidRPr="00482E9F">
        <w:t xml:space="preserve"> </w:t>
      </w:r>
      <w:r w:rsidR="000E73F8">
        <w:t xml:space="preserve">Cet alinéa représente une disposition </w:t>
      </w:r>
      <w:proofErr w:type="spellStart"/>
      <w:r w:rsidR="000E73F8">
        <w:t>antidilution</w:t>
      </w:r>
      <w:proofErr w:type="spellEnd"/>
      <w:r w:rsidR="000E73F8">
        <w:t xml:space="preserve"> type générale (</w:t>
      </w:r>
      <w:proofErr w:type="spellStart"/>
      <w:r w:rsidRPr="000E73F8" w:rsidR="000E73F8">
        <w:rPr>
          <w:i/>
          <w:iCs/>
        </w:rPr>
        <w:t>broad-based</w:t>
      </w:r>
      <w:proofErr w:type="spellEnd"/>
      <w:r w:rsidR="000E73F8">
        <w:t>) fondée sur la moyenne pondérée</w:t>
      </w:r>
      <w:r w:rsidRPr="00482E9F">
        <w:t xml:space="preserve">. </w:t>
      </w:r>
      <w:r w:rsidR="000E73F8">
        <w:t xml:space="preserve">Une formule </w:t>
      </w:r>
      <w:proofErr w:type="spellStart"/>
      <w:r w:rsidRPr="00482E9F">
        <w:t>antidilution</w:t>
      </w:r>
      <w:proofErr w:type="spellEnd"/>
      <w:r w:rsidRPr="00482E9F">
        <w:t xml:space="preserve"> </w:t>
      </w:r>
      <w:r w:rsidR="000E73F8">
        <w:t xml:space="preserve">générale est plus favorable aux fondateurs qu’une formule </w:t>
      </w:r>
      <w:proofErr w:type="spellStart"/>
      <w:r w:rsidR="000E73F8">
        <w:t>antidilution</w:t>
      </w:r>
      <w:proofErr w:type="spellEnd"/>
      <w:r w:rsidR="000E73F8">
        <w:t xml:space="preserve"> restrictive (</w:t>
      </w:r>
      <w:proofErr w:type="spellStart"/>
      <w:r w:rsidRPr="000E73F8" w:rsidR="000E73F8">
        <w:rPr>
          <w:i/>
          <w:iCs/>
        </w:rPr>
        <w:t>narrow-based</w:t>
      </w:r>
      <w:proofErr w:type="spellEnd"/>
      <w:r w:rsidR="000E73F8">
        <w:t>)</w:t>
      </w:r>
      <w:r w:rsidRPr="00482E9F">
        <w:t xml:space="preserve">. </w:t>
      </w:r>
      <w:r w:rsidR="000E73F8">
        <w:t xml:space="preserve">La nature générale ou restrictive d’une disposition </w:t>
      </w:r>
      <w:proofErr w:type="spellStart"/>
      <w:r w:rsidRPr="00482E9F">
        <w:t>antidilution</w:t>
      </w:r>
      <w:proofErr w:type="spellEnd"/>
      <w:r w:rsidRPr="00482E9F">
        <w:t xml:space="preserve"> </w:t>
      </w:r>
      <w:r w:rsidR="000E73F8">
        <w:t xml:space="preserve">dépend de la formule </w:t>
      </w:r>
      <w:r w:rsidRPr="00482E9F">
        <w:t>(</w:t>
      </w:r>
      <w:r w:rsidR="000E73F8">
        <w:t xml:space="preserve">prévue à la </w:t>
      </w:r>
      <w:r w:rsidRPr="00482E9F">
        <w:t>clause</w:t>
      </w:r>
      <w:bookmarkStart w:name="DocXTextRef112" w:id="126"/>
      <w:r w:rsidR="000E73F8">
        <w:t> </w:t>
      </w:r>
      <w:r w:rsidRPr="00482E9F">
        <w:t>c)</w:t>
      </w:r>
      <w:bookmarkEnd w:id="126"/>
      <w:r w:rsidRPr="00482E9F">
        <w:t xml:space="preserve"> </w:t>
      </w:r>
      <w:r w:rsidR="000E73F8">
        <w:t>de cet alinéa</w:t>
      </w:r>
      <w:r w:rsidRPr="00482E9F">
        <w:t xml:space="preserve">) </w:t>
      </w:r>
      <w:r w:rsidR="000E73F8">
        <w:t>utilisée pour calculer le nombre d’</w:t>
      </w:r>
      <w:r w:rsidRPr="00482E9F">
        <w:t>Actions ordinaires</w:t>
      </w:r>
      <w:r w:rsidR="000E73F8">
        <w:t xml:space="preserve"> en circulation</w:t>
      </w:r>
      <w:r w:rsidRPr="00482E9F">
        <w:t xml:space="preserve">. </w:t>
      </w:r>
      <w:r w:rsidR="000E73F8">
        <w:t xml:space="preserve">Une formule encore plus générale inclurait dans le calcul la totalité des </w:t>
      </w:r>
      <w:r w:rsidR="007B3307">
        <w:t>actions</w:t>
      </w:r>
      <w:r w:rsidRPr="00482E9F">
        <w:t xml:space="preserve"> </w:t>
      </w:r>
      <w:r w:rsidR="000E73F8">
        <w:t>réservées aux termes de régimes d’actionnariat</w:t>
      </w:r>
      <w:r w:rsidRPr="00482E9F">
        <w:t xml:space="preserve">, </w:t>
      </w:r>
      <w:r w:rsidR="000E73F8">
        <w:t xml:space="preserve">qu’elles soient ou non visées par des options en cours </w:t>
      </w:r>
      <w:r w:rsidRPr="00482E9F">
        <w:t>(</w:t>
      </w:r>
      <w:r w:rsidR="000E73F8">
        <w:t>suivant le principe que ces actions sont généralement incluses dans la conversion de l</w:t>
      </w:r>
      <w:proofErr w:type="gramStart"/>
      <w:r w:rsidR="000E73F8">
        <w:t>’«</w:t>
      </w:r>
      <w:proofErr w:type="gramEnd"/>
      <w:r w:rsidR="000E73F8">
        <w:t xml:space="preserve"> évaluation préfinancement » convenue entre </w:t>
      </w:r>
      <w:r w:rsidR="00C22CB2">
        <w:t>la Société</w:t>
      </w:r>
      <w:r w:rsidRPr="00482E9F">
        <w:t xml:space="preserve"> </w:t>
      </w:r>
      <w:r w:rsidR="000E73F8">
        <w:t xml:space="preserve">et les investisseurs en un prix d’achat </w:t>
      </w:r>
      <w:r w:rsidR="007B3307">
        <w:t>par action</w:t>
      </w:r>
      <w:r w:rsidRPr="00482E9F">
        <w:t xml:space="preserve"> </w:t>
      </w:r>
      <w:r w:rsidR="000E73F8">
        <w:t>pour le financement</w:t>
      </w:r>
      <w:r w:rsidRPr="00482E9F">
        <w:t xml:space="preserve">). </w:t>
      </w:r>
      <w:r w:rsidR="000E73F8">
        <w:t xml:space="preserve">En revanche, une formule plus restrictive pourrait inclure dans le calcul des </w:t>
      </w:r>
      <w:r w:rsidR="007B3307">
        <w:t>actions</w:t>
      </w:r>
      <w:r w:rsidRPr="00482E9F">
        <w:t xml:space="preserve"> </w:t>
      </w:r>
      <w:r w:rsidR="000E73F8">
        <w:t xml:space="preserve">en circulation uniquement les </w:t>
      </w:r>
      <w:r w:rsidRPr="00482E9F">
        <w:t xml:space="preserve">Actions ordinaires </w:t>
      </w:r>
      <w:r w:rsidR="000E73F8">
        <w:t xml:space="preserve">qui </w:t>
      </w:r>
      <w:r w:rsidR="00057EDA">
        <w:t xml:space="preserve">sont </w:t>
      </w:r>
      <w:r w:rsidR="000E73F8">
        <w:t xml:space="preserve">réellement en circulation </w:t>
      </w:r>
      <w:r w:rsidRPr="00482E9F">
        <w:t>(</w:t>
      </w:r>
      <w:r w:rsidR="000E73F8">
        <w:t xml:space="preserve">c.-à-d. à l’exclusion des </w:t>
      </w:r>
      <w:r w:rsidRPr="00482E9F">
        <w:t xml:space="preserve">Actions ordinaires </w:t>
      </w:r>
      <w:r w:rsidR="000E73F8">
        <w:t xml:space="preserve">pouvant être émises à la conversion d’options, de bons de souscription et même éventuellement des </w:t>
      </w:r>
      <w:r w:rsidRPr="00482E9F" w:rsidR="00766A22">
        <w:t>Actions privilégiées</w:t>
      </w:r>
      <w:r w:rsidRPr="00482E9F">
        <w:t xml:space="preserve">). </w:t>
      </w:r>
      <w:r w:rsidR="000E73F8">
        <w:t xml:space="preserve">Bien que les formules </w:t>
      </w:r>
      <w:proofErr w:type="spellStart"/>
      <w:r w:rsidR="000E73F8">
        <w:t>antidilution</w:t>
      </w:r>
      <w:proofErr w:type="spellEnd"/>
      <w:r w:rsidR="000E73F8">
        <w:t xml:space="preserve"> restrictives soient plus favorables aux investisseurs, la catégorie de protection </w:t>
      </w:r>
      <w:proofErr w:type="spellStart"/>
      <w:r w:rsidR="000E73F8">
        <w:t>antidilution</w:t>
      </w:r>
      <w:proofErr w:type="spellEnd"/>
      <w:r w:rsidR="000E73F8">
        <w:t xml:space="preserve"> la plus favorable aux investisseurs est la disposition </w:t>
      </w:r>
      <w:proofErr w:type="spellStart"/>
      <w:r w:rsidRPr="00482E9F">
        <w:t>antidilution</w:t>
      </w:r>
      <w:proofErr w:type="spellEnd"/>
      <w:r w:rsidRPr="00482E9F">
        <w:t xml:space="preserve"> </w:t>
      </w:r>
      <w:r w:rsidR="000E73F8">
        <w:t>fondée sur le prix de souscription le plus bas (</w:t>
      </w:r>
      <w:r w:rsidRPr="000E73F8" w:rsidR="000E73F8">
        <w:rPr>
          <w:i/>
          <w:iCs/>
        </w:rPr>
        <w:t xml:space="preserve">full </w:t>
      </w:r>
      <w:proofErr w:type="spellStart"/>
      <w:r w:rsidRPr="000E73F8" w:rsidR="000E73F8">
        <w:rPr>
          <w:i/>
          <w:iCs/>
        </w:rPr>
        <w:t>ratchet</w:t>
      </w:r>
      <w:proofErr w:type="spellEnd"/>
      <w:r w:rsidRPr="000E73F8" w:rsidR="000E73F8">
        <w:t>)</w:t>
      </w:r>
      <w:r w:rsidRPr="00482E9F">
        <w:t>.</w:t>
      </w:r>
    </w:p>
  </w:footnote>
  <w:footnote w:id="44">
    <w:p w:rsidRPr="00482E9F" w:rsidR="00573666" w:rsidRDefault="000074FE" w14:paraId="05E15B38" w14:textId="7709A674">
      <w:pPr>
        <w:pStyle w:val="FootnoteText"/>
      </w:pPr>
      <w:r w:rsidRPr="00482E9F">
        <w:rPr>
          <w:rStyle w:val="FootnoteReference"/>
        </w:rPr>
        <w:footnoteRef/>
      </w:r>
      <w:r w:rsidRPr="00482E9F">
        <w:t xml:space="preserve"> </w:t>
      </w:r>
      <w:r w:rsidR="00F015E9">
        <w:t xml:space="preserve">Ce </w:t>
      </w:r>
      <w:r w:rsidR="007849F7">
        <w:t>paragraphe</w:t>
      </w:r>
      <w:r w:rsidR="00CF2909">
        <w:t xml:space="preserve"> </w:t>
      </w:r>
      <w:r w:rsidR="007849F7">
        <w:t>e</w:t>
      </w:r>
      <w:r w:rsidR="00F015E9">
        <w:t xml:space="preserve">t les suivants ne prévoient pas </w:t>
      </w:r>
      <w:r w:rsidR="006F3822">
        <w:t xml:space="preserve">de </w:t>
      </w:r>
      <w:r w:rsidR="00284C03">
        <w:t>rajustement</w:t>
      </w:r>
      <w:r w:rsidRPr="00482E9F">
        <w:t xml:space="preserve"> </w:t>
      </w:r>
      <w:r w:rsidR="006F3822">
        <w:t xml:space="preserve">du </w:t>
      </w:r>
      <w:r w:rsidR="00284C03">
        <w:t>Prix de conversion des Actions de catégorie A</w:t>
      </w:r>
      <w:r w:rsidRPr="00482E9F">
        <w:t xml:space="preserve"> </w:t>
      </w:r>
      <w:r w:rsidR="006F3822">
        <w:t xml:space="preserve">en cas de fractionnement d’actions ou d’autres opérations semblables touchant les </w:t>
      </w:r>
      <w:r w:rsidR="007B3307">
        <w:t>Actions privilégiées de catégorie A</w:t>
      </w:r>
      <w:r w:rsidRPr="00482E9F">
        <w:t xml:space="preserve">, </w:t>
      </w:r>
      <w:r w:rsidR="006F3822">
        <w:t>car ces rajustements</w:t>
      </w:r>
      <w:r w:rsidRPr="00482E9F">
        <w:t xml:space="preserve"> </w:t>
      </w:r>
      <w:r w:rsidR="006F3822">
        <w:t>sont visés par la définition du Prix d’émission initial des Actions privilégiées de catégorie </w:t>
      </w:r>
      <w:r w:rsidRPr="00482E9F">
        <w:t xml:space="preserve">A, </w:t>
      </w:r>
      <w:r w:rsidR="006F3822">
        <w:t>qui prévoit un rajustement automatique du numérateur du ratio de conversion</w:t>
      </w:r>
      <w:r w:rsidRPr="00482E9F">
        <w:t>.</w:t>
      </w:r>
    </w:p>
  </w:footnote>
  <w:footnote w:id="45">
    <w:p w:rsidRPr="00482E9F" w:rsidR="00573666" w:rsidRDefault="000074FE" w14:paraId="3175295E" w14:textId="588B8B05">
      <w:pPr>
        <w:pStyle w:val="FootnoteText"/>
      </w:pPr>
      <w:r w:rsidRPr="00482E9F">
        <w:rPr>
          <w:rStyle w:val="FootnoteReference"/>
        </w:rPr>
        <w:footnoteRef/>
      </w:r>
      <w:r w:rsidRPr="00482E9F">
        <w:t xml:space="preserve"> </w:t>
      </w:r>
      <w:r w:rsidR="00A4086E">
        <w:t xml:space="preserve">Une variante possible consiste à ajouter </w:t>
      </w:r>
      <w:r w:rsidR="0081199C">
        <w:t>ce qui suit après « dans chaque cas</w:t>
      </w:r>
      <w:r w:rsidR="0025573C">
        <w:t>,</w:t>
      </w:r>
      <w:r w:rsidR="0081199C">
        <w:t> »</w:t>
      </w:r>
      <w:r w:rsidR="0025573C">
        <w:t xml:space="preserve"> </w:t>
      </w:r>
      <w:r w:rsidR="0081199C">
        <w:t xml:space="preserve">au lieu du texte actuel : « une provision </w:t>
      </w:r>
      <w:r w:rsidR="00A4086E">
        <w:t xml:space="preserve">doit être </w:t>
      </w:r>
      <w:r w:rsidR="0081199C">
        <w:t xml:space="preserve">constituée afin que </w:t>
      </w:r>
      <w:r w:rsidR="00366377">
        <w:t>les porteurs d’Actions privilégiées de catégorie A</w:t>
      </w:r>
      <w:r w:rsidRPr="00482E9F">
        <w:t xml:space="preserve"> </w:t>
      </w:r>
      <w:r w:rsidR="0081199C">
        <w:t>reçoivent, à la conversion de ces actions, en plus du nombre d’</w:t>
      </w:r>
      <w:r w:rsidRPr="00482E9F">
        <w:t xml:space="preserve">Actions ordinaires </w:t>
      </w:r>
      <w:r w:rsidR="005A058F">
        <w:t>auxquelles ils ont alors droit</w:t>
      </w:r>
      <w:r w:rsidR="0081199C">
        <w:t xml:space="preserve">, </w:t>
      </w:r>
      <w:r w:rsidR="0025573C">
        <w:t xml:space="preserve">le type et la quantité de </w:t>
      </w:r>
      <w:r w:rsidR="0081199C">
        <w:t>titres</w:t>
      </w:r>
      <w:r w:rsidRPr="00A4086E" w:rsidR="00A4086E">
        <w:t xml:space="preserve"> </w:t>
      </w:r>
      <w:r w:rsidR="00A4086E">
        <w:t>de la Société</w:t>
      </w:r>
      <w:r w:rsidR="0081199C">
        <w:t xml:space="preserve">, </w:t>
      </w:r>
      <w:r w:rsidR="0025573C">
        <w:t>d’</w:t>
      </w:r>
      <w:r w:rsidR="0081199C">
        <w:t xml:space="preserve">espèces ou d’autres biens </w:t>
      </w:r>
      <w:r w:rsidR="005A058F">
        <w:t xml:space="preserve">qu’ils auraient eu le droit de recevoir si les </w:t>
      </w:r>
      <w:r w:rsidR="007B3307">
        <w:t>Actions privilégiées de catégorie A</w:t>
      </w:r>
      <w:r w:rsidRPr="00482E9F">
        <w:t xml:space="preserve"> </w:t>
      </w:r>
      <w:r w:rsidR="005A058F">
        <w:t xml:space="preserve">avaient été converties en </w:t>
      </w:r>
      <w:r w:rsidRPr="00482E9F">
        <w:t xml:space="preserve">Actions ordinaires </w:t>
      </w:r>
      <w:r w:rsidR="005A058F">
        <w:t>à la date de cet</w:t>
      </w:r>
      <w:r w:rsidR="0025573C">
        <w:t xml:space="preserve"> événement </w:t>
      </w:r>
      <w:r w:rsidR="005A058F">
        <w:t>et s’ils avaient par la suite, au cours de la période allant de la date de cet</w:t>
      </w:r>
      <w:r w:rsidR="006A0DBA">
        <w:t xml:space="preserve"> </w:t>
      </w:r>
      <w:r w:rsidR="0025573C">
        <w:t xml:space="preserve">événement </w:t>
      </w:r>
      <w:r w:rsidR="005A058F">
        <w:t xml:space="preserve">à la date de conversion, inclusivement, conservé les titres auxquels ils auraient eu droit comme il est indiqué </w:t>
      </w:r>
      <w:r w:rsidR="007849F7">
        <w:t>ci</w:t>
      </w:r>
      <w:r w:rsidR="007849F7">
        <w:noBreakHyphen/>
      </w:r>
      <w:r w:rsidR="005A058F">
        <w:t xml:space="preserve">dessus pendant cette période, compte tenu de tous les </w:t>
      </w:r>
      <w:r w:rsidR="006F3822">
        <w:t>rajustements</w:t>
      </w:r>
      <w:r w:rsidRPr="00482E9F">
        <w:t xml:space="preserve"> </w:t>
      </w:r>
      <w:r w:rsidR="005A058F">
        <w:t xml:space="preserve">prévus au cours de cette période aux termes du présent </w:t>
      </w:r>
      <w:r w:rsidR="007849F7">
        <w:t>paragraphe</w:t>
      </w:r>
      <w:r w:rsidR="00662751">
        <w:t xml:space="preserve"> </w:t>
      </w:r>
      <w:r w:rsidR="007849F7">
        <w:t>r</w:t>
      </w:r>
      <w:r w:rsidR="005A058F">
        <w:t xml:space="preserve">elativement aux droits </w:t>
      </w:r>
      <w:r w:rsidR="001F1D4F">
        <w:t xml:space="preserve">des </w:t>
      </w:r>
      <w:r w:rsidR="00366377">
        <w:t>porteurs d’Actions privilégiées de catégorie A</w:t>
      </w:r>
      <w:r w:rsidRPr="00482E9F">
        <w:t xml:space="preserve">; </w:t>
      </w:r>
      <w:r w:rsidR="005A058F">
        <w:rPr>
          <w:u w:val="single"/>
        </w:rPr>
        <w:t>toutefois</w:t>
      </w:r>
      <w:r w:rsidRPr="00482E9F">
        <w:t xml:space="preserve">, </w:t>
      </w:r>
      <w:r w:rsidR="006901F2">
        <w:t xml:space="preserve">il n’est pas nécessaire de constituer une </w:t>
      </w:r>
      <w:r w:rsidR="005A058F">
        <w:t xml:space="preserve">telle provision si </w:t>
      </w:r>
      <w:r w:rsidR="00366377">
        <w:t>les porteurs d’Actions privilégiées de catégorie A</w:t>
      </w:r>
      <w:r w:rsidRPr="00482E9F">
        <w:t xml:space="preserve"> </w:t>
      </w:r>
      <w:r w:rsidR="005A058F">
        <w:t xml:space="preserve">reçoivent, simultanément à la </w:t>
      </w:r>
      <w:r w:rsidRPr="00482E9F">
        <w:t xml:space="preserve">distribution </w:t>
      </w:r>
      <w:r w:rsidR="005A058F">
        <w:t xml:space="preserve">aux </w:t>
      </w:r>
      <w:r w:rsidRPr="00482E9F" w:rsidR="00766A22">
        <w:t>porteurs d’Actions ordinaires</w:t>
      </w:r>
      <w:r w:rsidRPr="00482E9F">
        <w:t xml:space="preserve">, </w:t>
      </w:r>
      <w:r w:rsidR="005A058F">
        <w:t xml:space="preserve">un </w:t>
      </w:r>
      <w:r w:rsidRPr="00482E9F">
        <w:t>dividend</w:t>
      </w:r>
      <w:r w:rsidR="00246600">
        <w:t>e</w:t>
      </w:r>
      <w:r w:rsidRPr="00482E9F">
        <w:t xml:space="preserve"> </w:t>
      </w:r>
      <w:r w:rsidR="002357AD">
        <w:t>ou</w:t>
      </w:r>
      <w:r w:rsidRPr="00482E9F">
        <w:t xml:space="preserve"> </w:t>
      </w:r>
      <w:r w:rsidR="00246600">
        <w:t xml:space="preserve">une autre </w:t>
      </w:r>
      <w:r w:rsidRPr="00482E9F">
        <w:t xml:space="preserve">distribution </w:t>
      </w:r>
      <w:r w:rsidR="00246600">
        <w:t>sous forme de</w:t>
      </w:r>
      <w:r w:rsidR="00662751">
        <w:t xml:space="preserve">s mêmes </w:t>
      </w:r>
      <w:r w:rsidR="00246600">
        <w:t xml:space="preserve">titres, espèces ou autres biens </w:t>
      </w:r>
      <w:r w:rsidR="00E169AC">
        <w:t xml:space="preserve">en quantité égale à celle des </w:t>
      </w:r>
      <w:r w:rsidR="00246600">
        <w:t>titres</w:t>
      </w:r>
      <w:r w:rsidR="00E169AC">
        <w:t xml:space="preserve">, </w:t>
      </w:r>
      <w:r w:rsidR="00246600">
        <w:t>des espèces ou des autres biens qu’ils auraient reçus si la totalité des Actions privilégiées de catégorie A en circulation avaient été converties en Actions ordinaires à la date de cet</w:t>
      </w:r>
      <w:r w:rsidR="00E169AC">
        <w:t xml:space="preserve"> événement</w:t>
      </w:r>
      <w:r w:rsidR="00246600">
        <w:t>. »</w:t>
      </w:r>
    </w:p>
  </w:footnote>
  <w:footnote w:id="46">
    <w:p w:rsidRPr="00482E9F" w:rsidR="00573666" w:rsidRDefault="000074FE" w14:paraId="76C0D390" w14:textId="0A591A06">
      <w:pPr>
        <w:pStyle w:val="FootnoteText"/>
      </w:pPr>
      <w:r w:rsidRPr="00482E9F">
        <w:rPr>
          <w:rStyle w:val="FootnoteReference"/>
        </w:rPr>
        <w:footnoteRef/>
      </w:r>
      <w:r w:rsidRPr="00482E9F">
        <w:t xml:space="preserve"> </w:t>
      </w:r>
      <w:r w:rsidRPr="00B66046" w:rsidR="005E5901">
        <w:t xml:space="preserve">Pour les </w:t>
      </w:r>
      <w:r w:rsidRPr="00B66046">
        <w:t>Actions ordinaires</w:t>
      </w:r>
      <w:r w:rsidRPr="00B66046" w:rsidR="005E5901">
        <w:t xml:space="preserve"> sans certificat</w:t>
      </w:r>
      <w:r w:rsidRPr="00B66046">
        <w:t xml:space="preserve">, </w:t>
      </w:r>
      <w:r w:rsidRPr="00B66046" w:rsidR="005E5901">
        <w:t xml:space="preserve">on utilisera le libellé suivant à la clause </w:t>
      </w:r>
      <w:r w:rsidRPr="00B66046">
        <w:t>a)</w:t>
      </w:r>
      <w:r w:rsidRPr="00B66046" w:rsidR="005E5901">
        <w:t> </w:t>
      </w:r>
      <w:r w:rsidRPr="00B66046">
        <w:t xml:space="preserve">: </w:t>
      </w:r>
      <w:r w:rsidRPr="00B66046" w:rsidR="005E5901">
        <w:t>« </w:t>
      </w:r>
      <w:r w:rsidR="00DF309C">
        <w:t xml:space="preserve">doit </w:t>
      </w:r>
      <w:r w:rsidR="004B6B3F">
        <w:t xml:space="preserve">délivrer </w:t>
      </w:r>
      <w:r w:rsidRPr="00B66046" w:rsidR="005E5901">
        <w:t>et remet</w:t>
      </w:r>
      <w:r w:rsidR="004B6B3F">
        <w:t>tre</w:t>
      </w:r>
      <w:r w:rsidRPr="00B66046" w:rsidR="005E5901">
        <w:t xml:space="preserve"> à leur porteur, ou à ses prête</w:t>
      </w:r>
      <w:r w:rsidR="00F46C96">
        <w:noBreakHyphen/>
      </w:r>
      <w:r w:rsidRPr="00B66046" w:rsidR="005E5901">
        <w:t>noms, un avis d’émission d’actions sans certificat et peut, sur demande écrite, délivrer et remettre un certificat représentant le nombre d’Actions ordinaires entières pouvant être émises à la conversion conformément aux présentes dispositions »</w:t>
      </w:r>
      <w:r w:rsidRPr="00B66046">
        <w:t>.</w:t>
      </w:r>
    </w:p>
  </w:footnote>
  <w:footnote w:id="47">
    <w:p w:rsidRPr="00482E9F" w:rsidR="00573666" w:rsidRDefault="000074FE" w14:paraId="5E81220A" w14:textId="7E4130CC">
      <w:pPr>
        <w:pStyle w:val="FootnoteText"/>
      </w:pPr>
      <w:r w:rsidRPr="00482E9F">
        <w:rPr>
          <w:rStyle w:val="FootnoteReference"/>
        </w:rPr>
        <w:footnoteRef/>
      </w:r>
      <w:r w:rsidRPr="00482E9F">
        <w:t xml:space="preserve"> </w:t>
      </w:r>
      <w:r w:rsidRPr="00B66046">
        <w:t>I</w:t>
      </w:r>
      <w:r w:rsidRPr="00B66046" w:rsidR="00991749">
        <w:t xml:space="preserve">l n’est pas rare que le taux de conversion soit punitif, en ce sens que chaque </w:t>
      </w:r>
      <w:r w:rsidRPr="00B66046">
        <w:t xml:space="preserve">Action privilégiée </w:t>
      </w:r>
      <w:r w:rsidRPr="00B66046" w:rsidR="00991749">
        <w:t>soit convertie en un nombre inférieur d’</w:t>
      </w:r>
      <w:r w:rsidRPr="00B66046">
        <w:t>Actions ordinaires.</w:t>
      </w:r>
      <w:r w:rsidRPr="00482E9F">
        <w:t xml:space="preserve"> </w:t>
      </w:r>
      <w:r w:rsidR="00991749">
        <w:t>Dans ce cas, l’</w:t>
      </w:r>
      <w:r w:rsidR="00366377">
        <w:t>article </w:t>
      </w:r>
      <w:r w:rsidR="00FA6676">
        <w:t xml:space="preserve">5.A.1 </w:t>
      </w:r>
      <w:r w:rsidR="00991749">
        <w:t>doit être modifié en conséquence</w:t>
      </w:r>
      <w:r w:rsidRPr="00482E9F">
        <w:t xml:space="preserve">. </w:t>
      </w:r>
      <w:r w:rsidR="00991749">
        <w:t>Afin d’é</w:t>
      </w:r>
      <w:r w:rsidR="005478CD">
        <w:t xml:space="preserve">chapper à </w:t>
      </w:r>
      <w:r w:rsidR="00991749">
        <w:t>la conversion punitive</w:t>
      </w:r>
      <w:r w:rsidRPr="00482E9F">
        <w:t xml:space="preserve">, </w:t>
      </w:r>
      <w:r w:rsidR="00991749">
        <w:t>les porteurs d’Actions privilégiées pourraient avoir avantage à convertir</w:t>
      </w:r>
      <w:r w:rsidR="006E5721">
        <w:t xml:space="preserve"> volontairement</w:t>
      </w:r>
      <w:r w:rsidR="00991749">
        <w:t xml:space="preserve"> leurs </w:t>
      </w:r>
      <w:r w:rsidRPr="00482E9F" w:rsidR="00766A22">
        <w:t>Actions privilégiées</w:t>
      </w:r>
      <w:r w:rsidRPr="00482E9F">
        <w:t xml:space="preserve"> </w:t>
      </w:r>
      <w:r w:rsidR="00991749">
        <w:t>à raison de une pour une avant la Conversion obligatoire spéciale automatique</w:t>
      </w:r>
      <w:r w:rsidRPr="00482E9F">
        <w:t xml:space="preserve">. </w:t>
      </w:r>
      <w:r w:rsidR="00991749">
        <w:t>Pour éviter qu’une telle situation se produise, on peut envisager d’interdire la conversion facultative prévue à l’</w:t>
      </w:r>
      <w:r w:rsidR="00366377">
        <w:t>article </w:t>
      </w:r>
      <w:r w:rsidRPr="00482E9F">
        <w:t xml:space="preserve">4 </w:t>
      </w:r>
      <w:r w:rsidR="00991749">
        <w:t>pendant la durée d’une Conversion obligatoire spéciale</w:t>
      </w:r>
      <w:r w:rsidRPr="00482E9F">
        <w:t xml:space="preserve">; </w:t>
      </w:r>
      <w:r w:rsidRPr="00FA6676" w:rsidR="00C22CB2">
        <w:t>si</w:t>
      </w:r>
      <w:r w:rsidRPr="00FA6676" w:rsidR="00991749">
        <w:t xml:space="preserve"> la conversion est liée uniquement à des jalons ou à des tranches applicables aux </w:t>
      </w:r>
      <w:r w:rsidRPr="00FA6676" w:rsidR="006E5721">
        <w:t>A</w:t>
      </w:r>
      <w:r w:rsidRPr="00FA6676" w:rsidR="00991749">
        <w:t xml:space="preserve">cquéreurs aux termes de la </w:t>
      </w:r>
      <w:r w:rsidRPr="00FA6676" w:rsidR="006E5721">
        <w:t>C</w:t>
      </w:r>
      <w:r w:rsidRPr="00FA6676" w:rsidR="00991749">
        <w:t>onvention d’achat d’actions, on peut également envisager d’inclure une clause restrictive à cet effet</w:t>
      </w:r>
      <w:r w:rsidRPr="00FA6676">
        <w:t>.</w:t>
      </w:r>
    </w:p>
  </w:footnote>
  <w:footnote w:id="48">
    <w:p w:rsidRPr="00482E9F" w:rsidR="00573666" w:rsidRDefault="000074FE" w14:paraId="1B03B4AC" w14:textId="3B237235">
      <w:pPr>
        <w:pStyle w:val="FootnoteText"/>
      </w:pPr>
      <w:r w:rsidRPr="00482E9F">
        <w:rPr>
          <w:rStyle w:val="FootnoteReference"/>
        </w:rPr>
        <w:footnoteRef/>
      </w:r>
      <w:r w:rsidRPr="00482E9F">
        <w:t xml:space="preserve"> </w:t>
      </w:r>
      <w:r w:rsidR="00991749">
        <w:t xml:space="preserve">Il convient d’évaluer attentivement si les </w:t>
      </w:r>
      <w:r w:rsidR="0069322B">
        <w:t>porteurs d’</w:t>
      </w:r>
      <w:r w:rsidR="007B3307">
        <w:t>Actions privilégiées de catégorie A</w:t>
      </w:r>
      <w:r w:rsidRPr="00482E9F">
        <w:t xml:space="preserve"> </w:t>
      </w:r>
      <w:r w:rsidR="00991749">
        <w:t>converties lors d’une Conversion obligatoire spéciale</w:t>
      </w:r>
      <w:r w:rsidRPr="00482E9F">
        <w:t xml:space="preserve"> </w:t>
      </w:r>
      <w:r w:rsidR="00991749">
        <w:t xml:space="preserve">devraient perdre les droits contractuels prévus aux termes des diverses conventions accessoires habituellement associées à un financement par </w:t>
      </w:r>
      <w:r w:rsidRPr="00482E9F" w:rsidR="00766A22">
        <w:t>Actions privilégiées</w:t>
      </w:r>
      <w:r w:rsidRPr="00482E9F">
        <w:t xml:space="preserve"> (</w:t>
      </w:r>
      <w:r w:rsidR="007849F7">
        <w:t>p. ex.</w:t>
      </w:r>
      <w:r w:rsidR="00991749">
        <w:t xml:space="preserve"> les droits d’inscription, les droits préférentiels de souscription, </w:t>
      </w:r>
      <w:r w:rsidRPr="00482E9F">
        <w:t>etc.).</w:t>
      </w:r>
    </w:p>
  </w:footnote>
  <w:footnote w:id="49">
    <w:p w:rsidRPr="00482E9F" w:rsidR="00991749" w:rsidP="00991749" w:rsidRDefault="00991749" w14:paraId="22EC9758" w14:textId="56D740DB">
      <w:pPr>
        <w:pStyle w:val="FootnoteText"/>
      </w:pPr>
      <w:r w:rsidRPr="00482E9F">
        <w:rPr>
          <w:rStyle w:val="FootnoteReference"/>
        </w:rPr>
        <w:footnoteRef/>
      </w:r>
      <w:r w:rsidRPr="00482E9F">
        <w:t xml:space="preserve"> </w:t>
      </w:r>
      <w:r w:rsidRPr="00B66046">
        <w:t>Pour les Actions ordinaires sans certificat, on utilisera le libellé suivant à la clause a) : « </w:t>
      </w:r>
      <w:r w:rsidR="00DF309C">
        <w:t xml:space="preserve">doit </w:t>
      </w:r>
      <w:r w:rsidR="00631F38">
        <w:t>délivrer</w:t>
      </w:r>
      <w:r w:rsidRPr="00B66046">
        <w:t xml:space="preserve"> et remet</w:t>
      </w:r>
      <w:r w:rsidR="00631F38">
        <w:t>tre</w:t>
      </w:r>
      <w:r w:rsidRPr="00B66046">
        <w:t xml:space="preserve"> à leur porteur, ou à ses prête</w:t>
      </w:r>
      <w:r w:rsidR="00DF309C">
        <w:noBreakHyphen/>
      </w:r>
      <w:r w:rsidRPr="00B66046">
        <w:t>noms, un avis d’émission d’actions sans certificat et peut, sur demande écrite, délivrer et remettre un certificat représentant le nombre d’Actions ordinaires entières pouvant être émises à la conversion conformément aux présentes dispositions ».</w:t>
      </w:r>
    </w:p>
  </w:footnote>
  <w:footnote w:id="50">
    <w:p w:rsidRPr="00482E9F" w:rsidR="00573666" w:rsidRDefault="000074FE" w14:paraId="6FEA6A20" w14:textId="11E95366">
      <w:pPr>
        <w:pStyle w:val="FootnoteText"/>
      </w:pPr>
      <w:r w:rsidRPr="00482E9F">
        <w:rPr>
          <w:rStyle w:val="FootnoteReference"/>
        </w:rPr>
        <w:footnoteRef/>
      </w:r>
      <w:r w:rsidRPr="00482E9F">
        <w:t xml:space="preserve"> </w:t>
      </w:r>
      <w:r w:rsidRPr="00B66046" w:rsidR="00B95ED1">
        <w:t>S</w:t>
      </w:r>
      <w:r w:rsidR="00B95ED1">
        <w:t>’</w:t>
      </w:r>
      <w:r w:rsidRPr="00B66046" w:rsidR="00B95ED1">
        <w:t>a</w:t>
      </w:r>
      <w:r w:rsidRPr="00B66046" w:rsidR="00991749">
        <w:t xml:space="preserve">pplique seulement si les </w:t>
      </w:r>
      <w:r w:rsidR="00631F38">
        <w:t>S</w:t>
      </w:r>
      <w:r w:rsidRPr="00B66046" w:rsidR="00991749">
        <w:t>tatuts constitutifs prévoient une conversion proportionnelle.</w:t>
      </w:r>
    </w:p>
  </w:footnote>
  <w:footnote w:id="51">
    <w:p w:rsidRPr="00482E9F" w:rsidR="00573666" w:rsidRDefault="000074FE" w14:paraId="0EF64849" w14:textId="53510C34">
      <w:pPr>
        <w:pStyle w:val="FootnoteText"/>
      </w:pPr>
      <w:r w:rsidRPr="00482E9F">
        <w:rPr>
          <w:rStyle w:val="FootnoteReference"/>
        </w:rPr>
        <w:footnoteRef/>
      </w:r>
      <w:r w:rsidRPr="00482E9F">
        <w:t xml:space="preserve"> </w:t>
      </w:r>
      <w:r w:rsidR="00991749">
        <w:t xml:space="preserve">Pour les </w:t>
      </w:r>
      <w:r w:rsidRPr="00482E9F">
        <w:t>Actions ordinaires</w:t>
      </w:r>
      <w:r w:rsidR="00991749">
        <w:t xml:space="preserve"> sans certificat</w:t>
      </w:r>
      <w:r w:rsidRPr="00482E9F">
        <w:t xml:space="preserve">, </w:t>
      </w:r>
      <w:r w:rsidR="00991749">
        <w:t>on utilisera le libellé suivant à la clause </w:t>
      </w:r>
      <w:r w:rsidRPr="00482E9F">
        <w:t>c)</w:t>
      </w:r>
      <w:r w:rsidR="00631F38">
        <w:t> </w:t>
      </w:r>
      <w:r w:rsidRPr="00482E9F">
        <w:t xml:space="preserve">: </w:t>
      </w:r>
      <w:r w:rsidR="00991749">
        <w:t>« peut</w:t>
      </w:r>
      <w:r w:rsidRPr="00482E9F">
        <w:t xml:space="preserve">, </w:t>
      </w:r>
      <w:r w:rsidR="007B3307">
        <w:t>le cas échéant</w:t>
      </w:r>
      <w:r w:rsidRPr="00482E9F">
        <w:t xml:space="preserve"> </w:t>
      </w:r>
      <w:r w:rsidR="00991749">
        <w:t xml:space="preserve">et sur demande écrite, délivrer et remettre un nouveau </w:t>
      </w:r>
      <w:r w:rsidRPr="00482E9F">
        <w:t>certificat</w:t>
      </w:r>
      <w:r w:rsidR="00991749">
        <w:t xml:space="preserve"> représentant le nombre</w:t>
      </w:r>
      <w:r w:rsidRPr="00482E9F">
        <w:t xml:space="preserve">, </w:t>
      </w:r>
      <w:r w:rsidR="00631F38">
        <w:t>s’il y a lieu</w:t>
      </w:r>
      <w:r w:rsidRPr="00482E9F">
        <w:t xml:space="preserve">, </w:t>
      </w:r>
      <w:r w:rsidR="00991749">
        <w:t>d’</w:t>
      </w:r>
      <w:r w:rsidRPr="00482E9F" w:rsidR="00766A22">
        <w:t>Actions privilégiées</w:t>
      </w:r>
      <w:r w:rsidRPr="00482E9F">
        <w:t xml:space="preserve"> </w:t>
      </w:r>
      <w:r w:rsidR="00991749">
        <w:t>représentées par les actions remises et non converties aux termes du paragraphe </w:t>
      </w:r>
      <w:r w:rsidRPr="00482E9F">
        <w:t>6.1</w:t>
      </w:r>
      <w:r w:rsidR="00991749">
        <w:t> ».</w:t>
      </w:r>
    </w:p>
  </w:footnote>
  <w:footnote w:id="52">
    <w:p w:rsidRPr="0094213C" w:rsidR="00903956" w:rsidP="00903956" w:rsidRDefault="00903956" w14:paraId="2A268E62" w14:textId="77777777">
      <w:pPr>
        <w:pStyle w:val="FootnoteText"/>
      </w:pPr>
      <w:r w:rsidRPr="00237333">
        <w:rPr>
          <w:rStyle w:val="FootnoteReference"/>
        </w:rPr>
        <w:footnoteRef/>
      </w:r>
      <w:r w:rsidRPr="00237333">
        <w:t xml:space="preserve"> Variante : « </w:t>
      </w:r>
      <w:r>
        <w:t>au</w:t>
      </w:r>
      <w:r w:rsidRPr="00237333">
        <w:t xml:space="preserve"> nombre d’Actions ordinaires en circulation dont ce porteur est propriétaire et dont le dénominateur correspond au nombre total d’Actions ordinaires en circulation (en traitant, aux fins de la présente définition, comme étant en circulation la totalité des Actions ordinaires pouvant être émises à l’exercice d’Options en cours immédiatement avant ce Financement admissible ou à la conver</w:t>
      </w:r>
      <w:r>
        <w:t>s</w:t>
      </w:r>
      <w:r w:rsidRPr="00237333">
        <w:t xml:space="preserve">ion de Titres convertibles en </w:t>
      </w:r>
      <w:r w:rsidRPr="0094213C">
        <w:t>circulation (en supposant l’exercice de toute Option en cours visant ceux-ci) immédiatement avant ce Financement admissible) ».</w:t>
      </w:r>
    </w:p>
  </w:footnote>
  <w:footnote w:id="53">
    <w:p w:rsidRPr="00482E9F" w:rsidR="00573666" w:rsidRDefault="000074FE" w14:paraId="193FD956" w14:textId="5CA85901">
      <w:pPr>
        <w:pStyle w:val="FootnoteText"/>
      </w:pPr>
      <w:r w:rsidRPr="00482E9F">
        <w:rPr>
          <w:rStyle w:val="FootnoteReference"/>
        </w:rPr>
        <w:footnoteRef/>
      </w:r>
      <w:r w:rsidRPr="00482E9F">
        <w:t xml:space="preserve"> </w:t>
      </w:r>
      <w:r w:rsidRPr="00B66046" w:rsidR="00B95ED1">
        <w:t>S</w:t>
      </w:r>
      <w:r w:rsidR="00B95ED1">
        <w:t>’</w:t>
      </w:r>
      <w:r w:rsidRPr="00B66046" w:rsidR="00B95ED1">
        <w:t>a</w:t>
      </w:r>
      <w:r w:rsidRPr="00B66046" w:rsidR="00991749">
        <w:t xml:space="preserve">pplique seulement si les </w:t>
      </w:r>
      <w:r w:rsidR="00631F38">
        <w:t>S</w:t>
      </w:r>
      <w:r w:rsidRPr="00B66046" w:rsidR="00991749">
        <w:t>tatuts constitutifs prévoient une conversion proportionnelle.</w:t>
      </w:r>
    </w:p>
  </w:footnote>
  <w:footnote w:id="54">
    <w:p w:rsidRPr="00631F38" w:rsidR="00573666" w:rsidRDefault="000074FE" w14:paraId="1DBD9BA1" w14:textId="03C0DFB8">
      <w:pPr>
        <w:pStyle w:val="FootnoteText"/>
        <w:rPr>
          <w:highlight w:val="yellow"/>
        </w:rPr>
      </w:pPr>
      <w:r w:rsidRPr="0094213C">
        <w:rPr>
          <w:rStyle w:val="FootnoteReference"/>
        </w:rPr>
        <w:footnoteRef/>
      </w:r>
      <w:r w:rsidRPr="0094213C">
        <w:t xml:space="preserve"> </w:t>
      </w:r>
      <w:r w:rsidRPr="0094213C" w:rsidR="008E4D83">
        <w:t xml:space="preserve">Le libellé entre crochets doit être remplacé par ce qui suit </w:t>
      </w:r>
      <w:r w:rsidRPr="0094213C" w:rsidR="00C22CB2">
        <w:t>si</w:t>
      </w:r>
      <w:r w:rsidRPr="0094213C">
        <w:t xml:space="preserve"> </w:t>
      </w:r>
      <w:r w:rsidRPr="0094213C" w:rsidR="008E4D83">
        <w:t xml:space="preserve">le choix est porté sur les </w:t>
      </w:r>
      <w:r w:rsidRPr="0094213C" w:rsidR="007B3307">
        <w:t>dividendes</w:t>
      </w:r>
      <w:r w:rsidRPr="0094213C">
        <w:t xml:space="preserve"> </w:t>
      </w:r>
      <w:r w:rsidRPr="0094213C" w:rsidR="003B4430">
        <w:t>accumulables</w:t>
      </w:r>
      <w:r w:rsidRPr="0094213C" w:rsidR="008E4D83">
        <w:t> </w:t>
      </w:r>
      <w:r w:rsidRPr="0094213C">
        <w:t xml:space="preserve">: </w:t>
      </w:r>
      <w:r w:rsidRPr="0094213C" w:rsidR="003B4430">
        <w:t>« le Prix d’émission initial par action</w:t>
      </w:r>
      <w:r w:rsidRPr="0094213C">
        <w:t xml:space="preserve">, </w:t>
      </w:r>
      <w:r w:rsidRPr="0094213C" w:rsidR="003B4430">
        <w:t>plus les Dividendes accumulables accumulés mais non versés sur ces actions</w:t>
      </w:r>
      <w:r w:rsidRPr="0094213C">
        <w:t xml:space="preserve">, </w:t>
      </w:r>
      <w:r w:rsidRPr="0094213C" w:rsidR="003B4430">
        <w:t>qu’ils soient déclarés ou non</w:t>
      </w:r>
      <w:r w:rsidRPr="0094213C">
        <w:t xml:space="preserve">, </w:t>
      </w:r>
      <w:r w:rsidRPr="0094213C" w:rsidR="003B4430">
        <w:t xml:space="preserve">ainsi que les autres </w:t>
      </w:r>
      <w:r w:rsidRPr="0094213C" w:rsidR="007B3307">
        <w:t>dividendes</w:t>
      </w:r>
      <w:r w:rsidRPr="0094213C">
        <w:t xml:space="preserve"> </w:t>
      </w:r>
      <w:r w:rsidRPr="0094213C" w:rsidR="003B4430">
        <w:t>déclarés mais non versés sur ces actions »</w:t>
      </w:r>
      <w:r w:rsidRPr="0094213C">
        <w:t>.</w:t>
      </w:r>
    </w:p>
  </w:footnote>
  <w:footnote w:id="55">
    <w:p w:rsidRPr="00482E9F" w:rsidR="00573666" w:rsidRDefault="000074FE" w14:paraId="0E0833AD" w14:textId="3B62D65B">
      <w:pPr>
        <w:pStyle w:val="FootnoteText"/>
      </w:pPr>
      <w:r w:rsidRPr="00E60917">
        <w:rPr>
          <w:rStyle w:val="FootnoteReference"/>
        </w:rPr>
        <w:footnoteRef/>
      </w:r>
      <w:r w:rsidRPr="00E60917">
        <w:t xml:space="preserve"> </w:t>
      </w:r>
      <w:r w:rsidRPr="00E60917" w:rsidR="00E60917">
        <w:t>Les p</w:t>
      </w:r>
      <w:r w:rsidR="00C72639">
        <w:t>r</w:t>
      </w:r>
      <w:r w:rsidRPr="00E60917" w:rsidR="00E60917">
        <w:t xml:space="preserve">ix de rachat sont parfois fixés au montant le plus élevé entre le Prix </w:t>
      </w:r>
      <w:r w:rsidR="00CE458B">
        <w:t>d’émission</w:t>
      </w:r>
      <w:r w:rsidRPr="00E60917" w:rsidR="00E60917">
        <w:t xml:space="preserve"> initial </w:t>
      </w:r>
      <w:r w:rsidRPr="00E60917">
        <w:t xml:space="preserve">(plus </w:t>
      </w:r>
      <w:r w:rsidRPr="00E60917" w:rsidR="00E60917">
        <w:t xml:space="preserve">les </w:t>
      </w:r>
      <w:r w:rsidRPr="00E60917" w:rsidR="007B3307">
        <w:t>dividendes</w:t>
      </w:r>
      <w:r w:rsidRPr="00E60917">
        <w:t xml:space="preserve">, </w:t>
      </w:r>
      <w:r w:rsidRPr="00E60917" w:rsidR="007B3307">
        <w:t>le cas échéant</w:t>
      </w:r>
      <w:r w:rsidRPr="00E60917">
        <w:t xml:space="preserve">) </w:t>
      </w:r>
      <w:r w:rsidRPr="00E60917" w:rsidR="00E60917">
        <w:t xml:space="preserve">et la </w:t>
      </w:r>
      <w:r w:rsidRPr="00E60917" w:rsidR="00273908">
        <w:t>juste valeur marchande</w:t>
      </w:r>
      <w:r w:rsidRPr="00E60917">
        <w:t xml:space="preserve"> </w:t>
      </w:r>
      <w:r w:rsidRPr="00E60917" w:rsidR="00E60917">
        <w:t xml:space="preserve">des </w:t>
      </w:r>
      <w:r w:rsidRPr="00E60917" w:rsidR="007B3307">
        <w:t>Actions privilégiées de catégorie A</w:t>
      </w:r>
      <w:r w:rsidRPr="00E60917">
        <w:t xml:space="preserve"> </w:t>
      </w:r>
      <w:r w:rsidRPr="00E60917" w:rsidR="00E60917">
        <w:t>à la date de l’Avis de rachat ou à la date de rachat</w:t>
      </w:r>
      <w:r w:rsidRPr="00E60917">
        <w:t>.</w:t>
      </w:r>
    </w:p>
  </w:footnote>
  <w:footnote w:id="56">
    <w:p w:rsidRPr="00482E9F" w:rsidR="00573666" w:rsidRDefault="000074FE" w14:paraId="6BB3328F" w14:textId="53908A39">
      <w:pPr>
        <w:pStyle w:val="FootnoteText"/>
      </w:pPr>
      <w:r w:rsidRPr="00482E9F">
        <w:rPr>
          <w:rStyle w:val="FootnoteReference"/>
        </w:rPr>
        <w:footnoteRef/>
      </w:r>
      <w:r w:rsidRPr="00482E9F">
        <w:t xml:space="preserve"> </w:t>
      </w:r>
      <w:r w:rsidR="008D1A53">
        <w:t xml:space="preserve">Des incidences </w:t>
      </w:r>
      <w:r w:rsidR="00334DD4">
        <w:t>fiscales</w:t>
      </w:r>
      <w:r w:rsidR="00CE458B">
        <w:t xml:space="preserve"> canadiennes</w:t>
      </w:r>
      <w:r w:rsidR="00334DD4">
        <w:t xml:space="preserve"> défavorables peuvent s’appliquer s</w:t>
      </w:r>
      <w:r w:rsidR="0094213C">
        <w:t>i</w:t>
      </w:r>
      <w:r w:rsidR="00334DD4">
        <w:t xml:space="preserve"> les </w:t>
      </w:r>
      <w:r w:rsidR="007B3307">
        <w:t>actions</w:t>
      </w:r>
      <w:r w:rsidRPr="00482E9F">
        <w:t xml:space="preserve"> </w:t>
      </w:r>
      <w:r w:rsidR="00334DD4">
        <w:t>sont rachetées dans les cinq années suivant leur émission</w:t>
      </w:r>
      <w:r w:rsidRPr="00482E9F">
        <w:t xml:space="preserve">. </w:t>
      </w:r>
      <w:r w:rsidR="00334DD4">
        <w:t xml:space="preserve">Par conséquent, la période minimale avant laquelle une demande de rachat peut être présentée est habituellement fixée à </w:t>
      </w:r>
      <w:r w:rsidR="007849F7">
        <w:t>cinq ans</w:t>
      </w:r>
      <w:r w:rsidR="00334DD4">
        <w:t xml:space="preserve"> et un jour après l’émission des </w:t>
      </w:r>
      <w:r w:rsidR="00CE458B">
        <w:t>a</w:t>
      </w:r>
      <w:r w:rsidR="00334DD4">
        <w:t>ctions privilégiées</w:t>
      </w:r>
      <w:r w:rsidRPr="00482E9F">
        <w:t xml:space="preserve">. </w:t>
      </w:r>
      <w:r w:rsidR="00334DD4">
        <w:t>Il convient de demander des conseils fiscaux</w:t>
      </w:r>
      <w:r w:rsidRPr="00B66046">
        <w:t>.</w:t>
      </w:r>
    </w:p>
  </w:footnote>
  <w:footnote w:id="57">
    <w:p w:rsidRPr="00482E9F" w:rsidR="00573666" w:rsidRDefault="000074FE" w14:paraId="54A7996D" w14:textId="2BED81D0">
      <w:pPr>
        <w:pStyle w:val="FootnoteText"/>
      </w:pPr>
      <w:r w:rsidRPr="00482E9F">
        <w:rPr>
          <w:rStyle w:val="FootnoteReference"/>
        </w:rPr>
        <w:footnoteRef/>
      </w:r>
      <w:r w:rsidRPr="00482E9F">
        <w:t xml:space="preserve"> </w:t>
      </w:r>
      <w:r w:rsidR="00334DD4">
        <w:t xml:space="preserve">Les comptables de la Société peuvent adopter la position selon laquelle, puisque </w:t>
      </w:r>
      <w:r w:rsidR="00366377">
        <w:t>les porteurs d’Actions privilégiées de catégorie A</w:t>
      </w:r>
      <w:r w:rsidRPr="00482E9F">
        <w:t xml:space="preserve"> </w:t>
      </w:r>
      <w:r w:rsidR="00334DD4">
        <w:t>ont le droit de forcer un rachat</w:t>
      </w:r>
      <w:r w:rsidRPr="00482E9F">
        <w:t xml:space="preserve">, </w:t>
      </w:r>
      <w:r w:rsidR="00334DD4">
        <w:t xml:space="preserve">les </w:t>
      </w:r>
      <w:r w:rsidRPr="00482E9F" w:rsidR="00766A22">
        <w:t>Actions privilégiées</w:t>
      </w:r>
      <w:r w:rsidRPr="00482E9F">
        <w:t xml:space="preserve"> </w:t>
      </w:r>
      <w:r w:rsidR="00334DD4">
        <w:t>doivent être présentées avant le poste des capitaux propres dans le bilan de la Société</w:t>
      </w:r>
      <w:r w:rsidRPr="00482E9F">
        <w:t xml:space="preserve">, </w:t>
      </w:r>
      <w:r w:rsidR="00334DD4">
        <w:t>au lieu d’être inclus dans ce poste</w:t>
      </w:r>
      <w:r w:rsidRPr="00482E9F">
        <w:t xml:space="preserve">. </w:t>
      </w:r>
      <w:r w:rsidR="007B3307">
        <w:t>Si</w:t>
      </w:r>
      <w:r w:rsidRPr="00482E9F">
        <w:t xml:space="preserve"> </w:t>
      </w:r>
      <w:r w:rsidR="00C22CB2">
        <w:t>la Société</w:t>
      </w:r>
      <w:r w:rsidRPr="00482E9F">
        <w:t xml:space="preserve"> </w:t>
      </w:r>
      <w:r w:rsidR="0094213C">
        <w:t xml:space="preserve">utilise les </w:t>
      </w:r>
      <w:r w:rsidR="00E3774C">
        <w:t>Normes comptables pour les entreprises à capital fermé (NCECF)</w:t>
      </w:r>
      <w:r w:rsidRPr="00482E9F">
        <w:t xml:space="preserve">, </w:t>
      </w:r>
      <w:r w:rsidR="00E3774C">
        <w:t>une certaine ma</w:t>
      </w:r>
      <w:r w:rsidR="0094213C">
        <w:t>r</w:t>
      </w:r>
      <w:r w:rsidR="00E3774C">
        <w:t>ge d’appréciation est possible en fonction de la probabilité de rachat</w:t>
      </w:r>
      <w:r w:rsidRPr="00482E9F">
        <w:t xml:space="preserve">. </w:t>
      </w:r>
      <w:r w:rsidR="007B3307">
        <w:t>Si</w:t>
      </w:r>
      <w:r w:rsidRPr="00482E9F">
        <w:t xml:space="preserve"> </w:t>
      </w:r>
      <w:r w:rsidR="00C22CB2">
        <w:t>la Société</w:t>
      </w:r>
      <w:r w:rsidRPr="00482E9F">
        <w:t xml:space="preserve"> </w:t>
      </w:r>
      <w:r w:rsidR="0094213C">
        <w:t xml:space="preserve">utilise les </w:t>
      </w:r>
      <w:r w:rsidR="00E3774C">
        <w:t xml:space="preserve">Normes internationales d’information financière </w:t>
      </w:r>
      <w:r w:rsidRPr="00482E9F">
        <w:t xml:space="preserve">(IFRS), </w:t>
      </w:r>
      <w:r w:rsidR="00E3774C">
        <w:t>il n’y a pas de choix possible et les actions doivent être traitées comme des dettes</w:t>
      </w:r>
      <w:r w:rsidRPr="00482E9F">
        <w:t xml:space="preserve">. </w:t>
      </w:r>
      <w:r w:rsidR="00E3774C">
        <w:t>Dans ce cas, il n’est pas rare qu’une société affiche des capitaux propres négatifs</w:t>
      </w:r>
      <w:r w:rsidRPr="00482E9F">
        <w:t xml:space="preserve">. </w:t>
      </w:r>
      <w:r w:rsidR="00E3774C">
        <w:t xml:space="preserve">De plus, </w:t>
      </w:r>
      <w:r w:rsidR="00C22CB2">
        <w:t>si</w:t>
      </w:r>
      <w:r w:rsidRPr="00482E9F">
        <w:t xml:space="preserve"> </w:t>
      </w:r>
      <w:r w:rsidR="0094213C">
        <w:t>les</w:t>
      </w:r>
      <w:r w:rsidRPr="00482E9F">
        <w:t xml:space="preserve"> </w:t>
      </w:r>
      <w:r w:rsidR="007B3307">
        <w:t>Actions privilégiées de catégorie A</w:t>
      </w:r>
      <w:r w:rsidRPr="00482E9F">
        <w:t xml:space="preserve"> </w:t>
      </w:r>
      <w:r w:rsidR="00E3774C">
        <w:t>sont rachetables au</w:t>
      </w:r>
      <w:r w:rsidR="00521E48">
        <w:t xml:space="preserve"> montant le plus élevé entre le </w:t>
      </w:r>
      <w:r w:rsidR="009105BD">
        <w:t>prix d’achat initial</w:t>
      </w:r>
      <w:r w:rsidRPr="00482E9F">
        <w:t xml:space="preserve"> </w:t>
      </w:r>
      <w:r w:rsidR="00521E48">
        <w:t xml:space="preserve">et la </w:t>
      </w:r>
      <w:r w:rsidR="00273908">
        <w:t>juste valeur marchande</w:t>
      </w:r>
      <w:r w:rsidR="00521E48">
        <w:t xml:space="preserve"> courante</w:t>
      </w:r>
      <w:r w:rsidRPr="00482E9F">
        <w:t xml:space="preserve">, </w:t>
      </w:r>
      <w:r w:rsidR="00521E48">
        <w:t xml:space="preserve">la </w:t>
      </w:r>
      <w:r w:rsidR="00C22CB2">
        <w:t>Société</w:t>
      </w:r>
      <w:r w:rsidRPr="00482E9F">
        <w:t xml:space="preserve"> </w:t>
      </w:r>
      <w:r w:rsidR="00521E48">
        <w:t xml:space="preserve">pourrait devoir « évaluer à la valeur de marché » les </w:t>
      </w:r>
      <w:r w:rsidRPr="00482E9F" w:rsidR="00766A22">
        <w:t>Actions privilégiées</w:t>
      </w:r>
      <w:r w:rsidRPr="00482E9F">
        <w:t xml:space="preserve"> </w:t>
      </w:r>
      <w:r w:rsidR="00521E48">
        <w:t xml:space="preserve">rachetables chaque trimestre, ce qui pourrait </w:t>
      </w:r>
      <w:r w:rsidR="00857BC0">
        <w:t>être très complexe pour elle</w:t>
      </w:r>
      <w:r w:rsidR="00152773">
        <w:t xml:space="preserve"> </w:t>
      </w:r>
      <w:r w:rsidR="00521E48">
        <w:t>d’un poi</w:t>
      </w:r>
      <w:r w:rsidR="00152773">
        <w:t>n</w:t>
      </w:r>
      <w:r w:rsidR="00521E48">
        <w:t>t de vue pratique et comptable</w:t>
      </w:r>
      <w:r w:rsidRPr="00482E9F">
        <w:t xml:space="preserve">. </w:t>
      </w:r>
      <w:r w:rsidR="000E73F8">
        <w:t>La</w:t>
      </w:r>
      <w:r w:rsidRPr="00482E9F">
        <w:t xml:space="preserve"> </w:t>
      </w:r>
      <w:r w:rsidR="00173149">
        <w:t>Société voudra peut-être consulter ses comptables à ce sujet</w:t>
      </w:r>
      <w:r w:rsidRPr="00482E9F">
        <w:t>.</w:t>
      </w:r>
    </w:p>
  </w:footnote>
  <w:footnote w:id="58">
    <w:p w:rsidRPr="00482E9F" w:rsidR="00573666" w:rsidRDefault="000074FE" w14:paraId="3CB5BFA4" w14:textId="6967E026">
      <w:pPr>
        <w:pStyle w:val="FootnoteText"/>
      </w:pPr>
      <w:r w:rsidRPr="00482E9F">
        <w:rPr>
          <w:rStyle w:val="FootnoteReference"/>
        </w:rPr>
        <w:footnoteRef/>
      </w:r>
      <w:r w:rsidRPr="00482E9F">
        <w:t xml:space="preserve"> </w:t>
      </w:r>
      <w:r w:rsidR="00173149">
        <w:t xml:space="preserve">La </w:t>
      </w:r>
      <w:r w:rsidR="00CE458B">
        <w:t>j</w:t>
      </w:r>
      <w:r w:rsidR="00273908">
        <w:t>uste valeur marchande</w:t>
      </w:r>
      <w:r w:rsidRPr="00482E9F">
        <w:t xml:space="preserve"> </w:t>
      </w:r>
      <w:r w:rsidR="00857BC0">
        <w:t>pourrait</w:t>
      </w:r>
      <w:r w:rsidR="00173149">
        <w:t xml:space="preserve"> également être établie par </w:t>
      </w:r>
      <w:r w:rsidR="00CF1758">
        <w:t>conseil</w:t>
      </w:r>
      <w:r w:rsidRPr="00482E9F">
        <w:t xml:space="preserve"> </w:t>
      </w:r>
      <w:r w:rsidR="00173149">
        <w:t xml:space="preserve">avec l’accord du délégué </w:t>
      </w:r>
      <w:r w:rsidR="001F1D4F">
        <w:t xml:space="preserve">des </w:t>
      </w:r>
      <w:r w:rsidR="00366377">
        <w:t>porteurs d’Actions privilégiées de catégorie A</w:t>
      </w:r>
      <w:r w:rsidRPr="00482E9F">
        <w:t xml:space="preserve"> </w:t>
      </w:r>
      <w:r w:rsidR="00173149">
        <w:t>au conseil</w:t>
      </w:r>
      <w:r w:rsidRPr="00482E9F">
        <w:t>.</w:t>
      </w:r>
    </w:p>
  </w:footnote>
  <w:footnote w:id="59">
    <w:p w:rsidRPr="00482E9F" w:rsidR="00573666" w:rsidRDefault="000074FE" w14:paraId="2385D6A3" w14:textId="2CFA7A56">
      <w:pPr>
        <w:pStyle w:val="FootnoteText"/>
      </w:pPr>
      <w:r w:rsidRPr="00482E9F">
        <w:rPr>
          <w:rStyle w:val="FootnoteReference"/>
        </w:rPr>
        <w:footnoteRef/>
      </w:r>
      <w:r w:rsidRPr="00482E9F">
        <w:t xml:space="preserve"> </w:t>
      </w:r>
      <w:r w:rsidR="00173149">
        <w:t>Le libellé entre crochets</w:t>
      </w:r>
      <w:r w:rsidR="00857BC0">
        <w:t xml:space="preserve"> est </w:t>
      </w:r>
      <w:r w:rsidR="00173149">
        <w:t xml:space="preserve">rarement utilisé, </w:t>
      </w:r>
      <w:r w:rsidR="00857BC0">
        <w:t xml:space="preserve">mais il pourrait </w:t>
      </w:r>
      <w:r w:rsidR="00173149">
        <w:t xml:space="preserve">être souhaitable </w:t>
      </w:r>
      <w:r w:rsidR="00857BC0">
        <w:t xml:space="preserve">de l’inclure </w:t>
      </w:r>
      <w:r w:rsidR="00173149">
        <w:t>pour protéger les investisseurs minoritaires dans les Actions privilégiées de catégorie A</w:t>
      </w:r>
      <w:r w:rsidRPr="00482E9F">
        <w:t xml:space="preserve">. </w:t>
      </w:r>
      <w:r w:rsidR="00173149">
        <w:t xml:space="preserve">Si ce libellé est inclus, </w:t>
      </w:r>
      <w:r w:rsidR="00BC18DD">
        <w:t>il faudra également inclure le libellé entre crochets applicable au paragraphe </w:t>
      </w:r>
      <w:r w:rsidRPr="00482E9F">
        <w:t>6.1.</w:t>
      </w:r>
    </w:p>
  </w:footnote>
  <w:footnote w:id="60">
    <w:p w:rsidRPr="00482E9F" w:rsidR="00573666" w:rsidRDefault="000074FE" w14:paraId="6087FFCF" w14:textId="42120811">
      <w:pPr>
        <w:pStyle w:val="FootnoteText"/>
      </w:pPr>
      <w:r w:rsidRPr="00482E9F">
        <w:rPr>
          <w:rStyle w:val="FootnoteReference"/>
        </w:rPr>
        <w:footnoteRef/>
      </w:r>
      <w:r w:rsidRPr="00482E9F">
        <w:t xml:space="preserve"> </w:t>
      </w:r>
      <w:r w:rsidR="00BC18DD">
        <w:t>Les investisseurs pourraient aussi vouloir des dispositions d’exécution en cas de défaut de rachat</w:t>
      </w:r>
      <w:r w:rsidRPr="00482E9F">
        <w:t xml:space="preserve">, </w:t>
      </w:r>
      <w:r w:rsidR="00EB0FA9">
        <w:t xml:space="preserve">notamment des </w:t>
      </w:r>
      <w:r w:rsidR="00C22CB2">
        <w:t>disposition</w:t>
      </w:r>
      <w:r w:rsidRPr="00482E9F">
        <w:t xml:space="preserve">s </w:t>
      </w:r>
      <w:r w:rsidR="00EB0FA9">
        <w:t xml:space="preserve">leur permettant de prendre le contrôle du </w:t>
      </w:r>
      <w:r w:rsidR="00430F4D">
        <w:t>conseil d’administration</w:t>
      </w:r>
      <w:r w:rsidRPr="00482E9F">
        <w:t xml:space="preserve">. </w:t>
      </w:r>
      <w:r w:rsidR="00EB0FA9">
        <w:t xml:space="preserve">Ces </w:t>
      </w:r>
      <w:r w:rsidR="00C22CB2">
        <w:t>disposition</w:t>
      </w:r>
      <w:r w:rsidRPr="00482E9F">
        <w:t xml:space="preserve">s </w:t>
      </w:r>
      <w:r w:rsidR="00EB0FA9">
        <w:t xml:space="preserve">sont </w:t>
      </w:r>
      <w:r w:rsidR="007E7C62">
        <w:t xml:space="preserve">rarement utilisées </w:t>
      </w:r>
      <w:r w:rsidR="00EB0FA9">
        <w:t xml:space="preserve">dans </w:t>
      </w:r>
      <w:r w:rsidR="007E7C62">
        <w:t>d</w:t>
      </w:r>
      <w:r w:rsidR="00EB0FA9">
        <w:t>es opérations de capital</w:t>
      </w:r>
      <w:r w:rsidR="00F70880">
        <w:t>-</w:t>
      </w:r>
      <w:r w:rsidR="00EB0FA9">
        <w:t xml:space="preserve">risque de démarrage, mais on les rencontre parfois dans </w:t>
      </w:r>
      <w:r w:rsidR="00F70880">
        <w:t>des opérations de capital</w:t>
      </w:r>
      <w:r w:rsidR="007E7C62">
        <w:t>-</w:t>
      </w:r>
      <w:r w:rsidR="00F70880">
        <w:t>investissement et de capital-risque de stade avancé</w:t>
      </w:r>
      <w:r w:rsidRPr="00482E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666" w:rsidRDefault="000074FE" w14:paraId="35A43605" w14:textId="77777777">
    <w:pPr>
      <w:pStyle w:val="Header"/>
      <w:jc w:val="center"/>
    </w:pPr>
    <w:r>
      <w:t xml:space="preserve">- </w:t>
    </w:r>
    <w:r w:rsidRPr="00E14BEA">
      <w:rPr>
        <w:rFonts w:ascii="Times New Roman" w:hAnsi="Times New Roman" w:cs="Times New Roman"/>
      </w:rPr>
      <w:fldChar w:fldCharType="begin"/>
    </w:r>
    <w:r w:rsidRPr="00E14BEA">
      <w:rPr>
        <w:rFonts w:ascii="Times New Roman" w:hAnsi="Times New Roman" w:cs="Times New Roman"/>
      </w:rPr>
      <w:instrText xml:space="preserve"> PAGE   \* MERGEFORMAT </w:instrText>
    </w:r>
    <w:r w:rsidRPr="00E14BEA">
      <w:rPr>
        <w:rFonts w:ascii="Times New Roman" w:hAnsi="Times New Roman" w:cs="Times New Roman"/>
      </w:rPr>
      <w:fldChar w:fldCharType="separate"/>
    </w:r>
    <w:r w:rsidR="00D269B8">
      <w:rPr>
        <w:rFonts w:ascii="Times New Roman" w:hAnsi="Times New Roman" w:cs="Times New Roman"/>
        <w:noProof/>
      </w:rPr>
      <w:t>2</w:t>
    </w:r>
    <w:r w:rsidRPr="00E14BEA">
      <w:rPr>
        <w:rFonts w:ascii="Times New Roman" w:hAnsi="Times New Roman" w:cs="Times New Roman"/>
        <w:noProof/>
      </w:rPr>
      <w:fldChar w:fldCharType="end"/>
    </w:r>
    <w:r>
      <w:t xml:space="preserve"> -</w:t>
    </w:r>
  </w:p>
  <w:p w:rsidR="00573666" w:rsidRDefault="00573666" w14:paraId="77B922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4D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B75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366DEA"/>
    <w:multiLevelType w:val="multilevel"/>
    <w:tmpl w:val="F7AC117C"/>
    <w:name w:val="zzmpSchedule||Schedule|3|1|1|0|10|41||1|4|40||1|4|36||1|4|32||1|4|32||1|4|32||1|4|32||1|12|32||1|12|32||"/>
    <w:lvl w:ilvl="0">
      <w:start w:val="1"/>
      <w:numFmt w:val="upperLetter"/>
      <w:pStyle w:val="ScheduleL1"/>
      <w:suff w:val="nothing"/>
      <w:lvlText w:val="ANNEXE %1"/>
      <w:lvlJc w:val="left"/>
      <w:pPr>
        <w:ind w:left="0" w:firstLine="0"/>
      </w:pPr>
      <w:rPr>
        <w:rFonts w:hint="default"/>
        <w:b/>
        <w:i w:val="0"/>
        <w:caps/>
        <w:smallCaps w:val="0"/>
        <w:color w:val="auto"/>
        <w:u w:val="none"/>
      </w:rPr>
    </w:lvl>
    <w:lvl w:ilvl="1">
      <w:start w:val="1"/>
      <w:numFmt w:val="upperLetter"/>
      <w:pStyle w:val="ScheduleL2"/>
      <w:lvlText w:val="%2."/>
      <w:lvlJc w:val="left"/>
      <w:pPr>
        <w:tabs>
          <w:tab w:val="num" w:pos="720"/>
        </w:tabs>
        <w:ind w:left="720" w:hanging="720"/>
      </w:pPr>
      <w:rPr>
        <w:rFonts w:hint="default"/>
        <w:b w:val="0"/>
        <w:i w:val="0"/>
        <w:caps w:val="0"/>
        <w:color w:val="auto"/>
        <w:u w:val="none"/>
      </w:rPr>
    </w:lvl>
    <w:lvl w:ilvl="2">
      <w:start w:val="1"/>
      <w:numFmt w:val="decimal"/>
      <w:pStyle w:val="ScheduleL3"/>
      <w:lvlText w:val="%3."/>
      <w:lvlJc w:val="left"/>
      <w:pPr>
        <w:tabs>
          <w:tab w:val="num" w:pos="720"/>
        </w:tabs>
        <w:ind w:left="720" w:hanging="720"/>
      </w:pPr>
      <w:rPr>
        <w:rFonts w:hint="default"/>
        <w:b w:val="0"/>
        <w:i w:val="0"/>
        <w:caps w:val="0"/>
        <w:color w:val="auto"/>
        <w:u w:val="none"/>
      </w:rPr>
    </w:lvl>
    <w:lvl w:ilvl="3">
      <w:start w:val="1"/>
      <w:numFmt w:val="decimal"/>
      <w:pStyle w:val="ScheduleL4"/>
      <w:lvlText w:val="%3.%4"/>
      <w:lvlJc w:val="left"/>
      <w:pPr>
        <w:tabs>
          <w:tab w:val="num" w:pos="1440"/>
        </w:tabs>
        <w:ind w:left="1440" w:hanging="720"/>
      </w:pPr>
      <w:rPr>
        <w:rFonts w:hint="default"/>
        <w:b w:val="0"/>
        <w:i w:val="0"/>
        <w:caps w:val="0"/>
        <w:color w:val="auto"/>
        <w:u w:val="none"/>
      </w:rPr>
    </w:lvl>
    <w:lvl w:ilvl="4">
      <w:start w:val="1"/>
      <w:numFmt w:val="decimal"/>
      <w:pStyle w:val="ScheduleL5"/>
      <w:lvlText w:val="%3.%4.%5"/>
      <w:lvlJc w:val="left"/>
      <w:pPr>
        <w:tabs>
          <w:tab w:val="num" w:pos="2160"/>
        </w:tabs>
        <w:ind w:left="2160" w:hanging="720"/>
      </w:pPr>
      <w:rPr>
        <w:rFonts w:hint="default"/>
        <w:b w:val="0"/>
        <w:i w:val="0"/>
        <w:caps w:val="0"/>
        <w:color w:val="auto"/>
        <w:u w:val="none"/>
      </w:rPr>
    </w:lvl>
    <w:lvl w:ilvl="5">
      <w:start w:val="1"/>
      <w:numFmt w:val="lowerLetter"/>
      <w:pStyle w:val="ScheduleL6"/>
      <w:lvlText w:val="%6)"/>
      <w:lvlJc w:val="left"/>
      <w:pPr>
        <w:tabs>
          <w:tab w:val="num" w:pos="2880"/>
        </w:tabs>
        <w:ind w:left="2880" w:hanging="720"/>
      </w:pPr>
      <w:rPr>
        <w:rFonts w:ascii="Times New Roman" w:hAnsi="Times New Roman" w:cs="Times New Roman" w:hint="default"/>
        <w:b w:val="0"/>
        <w:i w:val="0"/>
        <w:caps w:val="0"/>
        <w:color w:val="auto"/>
        <w:u w:val="none"/>
      </w:rPr>
    </w:lvl>
    <w:lvl w:ilvl="6">
      <w:start w:val="1"/>
      <w:numFmt w:val="lowerRoman"/>
      <w:pStyle w:val="ScheduleL7"/>
      <w:lvlText w:val="(%7)"/>
      <w:lvlJc w:val="left"/>
      <w:pPr>
        <w:tabs>
          <w:tab w:val="num" w:pos="3600"/>
        </w:tabs>
        <w:ind w:left="3600" w:hanging="720"/>
      </w:pPr>
      <w:rPr>
        <w:rFonts w:hint="default"/>
        <w:b w:val="0"/>
        <w:i w:val="0"/>
        <w:caps w:val="0"/>
        <w:color w:val="auto"/>
        <w:u w:val="none"/>
      </w:rPr>
    </w:lvl>
    <w:lvl w:ilvl="7">
      <w:start w:val="1"/>
      <w:numFmt w:val="lowerRoman"/>
      <w:pStyle w:val="ScheduleL8"/>
      <w:lvlText w:val="%8)"/>
      <w:lvlJc w:val="left"/>
      <w:pPr>
        <w:tabs>
          <w:tab w:val="num" w:pos="5760"/>
        </w:tabs>
        <w:ind w:left="5760" w:hanging="720"/>
      </w:pPr>
      <w:rPr>
        <w:rFonts w:hint="default"/>
        <w:b w:val="0"/>
        <w:i w:val="0"/>
        <w:caps w:val="0"/>
        <w:color w:val="auto"/>
        <w:u w:val="none"/>
      </w:rPr>
    </w:lvl>
    <w:lvl w:ilvl="8">
      <w:start w:val="1"/>
      <w:numFmt w:val="lowerLetter"/>
      <w:pStyle w:val="ScheduleL9"/>
      <w:lvlText w:val="%9)"/>
      <w:lvlJc w:val="left"/>
      <w:pPr>
        <w:tabs>
          <w:tab w:val="num" w:pos="6480"/>
        </w:tabs>
        <w:ind w:left="6480" w:hanging="720"/>
      </w:pPr>
      <w:rPr>
        <w:rFonts w:hint="default"/>
        <w:b w:val="0"/>
        <w:i w:val="0"/>
        <w:caps w:val="0"/>
        <w:color w:val="auto"/>
        <w:u w:val="none"/>
      </w:rPr>
    </w:lvl>
  </w:abstractNum>
  <w:abstractNum w:abstractNumId="3" w15:restartNumberingAfterBreak="0">
    <w:nsid w:val="4B6067F1"/>
    <w:multiLevelType w:val="multilevel"/>
    <w:tmpl w:val="CA6C2066"/>
    <w:name w:val="zzmpRecitals||Recitals|3|1|1|1|12|32||1|10|32||1|12|32||1|12|32||1|12|32||1|12|32||1|12|32||1|12|32||1|12|32||"/>
    <w:lvl w:ilvl="0">
      <w:start w:val="1"/>
      <w:numFmt w:val="decimal"/>
      <w:lvlText w:val="%1."/>
      <w:lvlJc w:val="left"/>
      <w:pPr>
        <w:tabs>
          <w:tab w:val="num" w:pos="720"/>
        </w:tabs>
        <w:ind w:left="720" w:hanging="720"/>
      </w:pPr>
      <w:rPr>
        <w:rFonts w:hint="default"/>
        <w:b w:val="0"/>
        <w:i w:val="0"/>
        <w:caps w:val="0"/>
        <w:color w:val="auto"/>
        <w:u w:val="none"/>
      </w:rPr>
    </w:lvl>
    <w:lvl w:ilvl="1">
      <w:start w:val="1"/>
      <w:numFmt w:val="lowerLetter"/>
      <w:lvlText w:val="%2)"/>
      <w:lvlJc w:val="left"/>
      <w:pPr>
        <w:tabs>
          <w:tab w:val="num" w:pos="1440"/>
        </w:tabs>
        <w:ind w:left="1440" w:hanging="720"/>
      </w:pPr>
      <w:rPr>
        <w:rFonts w:hint="default"/>
        <w:b w:val="0"/>
        <w:i w:val="0"/>
        <w:caps w:val="0"/>
        <w:color w:val="auto"/>
        <w:u w:val="none"/>
      </w:rPr>
    </w:lvl>
    <w:lvl w:ilvl="2">
      <w:start w:val="1"/>
      <w:numFmt w:val="decimal"/>
      <w:lvlText w:val="%3."/>
      <w:lvlJc w:val="left"/>
      <w:pPr>
        <w:tabs>
          <w:tab w:val="num" w:pos="2160"/>
        </w:tabs>
        <w:ind w:left="2160" w:hanging="720"/>
      </w:pPr>
      <w:rPr>
        <w:rFonts w:hint="default"/>
        <w:b w:val="0"/>
        <w:i w:val="0"/>
        <w:caps w:val="0"/>
        <w:color w:val="auto"/>
        <w:u w:val="none"/>
      </w:rPr>
    </w:lvl>
    <w:lvl w:ilvl="3">
      <w:start w:val="1"/>
      <w:numFmt w:val="lowerLetter"/>
      <w:lvlText w:val="%4."/>
      <w:lvlJc w:val="left"/>
      <w:pPr>
        <w:tabs>
          <w:tab w:val="num" w:pos="2880"/>
        </w:tabs>
        <w:ind w:left="2880" w:hanging="720"/>
      </w:pPr>
      <w:rPr>
        <w:rFonts w:hint="default"/>
        <w:b w:val="0"/>
        <w:i w:val="0"/>
        <w:caps w:val="0"/>
        <w:color w:val="auto"/>
        <w:u w:val="none"/>
      </w:rPr>
    </w:lvl>
    <w:lvl w:ilvl="4">
      <w:start w:val="1"/>
      <w:numFmt w:val="lowerRoman"/>
      <w:lvlText w:val="(%5)"/>
      <w:lvlJc w:val="left"/>
      <w:pPr>
        <w:tabs>
          <w:tab w:val="num" w:pos="3600"/>
        </w:tabs>
        <w:ind w:left="3600" w:hanging="720"/>
      </w:pPr>
      <w:rPr>
        <w:rFonts w:hint="default"/>
        <w:b w:val="0"/>
        <w:i w:val="0"/>
        <w:caps w:val="0"/>
        <w:color w:val="auto"/>
        <w:u w:val="none"/>
      </w:rPr>
    </w:lvl>
    <w:lvl w:ilvl="5">
      <w:start w:val="1"/>
      <w:numFmt w:val="lowerLetter"/>
      <w:lvlText w:val="(%6)"/>
      <w:lvlJc w:val="left"/>
      <w:pPr>
        <w:tabs>
          <w:tab w:val="num" w:pos="4320"/>
        </w:tabs>
        <w:ind w:left="4320" w:hanging="720"/>
      </w:pPr>
      <w:rPr>
        <w:rFonts w:hint="default"/>
        <w:b w:val="0"/>
        <w:i w:val="0"/>
        <w:caps w:val="0"/>
        <w:color w:val="auto"/>
        <w:u w:val="none"/>
      </w:rPr>
    </w:lvl>
    <w:lvl w:ilvl="6">
      <w:start w:val="1"/>
      <w:numFmt w:val="decimal"/>
      <w:lvlText w:val="(%7)"/>
      <w:lvlJc w:val="left"/>
      <w:pPr>
        <w:tabs>
          <w:tab w:val="num" w:pos="5040"/>
        </w:tabs>
        <w:ind w:left="5040" w:hanging="720"/>
      </w:pPr>
      <w:rPr>
        <w:rFonts w:hint="default"/>
        <w:b w:val="0"/>
        <w:i w:val="0"/>
        <w:caps w:val="0"/>
        <w:color w:val="auto"/>
        <w:u w:val="none"/>
      </w:rPr>
    </w:lvl>
    <w:lvl w:ilvl="7">
      <w:start w:val="1"/>
      <w:numFmt w:val="lowerRoman"/>
      <w:lvlText w:val="%8)"/>
      <w:lvlJc w:val="left"/>
      <w:pPr>
        <w:tabs>
          <w:tab w:val="num" w:pos="5760"/>
        </w:tabs>
        <w:ind w:left="5760" w:hanging="720"/>
      </w:pPr>
      <w:rPr>
        <w:rFonts w:hint="default"/>
        <w:b w:val="0"/>
        <w:i w:val="0"/>
        <w:caps w:val="0"/>
        <w:color w:val="auto"/>
        <w:u w:val="none"/>
      </w:rPr>
    </w:lvl>
    <w:lvl w:ilvl="8">
      <w:start w:val="1"/>
      <w:numFmt w:val="lowerLetter"/>
      <w:lvlText w:val="%9)"/>
      <w:lvlJc w:val="left"/>
      <w:pPr>
        <w:tabs>
          <w:tab w:val="num" w:pos="6480"/>
        </w:tabs>
        <w:ind w:left="6480" w:hanging="720"/>
      </w:pPr>
      <w:rPr>
        <w:rFonts w:hint="default"/>
        <w:b w:val="0"/>
        <w:i w:val="0"/>
        <w:caps w:val="0"/>
        <w:color w:val="auto"/>
        <w:u w:val="none"/>
      </w:rPr>
    </w:lvl>
  </w:abstractNum>
  <w:abstractNum w:abstractNumId="4" w15:restartNumberingAfterBreak="0">
    <w:nsid w:val="4D9A46A8"/>
    <w:multiLevelType w:val="multilevel"/>
    <w:tmpl w:val="CFFA2972"/>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5" w15:restartNumberingAfterBreak="0">
    <w:nsid w:val="73CD4DA0"/>
    <w:multiLevelType w:val="multilevel"/>
    <w:tmpl w:val="60D0963A"/>
    <w:name w:val="OutlineDefault"/>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1097169996">
    <w:abstractNumId w:val="4"/>
  </w:num>
  <w:num w:numId="2" w16cid:durableId="989866549">
    <w:abstractNumId w:val="1"/>
  </w:num>
  <w:num w:numId="3" w16cid:durableId="1186866870">
    <w:abstractNumId w:val="0"/>
  </w:num>
  <w:num w:numId="4" w16cid:durableId="1585650491">
    <w:abstractNumId w:val="2"/>
  </w:num>
  <w:num w:numId="5" w16cid:durableId="559095918">
    <w:abstractNumId w:val="3"/>
  </w:num>
  <w:num w:numId="6" w16cid:durableId="1842499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26166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97"/>
    <w:rsid w:val="00000D29"/>
    <w:rsid w:val="000065CA"/>
    <w:rsid w:val="000074FE"/>
    <w:rsid w:val="000115A4"/>
    <w:rsid w:val="000127BE"/>
    <w:rsid w:val="000235CD"/>
    <w:rsid w:val="00024369"/>
    <w:rsid w:val="00026144"/>
    <w:rsid w:val="00036EE6"/>
    <w:rsid w:val="00044CF2"/>
    <w:rsid w:val="00046BB4"/>
    <w:rsid w:val="00054783"/>
    <w:rsid w:val="00057EDA"/>
    <w:rsid w:val="000620F1"/>
    <w:rsid w:val="000639ED"/>
    <w:rsid w:val="00063B22"/>
    <w:rsid w:val="00065EB6"/>
    <w:rsid w:val="00080300"/>
    <w:rsid w:val="00080844"/>
    <w:rsid w:val="000850B2"/>
    <w:rsid w:val="00094F18"/>
    <w:rsid w:val="000A0C18"/>
    <w:rsid w:val="000A1D74"/>
    <w:rsid w:val="000B4AD3"/>
    <w:rsid w:val="000D46A4"/>
    <w:rsid w:val="000D67D2"/>
    <w:rsid w:val="000E0C3B"/>
    <w:rsid w:val="000E1902"/>
    <w:rsid w:val="000E73F8"/>
    <w:rsid w:val="000F0BC8"/>
    <w:rsid w:val="000F5FD8"/>
    <w:rsid w:val="000F5FEA"/>
    <w:rsid w:val="00102DC7"/>
    <w:rsid w:val="001031CE"/>
    <w:rsid w:val="00111FB3"/>
    <w:rsid w:val="0011320B"/>
    <w:rsid w:val="00114C5A"/>
    <w:rsid w:val="00114D05"/>
    <w:rsid w:val="0011731D"/>
    <w:rsid w:val="001203CB"/>
    <w:rsid w:val="001230C7"/>
    <w:rsid w:val="00123FE5"/>
    <w:rsid w:val="00125DBF"/>
    <w:rsid w:val="00133CE7"/>
    <w:rsid w:val="001351E2"/>
    <w:rsid w:val="00137E55"/>
    <w:rsid w:val="001404DD"/>
    <w:rsid w:val="00142F42"/>
    <w:rsid w:val="001433F7"/>
    <w:rsid w:val="00144ED7"/>
    <w:rsid w:val="00151D3E"/>
    <w:rsid w:val="00152773"/>
    <w:rsid w:val="00153BEF"/>
    <w:rsid w:val="00156583"/>
    <w:rsid w:val="00160521"/>
    <w:rsid w:val="00164F8F"/>
    <w:rsid w:val="001650D7"/>
    <w:rsid w:val="001707DC"/>
    <w:rsid w:val="00173149"/>
    <w:rsid w:val="00182B72"/>
    <w:rsid w:val="00184E91"/>
    <w:rsid w:val="00190B11"/>
    <w:rsid w:val="001936C1"/>
    <w:rsid w:val="001A10F6"/>
    <w:rsid w:val="001C2D28"/>
    <w:rsid w:val="001D702E"/>
    <w:rsid w:val="001E54D6"/>
    <w:rsid w:val="001F1296"/>
    <w:rsid w:val="001F1D4F"/>
    <w:rsid w:val="001F29FC"/>
    <w:rsid w:val="001F751F"/>
    <w:rsid w:val="00201CF3"/>
    <w:rsid w:val="002051EB"/>
    <w:rsid w:val="002137B5"/>
    <w:rsid w:val="0021682A"/>
    <w:rsid w:val="00221C2D"/>
    <w:rsid w:val="00223940"/>
    <w:rsid w:val="00234E18"/>
    <w:rsid w:val="002357AD"/>
    <w:rsid w:val="00237093"/>
    <w:rsid w:val="00237333"/>
    <w:rsid w:val="00240362"/>
    <w:rsid w:val="00246600"/>
    <w:rsid w:val="00246BF2"/>
    <w:rsid w:val="0025573C"/>
    <w:rsid w:val="00263A04"/>
    <w:rsid w:val="00270E1D"/>
    <w:rsid w:val="00272EA6"/>
    <w:rsid w:val="00273908"/>
    <w:rsid w:val="00273B43"/>
    <w:rsid w:val="00275E9C"/>
    <w:rsid w:val="00277966"/>
    <w:rsid w:val="002828C5"/>
    <w:rsid w:val="00284C03"/>
    <w:rsid w:val="00284F0F"/>
    <w:rsid w:val="002943ED"/>
    <w:rsid w:val="00296405"/>
    <w:rsid w:val="002A0E67"/>
    <w:rsid w:val="002A120B"/>
    <w:rsid w:val="002A203B"/>
    <w:rsid w:val="002A2EA4"/>
    <w:rsid w:val="002A3273"/>
    <w:rsid w:val="002A64CA"/>
    <w:rsid w:val="002A6F6F"/>
    <w:rsid w:val="002B1018"/>
    <w:rsid w:val="002B5AEC"/>
    <w:rsid w:val="002B71DE"/>
    <w:rsid w:val="002B7BD5"/>
    <w:rsid w:val="002C1EF3"/>
    <w:rsid w:val="002C4057"/>
    <w:rsid w:val="002D69D0"/>
    <w:rsid w:val="002E241A"/>
    <w:rsid w:val="002E2E51"/>
    <w:rsid w:val="002E32C4"/>
    <w:rsid w:val="002E7497"/>
    <w:rsid w:val="002F042D"/>
    <w:rsid w:val="002F3CE1"/>
    <w:rsid w:val="0030294F"/>
    <w:rsid w:val="00302D0F"/>
    <w:rsid w:val="00305F8C"/>
    <w:rsid w:val="00310D3C"/>
    <w:rsid w:val="00312BE9"/>
    <w:rsid w:val="0032411C"/>
    <w:rsid w:val="00324767"/>
    <w:rsid w:val="00326EC7"/>
    <w:rsid w:val="003276C1"/>
    <w:rsid w:val="00327EE5"/>
    <w:rsid w:val="00332FFB"/>
    <w:rsid w:val="00334975"/>
    <w:rsid w:val="00334DD4"/>
    <w:rsid w:val="003433E5"/>
    <w:rsid w:val="003531B5"/>
    <w:rsid w:val="00354005"/>
    <w:rsid w:val="003625FD"/>
    <w:rsid w:val="003635F5"/>
    <w:rsid w:val="00366377"/>
    <w:rsid w:val="0036715E"/>
    <w:rsid w:val="003710B6"/>
    <w:rsid w:val="00374CA7"/>
    <w:rsid w:val="00381527"/>
    <w:rsid w:val="00381B0D"/>
    <w:rsid w:val="00383BAD"/>
    <w:rsid w:val="003868C0"/>
    <w:rsid w:val="00391187"/>
    <w:rsid w:val="00393AA8"/>
    <w:rsid w:val="00395056"/>
    <w:rsid w:val="003A0A47"/>
    <w:rsid w:val="003A43B8"/>
    <w:rsid w:val="003B0420"/>
    <w:rsid w:val="003B06AA"/>
    <w:rsid w:val="003B2625"/>
    <w:rsid w:val="003B2AC0"/>
    <w:rsid w:val="003B4430"/>
    <w:rsid w:val="003B4B54"/>
    <w:rsid w:val="003B581E"/>
    <w:rsid w:val="003B58D9"/>
    <w:rsid w:val="003B63CB"/>
    <w:rsid w:val="003B7E40"/>
    <w:rsid w:val="003C1685"/>
    <w:rsid w:val="003C222F"/>
    <w:rsid w:val="003C3B45"/>
    <w:rsid w:val="003C47B5"/>
    <w:rsid w:val="003D29D2"/>
    <w:rsid w:val="003D40D4"/>
    <w:rsid w:val="003D5C9C"/>
    <w:rsid w:val="003E60D0"/>
    <w:rsid w:val="003E7187"/>
    <w:rsid w:val="003E7424"/>
    <w:rsid w:val="003F082F"/>
    <w:rsid w:val="003F5D46"/>
    <w:rsid w:val="00404CA3"/>
    <w:rsid w:val="00410C0C"/>
    <w:rsid w:val="00413290"/>
    <w:rsid w:val="00415E36"/>
    <w:rsid w:val="00417096"/>
    <w:rsid w:val="00427A8C"/>
    <w:rsid w:val="00430F4D"/>
    <w:rsid w:val="00433395"/>
    <w:rsid w:val="00441C51"/>
    <w:rsid w:val="004560E3"/>
    <w:rsid w:val="0046295F"/>
    <w:rsid w:val="00464A40"/>
    <w:rsid w:val="00465A10"/>
    <w:rsid w:val="004668B6"/>
    <w:rsid w:val="0047171E"/>
    <w:rsid w:val="00475E3B"/>
    <w:rsid w:val="00480D69"/>
    <w:rsid w:val="00482E9F"/>
    <w:rsid w:val="00485226"/>
    <w:rsid w:val="004871B7"/>
    <w:rsid w:val="00495D1E"/>
    <w:rsid w:val="004A3C82"/>
    <w:rsid w:val="004B088F"/>
    <w:rsid w:val="004B6B3F"/>
    <w:rsid w:val="004C03F4"/>
    <w:rsid w:val="004C0599"/>
    <w:rsid w:val="004C2A26"/>
    <w:rsid w:val="004C79ED"/>
    <w:rsid w:val="004D5D51"/>
    <w:rsid w:val="004F6C89"/>
    <w:rsid w:val="00500AD6"/>
    <w:rsid w:val="005132BA"/>
    <w:rsid w:val="00514A6B"/>
    <w:rsid w:val="00515A87"/>
    <w:rsid w:val="005161D9"/>
    <w:rsid w:val="00521E48"/>
    <w:rsid w:val="00527030"/>
    <w:rsid w:val="00527649"/>
    <w:rsid w:val="00535144"/>
    <w:rsid w:val="00542FD7"/>
    <w:rsid w:val="005478CD"/>
    <w:rsid w:val="00550DC4"/>
    <w:rsid w:val="00553DD6"/>
    <w:rsid w:val="00554347"/>
    <w:rsid w:val="00554C18"/>
    <w:rsid w:val="00556D9D"/>
    <w:rsid w:val="0056250E"/>
    <w:rsid w:val="005645C5"/>
    <w:rsid w:val="00566B8A"/>
    <w:rsid w:val="00566E61"/>
    <w:rsid w:val="00573666"/>
    <w:rsid w:val="00575981"/>
    <w:rsid w:val="00580911"/>
    <w:rsid w:val="0059131C"/>
    <w:rsid w:val="00596897"/>
    <w:rsid w:val="005A058F"/>
    <w:rsid w:val="005A31AE"/>
    <w:rsid w:val="005A7498"/>
    <w:rsid w:val="005B2D3C"/>
    <w:rsid w:val="005B3DF1"/>
    <w:rsid w:val="005B46B1"/>
    <w:rsid w:val="005B5512"/>
    <w:rsid w:val="005B6035"/>
    <w:rsid w:val="005B62F6"/>
    <w:rsid w:val="005C2733"/>
    <w:rsid w:val="005C43E1"/>
    <w:rsid w:val="005D282B"/>
    <w:rsid w:val="005E2568"/>
    <w:rsid w:val="005E5901"/>
    <w:rsid w:val="005E6585"/>
    <w:rsid w:val="005F7B7A"/>
    <w:rsid w:val="006104BF"/>
    <w:rsid w:val="0061320B"/>
    <w:rsid w:val="006168BF"/>
    <w:rsid w:val="00623902"/>
    <w:rsid w:val="0062658D"/>
    <w:rsid w:val="00630C03"/>
    <w:rsid w:val="00631B65"/>
    <w:rsid w:val="00631F38"/>
    <w:rsid w:val="00633CED"/>
    <w:rsid w:val="006346BA"/>
    <w:rsid w:val="00636338"/>
    <w:rsid w:val="006371E4"/>
    <w:rsid w:val="0064617A"/>
    <w:rsid w:val="00662751"/>
    <w:rsid w:val="0067263C"/>
    <w:rsid w:val="006901F2"/>
    <w:rsid w:val="006929F4"/>
    <w:rsid w:val="00692A1C"/>
    <w:rsid w:val="0069322B"/>
    <w:rsid w:val="0069416B"/>
    <w:rsid w:val="00694CAA"/>
    <w:rsid w:val="006A0627"/>
    <w:rsid w:val="006A0DBA"/>
    <w:rsid w:val="006A2621"/>
    <w:rsid w:val="006A71D1"/>
    <w:rsid w:val="006A7794"/>
    <w:rsid w:val="006B5A0C"/>
    <w:rsid w:val="006B79DB"/>
    <w:rsid w:val="006D063B"/>
    <w:rsid w:val="006D156E"/>
    <w:rsid w:val="006D5419"/>
    <w:rsid w:val="006E4DCE"/>
    <w:rsid w:val="006E552D"/>
    <w:rsid w:val="006E5721"/>
    <w:rsid w:val="006E5D6D"/>
    <w:rsid w:val="006E7BE7"/>
    <w:rsid w:val="006F3822"/>
    <w:rsid w:val="007019D0"/>
    <w:rsid w:val="00705796"/>
    <w:rsid w:val="00707D3D"/>
    <w:rsid w:val="007107C6"/>
    <w:rsid w:val="00726642"/>
    <w:rsid w:val="00726893"/>
    <w:rsid w:val="007420C4"/>
    <w:rsid w:val="00745385"/>
    <w:rsid w:val="007523B7"/>
    <w:rsid w:val="00757D27"/>
    <w:rsid w:val="00766A22"/>
    <w:rsid w:val="0077207F"/>
    <w:rsid w:val="007847F1"/>
    <w:rsid w:val="007849F7"/>
    <w:rsid w:val="007861B9"/>
    <w:rsid w:val="00792FE9"/>
    <w:rsid w:val="00793D03"/>
    <w:rsid w:val="00794DC2"/>
    <w:rsid w:val="00796C2B"/>
    <w:rsid w:val="007A7AE8"/>
    <w:rsid w:val="007B0107"/>
    <w:rsid w:val="007B215F"/>
    <w:rsid w:val="007B3307"/>
    <w:rsid w:val="007B7D53"/>
    <w:rsid w:val="007D35E4"/>
    <w:rsid w:val="007D3CCC"/>
    <w:rsid w:val="007D7CB0"/>
    <w:rsid w:val="007E047D"/>
    <w:rsid w:val="007E5281"/>
    <w:rsid w:val="007E5A87"/>
    <w:rsid w:val="007E778B"/>
    <w:rsid w:val="007E7C62"/>
    <w:rsid w:val="007F080E"/>
    <w:rsid w:val="007F426C"/>
    <w:rsid w:val="007F5EC5"/>
    <w:rsid w:val="0081199C"/>
    <w:rsid w:val="00812877"/>
    <w:rsid w:val="00815EF5"/>
    <w:rsid w:val="008202A4"/>
    <w:rsid w:val="00824B63"/>
    <w:rsid w:val="008439E0"/>
    <w:rsid w:val="0084651B"/>
    <w:rsid w:val="00850B6D"/>
    <w:rsid w:val="00857BC0"/>
    <w:rsid w:val="008610A2"/>
    <w:rsid w:val="00864397"/>
    <w:rsid w:val="00870B46"/>
    <w:rsid w:val="00871622"/>
    <w:rsid w:val="00882D25"/>
    <w:rsid w:val="00887D77"/>
    <w:rsid w:val="00891068"/>
    <w:rsid w:val="00893F11"/>
    <w:rsid w:val="00894B8D"/>
    <w:rsid w:val="008A240D"/>
    <w:rsid w:val="008B4D44"/>
    <w:rsid w:val="008C0954"/>
    <w:rsid w:val="008C2381"/>
    <w:rsid w:val="008C2FE4"/>
    <w:rsid w:val="008C699F"/>
    <w:rsid w:val="008D01F4"/>
    <w:rsid w:val="008D1A53"/>
    <w:rsid w:val="008E12CE"/>
    <w:rsid w:val="008E1AC7"/>
    <w:rsid w:val="008E1CB0"/>
    <w:rsid w:val="008E4D83"/>
    <w:rsid w:val="008E562A"/>
    <w:rsid w:val="009012F6"/>
    <w:rsid w:val="0090142A"/>
    <w:rsid w:val="00903956"/>
    <w:rsid w:val="00905294"/>
    <w:rsid w:val="00907714"/>
    <w:rsid w:val="009105BD"/>
    <w:rsid w:val="00911BF2"/>
    <w:rsid w:val="0091657B"/>
    <w:rsid w:val="00924288"/>
    <w:rsid w:val="00933026"/>
    <w:rsid w:val="00935909"/>
    <w:rsid w:val="00936CE8"/>
    <w:rsid w:val="00940090"/>
    <w:rsid w:val="0094213C"/>
    <w:rsid w:val="0095139B"/>
    <w:rsid w:val="00960AB2"/>
    <w:rsid w:val="009612FB"/>
    <w:rsid w:val="00962C25"/>
    <w:rsid w:val="009642C1"/>
    <w:rsid w:val="00964A43"/>
    <w:rsid w:val="00971EAE"/>
    <w:rsid w:val="009720AC"/>
    <w:rsid w:val="00975C02"/>
    <w:rsid w:val="00977836"/>
    <w:rsid w:val="00991749"/>
    <w:rsid w:val="00995758"/>
    <w:rsid w:val="009A117E"/>
    <w:rsid w:val="009B08EE"/>
    <w:rsid w:val="009B18C9"/>
    <w:rsid w:val="009B3649"/>
    <w:rsid w:val="009B5114"/>
    <w:rsid w:val="009C0FF3"/>
    <w:rsid w:val="009C57C2"/>
    <w:rsid w:val="009C5A0A"/>
    <w:rsid w:val="009C7401"/>
    <w:rsid w:val="009C78C0"/>
    <w:rsid w:val="009D4492"/>
    <w:rsid w:val="009D541C"/>
    <w:rsid w:val="009D74A7"/>
    <w:rsid w:val="009E2D1D"/>
    <w:rsid w:val="009F6D0E"/>
    <w:rsid w:val="00A05C7A"/>
    <w:rsid w:val="00A12011"/>
    <w:rsid w:val="00A26867"/>
    <w:rsid w:val="00A4086E"/>
    <w:rsid w:val="00A428FB"/>
    <w:rsid w:val="00A53EC6"/>
    <w:rsid w:val="00A5454D"/>
    <w:rsid w:val="00A55ABB"/>
    <w:rsid w:val="00A57918"/>
    <w:rsid w:val="00A673D9"/>
    <w:rsid w:val="00A80594"/>
    <w:rsid w:val="00A80AC0"/>
    <w:rsid w:val="00A82428"/>
    <w:rsid w:val="00A83E97"/>
    <w:rsid w:val="00A84550"/>
    <w:rsid w:val="00A863E5"/>
    <w:rsid w:val="00A9014B"/>
    <w:rsid w:val="00A9320E"/>
    <w:rsid w:val="00A95B15"/>
    <w:rsid w:val="00AA57C9"/>
    <w:rsid w:val="00AA65CE"/>
    <w:rsid w:val="00AA6996"/>
    <w:rsid w:val="00AB04D5"/>
    <w:rsid w:val="00AB13CB"/>
    <w:rsid w:val="00AB3ECD"/>
    <w:rsid w:val="00AB5E34"/>
    <w:rsid w:val="00AC2A1F"/>
    <w:rsid w:val="00AC4620"/>
    <w:rsid w:val="00AC5F8D"/>
    <w:rsid w:val="00AD212E"/>
    <w:rsid w:val="00AD4EEE"/>
    <w:rsid w:val="00AD68F7"/>
    <w:rsid w:val="00AD78B9"/>
    <w:rsid w:val="00AE412B"/>
    <w:rsid w:val="00AE6317"/>
    <w:rsid w:val="00AE7D43"/>
    <w:rsid w:val="00AE7DF3"/>
    <w:rsid w:val="00AF35B2"/>
    <w:rsid w:val="00AF462C"/>
    <w:rsid w:val="00B00B6D"/>
    <w:rsid w:val="00B00D54"/>
    <w:rsid w:val="00B040A8"/>
    <w:rsid w:val="00B1014F"/>
    <w:rsid w:val="00B10156"/>
    <w:rsid w:val="00B15FAE"/>
    <w:rsid w:val="00B16580"/>
    <w:rsid w:val="00B166AA"/>
    <w:rsid w:val="00B20161"/>
    <w:rsid w:val="00B2230C"/>
    <w:rsid w:val="00B24C21"/>
    <w:rsid w:val="00B252BF"/>
    <w:rsid w:val="00B30339"/>
    <w:rsid w:val="00B35045"/>
    <w:rsid w:val="00B509D0"/>
    <w:rsid w:val="00B5317C"/>
    <w:rsid w:val="00B53765"/>
    <w:rsid w:val="00B54EFA"/>
    <w:rsid w:val="00B65D2F"/>
    <w:rsid w:val="00B66046"/>
    <w:rsid w:val="00B67355"/>
    <w:rsid w:val="00B80942"/>
    <w:rsid w:val="00B95ED1"/>
    <w:rsid w:val="00B97716"/>
    <w:rsid w:val="00BA0E88"/>
    <w:rsid w:val="00BA13C6"/>
    <w:rsid w:val="00BA7E61"/>
    <w:rsid w:val="00BA7EA1"/>
    <w:rsid w:val="00BB2C06"/>
    <w:rsid w:val="00BB3DE9"/>
    <w:rsid w:val="00BB44EC"/>
    <w:rsid w:val="00BB569D"/>
    <w:rsid w:val="00BC1275"/>
    <w:rsid w:val="00BC18DD"/>
    <w:rsid w:val="00BC23C4"/>
    <w:rsid w:val="00BD1616"/>
    <w:rsid w:val="00BE366B"/>
    <w:rsid w:val="00BE79DC"/>
    <w:rsid w:val="00BF1AE4"/>
    <w:rsid w:val="00BF2CAE"/>
    <w:rsid w:val="00BF76AD"/>
    <w:rsid w:val="00C02B7C"/>
    <w:rsid w:val="00C07776"/>
    <w:rsid w:val="00C12630"/>
    <w:rsid w:val="00C14F96"/>
    <w:rsid w:val="00C20BF0"/>
    <w:rsid w:val="00C22CB2"/>
    <w:rsid w:val="00C2304E"/>
    <w:rsid w:val="00C23E47"/>
    <w:rsid w:val="00C274F7"/>
    <w:rsid w:val="00C30F52"/>
    <w:rsid w:val="00C37B77"/>
    <w:rsid w:val="00C56563"/>
    <w:rsid w:val="00C575B2"/>
    <w:rsid w:val="00C60AB3"/>
    <w:rsid w:val="00C644F6"/>
    <w:rsid w:val="00C662BC"/>
    <w:rsid w:val="00C72639"/>
    <w:rsid w:val="00C75BBB"/>
    <w:rsid w:val="00C772C9"/>
    <w:rsid w:val="00C80399"/>
    <w:rsid w:val="00C804A4"/>
    <w:rsid w:val="00C805AC"/>
    <w:rsid w:val="00C85204"/>
    <w:rsid w:val="00C919F7"/>
    <w:rsid w:val="00CA18D2"/>
    <w:rsid w:val="00CA64A7"/>
    <w:rsid w:val="00CB768C"/>
    <w:rsid w:val="00CC481D"/>
    <w:rsid w:val="00CC6FAF"/>
    <w:rsid w:val="00CC7A27"/>
    <w:rsid w:val="00CE458B"/>
    <w:rsid w:val="00CE46B8"/>
    <w:rsid w:val="00CE5935"/>
    <w:rsid w:val="00CE758F"/>
    <w:rsid w:val="00CF1758"/>
    <w:rsid w:val="00CF2507"/>
    <w:rsid w:val="00CF2909"/>
    <w:rsid w:val="00CF3482"/>
    <w:rsid w:val="00CF4F31"/>
    <w:rsid w:val="00CF6C4E"/>
    <w:rsid w:val="00D05752"/>
    <w:rsid w:val="00D146B8"/>
    <w:rsid w:val="00D16374"/>
    <w:rsid w:val="00D20D8D"/>
    <w:rsid w:val="00D269B8"/>
    <w:rsid w:val="00D3290E"/>
    <w:rsid w:val="00D3367E"/>
    <w:rsid w:val="00D4091A"/>
    <w:rsid w:val="00D50131"/>
    <w:rsid w:val="00D52F9F"/>
    <w:rsid w:val="00D5654F"/>
    <w:rsid w:val="00D753B1"/>
    <w:rsid w:val="00D76AAC"/>
    <w:rsid w:val="00D816A3"/>
    <w:rsid w:val="00D84EBD"/>
    <w:rsid w:val="00D86CC1"/>
    <w:rsid w:val="00D95944"/>
    <w:rsid w:val="00D9691F"/>
    <w:rsid w:val="00DA52A1"/>
    <w:rsid w:val="00DA5861"/>
    <w:rsid w:val="00DA7463"/>
    <w:rsid w:val="00DA7DAA"/>
    <w:rsid w:val="00DB21FE"/>
    <w:rsid w:val="00DB2601"/>
    <w:rsid w:val="00DB61F6"/>
    <w:rsid w:val="00DC75A8"/>
    <w:rsid w:val="00DD1F98"/>
    <w:rsid w:val="00DD608F"/>
    <w:rsid w:val="00DD76E4"/>
    <w:rsid w:val="00DE0019"/>
    <w:rsid w:val="00DE0398"/>
    <w:rsid w:val="00DE1321"/>
    <w:rsid w:val="00DE7397"/>
    <w:rsid w:val="00DF086F"/>
    <w:rsid w:val="00DF271D"/>
    <w:rsid w:val="00DF309C"/>
    <w:rsid w:val="00DF447F"/>
    <w:rsid w:val="00E07435"/>
    <w:rsid w:val="00E1053C"/>
    <w:rsid w:val="00E1109E"/>
    <w:rsid w:val="00E110A8"/>
    <w:rsid w:val="00E11E69"/>
    <w:rsid w:val="00E12F5E"/>
    <w:rsid w:val="00E14BEA"/>
    <w:rsid w:val="00E150C3"/>
    <w:rsid w:val="00E15E14"/>
    <w:rsid w:val="00E169AC"/>
    <w:rsid w:val="00E16BF3"/>
    <w:rsid w:val="00E20744"/>
    <w:rsid w:val="00E2765C"/>
    <w:rsid w:val="00E35D23"/>
    <w:rsid w:val="00E3774C"/>
    <w:rsid w:val="00E379DF"/>
    <w:rsid w:val="00E4094F"/>
    <w:rsid w:val="00E440BC"/>
    <w:rsid w:val="00E4477A"/>
    <w:rsid w:val="00E46AFB"/>
    <w:rsid w:val="00E46DF3"/>
    <w:rsid w:val="00E5419F"/>
    <w:rsid w:val="00E605DC"/>
    <w:rsid w:val="00E60917"/>
    <w:rsid w:val="00E615BA"/>
    <w:rsid w:val="00E62A1A"/>
    <w:rsid w:val="00E65D5F"/>
    <w:rsid w:val="00E749A2"/>
    <w:rsid w:val="00E768A6"/>
    <w:rsid w:val="00E810C1"/>
    <w:rsid w:val="00E856E1"/>
    <w:rsid w:val="00E87003"/>
    <w:rsid w:val="00E90828"/>
    <w:rsid w:val="00E908A1"/>
    <w:rsid w:val="00E90CB8"/>
    <w:rsid w:val="00E91267"/>
    <w:rsid w:val="00EA2234"/>
    <w:rsid w:val="00EA65A8"/>
    <w:rsid w:val="00EB0FA9"/>
    <w:rsid w:val="00EC47D4"/>
    <w:rsid w:val="00EC539D"/>
    <w:rsid w:val="00EE0101"/>
    <w:rsid w:val="00EE4828"/>
    <w:rsid w:val="00EE5682"/>
    <w:rsid w:val="00EF0E31"/>
    <w:rsid w:val="00EF336B"/>
    <w:rsid w:val="00EF3E06"/>
    <w:rsid w:val="00EF4138"/>
    <w:rsid w:val="00F015E9"/>
    <w:rsid w:val="00F02010"/>
    <w:rsid w:val="00F07EF5"/>
    <w:rsid w:val="00F12D41"/>
    <w:rsid w:val="00F21D1E"/>
    <w:rsid w:val="00F240DB"/>
    <w:rsid w:val="00F358D7"/>
    <w:rsid w:val="00F45784"/>
    <w:rsid w:val="00F46C96"/>
    <w:rsid w:val="00F53D89"/>
    <w:rsid w:val="00F54B40"/>
    <w:rsid w:val="00F56934"/>
    <w:rsid w:val="00F57C08"/>
    <w:rsid w:val="00F604BA"/>
    <w:rsid w:val="00F61427"/>
    <w:rsid w:val="00F70880"/>
    <w:rsid w:val="00F72BC2"/>
    <w:rsid w:val="00F81ADE"/>
    <w:rsid w:val="00F85625"/>
    <w:rsid w:val="00F919C7"/>
    <w:rsid w:val="00F94D12"/>
    <w:rsid w:val="00FA6676"/>
    <w:rsid w:val="00FB4472"/>
    <w:rsid w:val="00FB6F4A"/>
    <w:rsid w:val="00FC619B"/>
    <w:rsid w:val="00FD0106"/>
    <w:rsid w:val="00FD216C"/>
    <w:rsid w:val="00FE6389"/>
    <w:rsid w:val="00FE7C18"/>
    <w:rsid w:val="00FF18DC"/>
    <w:rsid w:val="00FF370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FBA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semiHidden="1"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AB13CB"/>
    <w:pPr>
      <w:spacing w:after="0"/>
      <w:jc w:val="both"/>
    </w:pPr>
    <w:rPr>
      <w:lang w:val="fr-CA"/>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styleId="BodyTextChar" w:customStyle="1">
    <w:name w:val="Body Text Char"/>
    <w:basedOn w:val="DefaultParagraphFont"/>
    <w:link w:val="BodyText"/>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Pr>
      <w:rFonts w:ascii="Times New Roman" w:hAnsi="Times New Roman" w:eastAsiaTheme="majorEastAsia" w:cstheme="majorBidi"/>
      <w:b/>
      <w:bCs/>
      <w:caps/>
      <w:sz w:val="24"/>
      <w:szCs w:val="28"/>
    </w:rPr>
  </w:style>
  <w:style w:type="character" w:styleId="Heading2Char" w:customStyle="1">
    <w:name w:val="Heading 2 Char"/>
    <w:basedOn w:val="DefaultParagraphFont"/>
    <w:link w:val="Heading2"/>
    <w:uiPriority w:val="9"/>
    <w:semiHidden/>
    <w:rPr>
      <w:rFonts w:ascii="Times New Roman" w:hAnsi="Times New Roman" w:eastAsiaTheme="majorEastAsia" w:cstheme="majorBidi"/>
      <w:b/>
      <w:bCs/>
      <w:sz w:val="24"/>
      <w:szCs w:val="26"/>
    </w:rPr>
  </w:style>
  <w:style w:type="character" w:styleId="Heading3Char" w:customStyle="1">
    <w:name w:val="Heading 3 Char"/>
    <w:basedOn w:val="DefaultParagraphFont"/>
    <w:link w:val="Heading3"/>
    <w:uiPriority w:val="9"/>
    <w:semiHidden/>
    <w:rPr>
      <w:rFonts w:ascii="Times New Roman" w:hAnsi="Times New Roman" w:eastAsiaTheme="majorEastAsia" w:cstheme="majorBidi"/>
      <w:b/>
      <w:bCs/>
      <w:i/>
      <w:sz w:val="24"/>
    </w:rPr>
  </w:style>
  <w:style w:type="character" w:styleId="Heading4Char" w:customStyle="1">
    <w:name w:val="Heading 4 Char"/>
    <w:basedOn w:val="DefaultParagraphFont"/>
    <w:link w:val="Heading4"/>
    <w:uiPriority w:val="9"/>
    <w:semiHidden/>
    <w:rPr>
      <w:rFonts w:ascii="Times New Roman" w:hAnsi="Times New Roman" w:eastAsiaTheme="majorEastAsia" w:cstheme="majorBidi"/>
      <w:bCs/>
      <w:i/>
      <w:iCs/>
      <w:sz w:val="24"/>
    </w:rPr>
  </w:style>
  <w:style w:type="character" w:styleId="Heading5Char" w:customStyle="1">
    <w:name w:val="Heading 5 Char"/>
    <w:basedOn w:val="DefaultParagraphFont"/>
    <w:link w:val="Heading5"/>
    <w:uiPriority w:val="9"/>
    <w:semiHidden/>
    <w:rPr>
      <w:rFonts w:ascii="Times New Roman" w:hAnsi="Times New Roman" w:eastAsiaTheme="majorEastAsia" w:cstheme="majorBidi"/>
      <w:sz w:val="24"/>
      <w:u w:val="single"/>
    </w:rPr>
  </w:style>
  <w:style w:type="character" w:styleId="Heading6Char" w:customStyle="1">
    <w:name w:val="Heading 6 Char"/>
    <w:basedOn w:val="DefaultParagraphFont"/>
    <w:link w:val="Heading6"/>
    <w:uiPriority w:val="9"/>
    <w:semiHidden/>
    <w:rPr>
      <w:rFonts w:ascii="Times New Roman" w:hAnsi="Times New Roman" w:eastAsiaTheme="majorEastAsia" w:cstheme="majorBidi"/>
      <w:b/>
      <w:i/>
      <w:iCs/>
      <w:sz w:val="24"/>
    </w:rPr>
  </w:style>
  <w:style w:type="character" w:styleId="Heading7Char" w:customStyle="1">
    <w:name w:val="Heading 7 Char"/>
    <w:basedOn w:val="DefaultParagraphFont"/>
    <w:link w:val="Heading7"/>
    <w:uiPriority w:val="9"/>
    <w:semiHidden/>
    <w:rPr>
      <w:rFonts w:ascii="Times New Roman" w:hAnsi="Times New Roman" w:eastAsiaTheme="majorEastAsia" w:cstheme="majorBidi"/>
      <w:iCs/>
      <w:sz w:val="24"/>
      <w:u w:val="single"/>
    </w:rPr>
  </w:style>
  <w:style w:type="character" w:styleId="Heading8Char" w:customStyle="1">
    <w:name w:val="Heading 8 Char"/>
    <w:basedOn w:val="DefaultParagraphFont"/>
    <w:link w:val="Heading8"/>
    <w:uiPriority w:val="9"/>
    <w:semiHidden/>
    <w:rPr>
      <w:rFonts w:ascii="Times New Roman" w:hAnsi="Times New Roman" w:eastAsiaTheme="majorEastAsia" w:cstheme="majorBidi"/>
      <w:i/>
      <w:sz w:val="24"/>
      <w:szCs w:val="20"/>
    </w:rPr>
  </w:style>
  <w:style w:type="character" w:styleId="Heading9Char" w:customStyle="1">
    <w:name w:val="Heading 9 Char"/>
    <w:basedOn w:val="DefaultParagraphFont"/>
    <w:link w:val="Heading9"/>
    <w:uiPriority w:val="9"/>
    <w:semiHidden/>
    <w:rPr>
      <w:rFonts w:ascii="Times New Roman" w:hAnsi="Times New Roman" w:eastAsiaTheme="majorEastAsia" w:cstheme="majorBidi"/>
      <w:iCs/>
      <w:sz w:val="24"/>
      <w:szCs w:val="20"/>
    </w:rPr>
  </w:style>
  <w:style w:type="paragraph" w:styleId="Footer">
    <w:name w:val="footer"/>
    <w:basedOn w:val="Normal"/>
    <w:link w:val="FooterChar"/>
    <w:uiPriority w:val="99"/>
    <w:unhideWhenUsed/>
    <w:qFormat/>
    <w:rsid w:val="00D84EBD"/>
    <w:pPr>
      <w:tabs>
        <w:tab w:val="center" w:pos="4680"/>
        <w:tab w:val="right" w:pos="9360"/>
      </w:tabs>
      <w:jc w:val="left"/>
    </w:pPr>
    <w:rPr>
      <w:rFonts w:ascii="Proxima Nova" w:hAnsi="Proxima Nova"/>
      <w:sz w:val="20"/>
    </w:rPr>
  </w:style>
  <w:style w:type="character" w:styleId="FooterChar" w:customStyle="1">
    <w:name w:val="Footer Char"/>
    <w:basedOn w:val="DefaultParagraphFont"/>
    <w:link w:val="Footer"/>
    <w:uiPriority w:val="99"/>
    <w:rsid w:val="00D84EBD"/>
    <w:rPr>
      <w:rFonts w:ascii="Proxima Nova" w:hAnsi="Proxima Nova"/>
      <w:sz w:val="20"/>
    </w:rPr>
  </w:style>
  <w:style w:type="paragraph" w:styleId="FootnoteText">
    <w:name w:val="footnote text"/>
    <w:basedOn w:val="Normal"/>
    <w:link w:val="FootnoteTextChar"/>
    <w:uiPriority w:val="99"/>
    <w:unhideWhenUsed/>
    <w:rsid w:val="00DD76E4"/>
    <w:rPr>
      <w:sz w:val="16"/>
      <w:szCs w:val="20"/>
    </w:rPr>
  </w:style>
  <w:style w:type="character" w:styleId="FootnoteTextChar" w:customStyle="1">
    <w:name w:val="Footnote Text Char"/>
    <w:basedOn w:val="DefaultParagraphFont"/>
    <w:link w:val="FootnoteText"/>
    <w:uiPriority w:val="99"/>
    <w:rsid w:val="00DD76E4"/>
    <w:rPr>
      <w:sz w:val="16"/>
      <w:szCs w:val="20"/>
    </w:rPr>
  </w:style>
  <w:style w:type="paragraph" w:styleId="Header">
    <w:name w:val="header"/>
    <w:basedOn w:val="Normal"/>
    <w:link w:val="HeaderChar"/>
    <w:uiPriority w:val="99"/>
    <w:unhideWhenUsed/>
    <w:rsid w:val="00D84EBD"/>
    <w:pPr>
      <w:tabs>
        <w:tab w:val="center" w:pos="4680"/>
        <w:tab w:val="right" w:pos="9360"/>
      </w:tabs>
    </w:pPr>
    <w:rPr>
      <w:rFonts w:ascii="Proxima Nova" w:hAnsi="Proxima Nova"/>
    </w:rPr>
  </w:style>
  <w:style w:type="character" w:styleId="HeaderChar" w:customStyle="1">
    <w:name w:val="Header Char"/>
    <w:basedOn w:val="DefaultParagraphFont"/>
    <w:link w:val="Header"/>
    <w:uiPriority w:val="99"/>
    <w:rsid w:val="00D84EBD"/>
    <w:rPr>
      <w:rFonts w:ascii="Proxima Nova" w:hAnsi="Proxima Nova"/>
    </w:rPr>
  </w:style>
  <w:style w:type="paragraph" w:styleId="TitleDocument" w:customStyle="1">
    <w:name w:val="Title Document"/>
    <w:aliases w:val="td"/>
    <w:basedOn w:val="Normal"/>
    <w:pPr>
      <w:keepNext/>
      <w:spacing w:after="480"/>
      <w:jc w:val="center"/>
    </w:pPr>
    <w:rPr>
      <w:rFonts w:hAnsi="Times New Roman Bold" w:eastAsia="Times New Roman" w:cs="Times New Roman"/>
      <w:b/>
      <w:caps/>
      <w:szCs w:val="20"/>
    </w:rPr>
  </w:style>
  <w:style w:type="paragraph" w:styleId="ScheduleCont2" w:customStyle="1">
    <w:name w:val="Schedule Cont 2"/>
    <w:basedOn w:val="Normal"/>
    <w:link w:val="ScheduleCont2Char"/>
    <w:rsid w:val="00054783"/>
    <w:pPr>
      <w:spacing w:after="240"/>
    </w:pPr>
    <w:rPr>
      <w:rFonts w:eastAsia="Times New Roman" w:cs="Times New Roman"/>
      <w:szCs w:val="20"/>
    </w:rPr>
  </w:style>
  <w:style w:type="character" w:styleId="ScheduleCont2Char" w:customStyle="1">
    <w:name w:val="Schedule Cont 2 Char"/>
    <w:basedOn w:val="BodyTextChar"/>
    <w:link w:val="ScheduleCont2"/>
    <w:rPr>
      <w:rFonts w:ascii="Times New Roman" w:hAnsi="Times New Roman" w:eastAsia="Times New Roman" w:cs="Times New Roman"/>
      <w:sz w:val="24"/>
      <w:szCs w:val="20"/>
    </w:rPr>
  </w:style>
  <w:style w:type="paragraph" w:styleId="ScheduleCont3" w:customStyle="1">
    <w:name w:val="Schedule Cont 3"/>
    <w:basedOn w:val="ScheduleCont2"/>
    <w:link w:val="ScheduleCont3Char"/>
  </w:style>
  <w:style w:type="character" w:styleId="ScheduleCont3Char" w:customStyle="1">
    <w:name w:val="Schedule Cont 3 Char"/>
    <w:basedOn w:val="BodyTextChar"/>
    <w:link w:val="ScheduleCont3"/>
    <w:rPr>
      <w:rFonts w:ascii="Times New Roman" w:hAnsi="Times New Roman" w:eastAsia="Times New Roman" w:cs="Times New Roman"/>
      <w:sz w:val="24"/>
      <w:szCs w:val="20"/>
    </w:rPr>
  </w:style>
  <w:style w:type="paragraph" w:styleId="ScheduleCont4" w:customStyle="1">
    <w:name w:val="Schedule Cont 4"/>
    <w:basedOn w:val="ScheduleCont3"/>
    <w:link w:val="ScheduleCont4Char"/>
    <w:pPr>
      <w:ind w:left="1440"/>
    </w:pPr>
  </w:style>
  <w:style w:type="character" w:styleId="ScheduleCont4Char" w:customStyle="1">
    <w:name w:val="Schedule Cont 4 Char"/>
    <w:basedOn w:val="BodyTextChar"/>
    <w:link w:val="ScheduleCont4"/>
    <w:rPr>
      <w:rFonts w:ascii="Times New Roman" w:hAnsi="Times New Roman" w:eastAsia="Times New Roman" w:cs="Times New Roman"/>
      <w:sz w:val="24"/>
      <w:szCs w:val="20"/>
    </w:rPr>
  </w:style>
  <w:style w:type="paragraph" w:styleId="ScheduleCont5" w:customStyle="1">
    <w:name w:val="Schedule Cont 5"/>
    <w:basedOn w:val="ScheduleCont4"/>
    <w:link w:val="ScheduleCont5Char"/>
    <w:pPr>
      <w:ind w:left="2160"/>
    </w:pPr>
  </w:style>
  <w:style w:type="character" w:styleId="ScheduleCont5Char" w:customStyle="1">
    <w:name w:val="Schedule Cont 5 Char"/>
    <w:basedOn w:val="BodyTextChar"/>
    <w:link w:val="ScheduleCont5"/>
    <w:rPr>
      <w:rFonts w:ascii="Times New Roman" w:hAnsi="Times New Roman" w:eastAsia="Times New Roman" w:cs="Times New Roman"/>
      <w:sz w:val="24"/>
      <w:szCs w:val="20"/>
    </w:rPr>
  </w:style>
  <w:style w:type="paragraph" w:styleId="ScheduleCont6" w:customStyle="1">
    <w:name w:val="Schedule Cont 6"/>
    <w:basedOn w:val="ScheduleCont5"/>
    <w:link w:val="ScheduleCont6Char"/>
    <w:pPr>
      <w:ind w:left="2880"/>
    </w:pPr>
  </w:style>
  <w:style w:type="character" w:styleId="ScheduleCont6Char" w:customStyle="1">
    <w:name w:val="Schedule Cont 6 Char"/>
    <w:basedOn w:val="BodyTextChar"/>
    <w:link w:val="ScheduleCont6"/>
    <w:rPr>
      <w:rFonts w:ascii="Times New Roman" w:hAnsi="Times New Roman" w:eastAsia="Times New Roman" w:cs="Times New Roman"/>
      <w:sz w:val="24"/>
      <w:szCs w:val="20"/>
    </w:rPr>
  </w:style>
  <w:style w:type="paragraph" w:styleId="ScheduleL1" w:customStyle="1">
    <w:name w:val="Schedule_L1"/>
    <w:basedOn w:val="Normal"/>
    <w:link w:val="ScheduleL1Char"/>
    <w:pPr>
      <w:numPr>
        <w:numId w:val="4"/>
      </w:numPr>
      <w:spacing w:after="240"/>
      <w:jc w:val="center"/>
      <w:outlineLvl w:val="0"/>
    </w:pPr>
    <w:rPr>
      <w:rFonts w:eastAsia="Times New Roman" w:cs="Times New Roman"/>
      <w:b/>
      <w:caps/>
      <w:szCs w:val="20"/>
    </w:rPr>
  </w:style>
  <w:style w:type="character" w:styleId="ScheduleL1Char" w:customStyle="1">
    <w:name w:val="Schedule_L1 Char"/>
    <w:basedOn w:val="DefaultParagraphFont"/>
    <w:link w:val="ScheduleL1"/>
    <w:rPr>
      <w:rFonts w:eastAsia="Times New Roman" w:cs="Times New Roman"/>
      <w:b/>
      <w:caps/>
      <w:szCs w:val="20"/>
    </w:rPr>
  </w:style>
  <w:style w:type="paragraph" w:styleId="ScheduleL2" w:customStyle="1">
    <w:name w:val="Schedule_L2"/>
    <w:basedOn w:val="ScheduleL1"/>
    <w:link w:val="ScheduleL2Char"/>
    <w:pPr>
      <w:keepNext/>
      <w:numPr>
        <w:ilvl w:val="1"/>
      </w:numPr>
      <w:jc w:val="both"/>
      <w:outlineLvl w:val="1"/>
    </w:pPr>
    <w:rPr>
      <w:b w:val="0"/>
    </w:rPr>
  </w:style>
  <w:style w:type="character" w:styleId="ScheduleL2Char" w:customStyle="1">
    <w:name w:val="Schedule_L2 Char"/>
    <w:basedOn w:val="DefaultParagraphFont"/>
    <w:link w:val="ScheduleL2"/>
    <w:rPr>
      <w:rFonts w:eastAsia="Times New Roman" w:cs="Times New Roman"/>
      <w:caps/>
      <w:szCs w:val="20"/>
    </w:rPr>
  </w:style>
  <w:style w:type="paragraph" w:styleId="ScheduleL3" w:customStyle="1">
    <w:name w:val="Schedule_L3"/>
    <w:basedOn w:val="ScheduleL2"/>
    <w:link w:val="ScheduleL3Char"/>
    <w:pPr>
      <w:numPr>
        <w:ilvl w:val="2"/>
      </w:numPr>
      <w:outlineLvl w:val="2"/>
    </w:pPr>
    <w:rPr>
      <w:caps w:val="0"/>
      <w:u w:val="single"/>
    </w:rPr>
  </w:style>
  <w:style w:type="character" w:styleId="ScheduleL3Char" w:customStyle="1">
    <w:name w:val="Schedule_L3 Char"/>
    <w:basedOn w:val="DefaultParagraphFont"/>
    <w:link w:val="ScheduleL3"/>
    <w:rPr>
      <w:rFonts w:eastAsia="Times New Roman" w:cs="Times New Roman"/>
      <w:szCs w:val="20"/>
      <w:u w:val="single"/>
    </w:rPr>
  </w:style>
  <w:style w:type="paragraph" w:styleId="ScheduleL4" w:customStyle="1">
    <w:name w:val="Schedule_L4"/>
    <w:basedOn w:val="ScheduleL3"/>
    <w:link w:val="ScheduleL4Char"/>
    <w:pPr>
      <w:keepNext w:val="0"/>
      <w:numPr>
        <w:ilvl w:val="3"/>
      </w:numPr>
      <w:outlineLvl w:val="3"/>
    </w:pPr>
    <w:rPr>
      <w:u w:val="none"/>
    </w:rPr>
  </w:style>
  <w:style w:type="character" w:styleId="ScheduleL4Char" w:customStyle="1">
    <w:name w:val="Schedule_L4 Char"/>
    <w:basedOn w:val="DefaultParagraphFont"/>
    <w:link w:val="ScheduleL4"/>
    <w:rPr>
      <w:rFonts w:eastAsia="Times New Roman" w:cs="Times New Roman"/>
      <w:szCs w:val="20"/>
    </w:rPr>
  </w:style>
  <w:style w:type="paragraph" w:styleId="ScheduleL5" w:customStyle="1">
    <w:name w:val="Schedule_L5"/>
    <w:basedOn w:val="ScheduleL4"/>
    <w:link w:val="ScheduleL5Char"/>
    <w:pPr>
      <w:numPr>
        <w:ilvl w:val="4"/>
      </w:numPr>
      <w:outlineLvl w:val="4"/>
    </w:pPr>
  </w:style>
  <w:style w:type="character" w:styleId="ScheduleL5Char" w:customStyle="1">
    <w:name w:val="Schedule_L5 Char"/>
    <w:basedOn w:val="DefaultParagraphFont"/>
    <w:link w:val="ScheduleL5"/>
    <w:rPr>
      <w:rFonts w:eastAsia="Times New Roman" w:cs="Times New Roman"/>
      <w:szCs w:val="20"/>
    </w:rPr>
  </w:style>
  <w:style w:type="paragraph" w:styleId="ScheduleL6" w:customStyle="1">
    <w:name w:val="Schedule_L6"/>
    <w:basedOn w:val="ScheduleL5"/>
    <w:link w:val="ScheduleL6Char"/>
    <w:pPr>
      <w:numPr>
        <w:ilvl w:val="5"/>
      </w:numPr>
      <w:outlineLvl w:val="5"/>
    </w:pPr>
  </w:style>
  <w:style w:type="character" w:styleId="ScheduleL6Char" w:customStyle="1">
    <w:name w:val="Schedule_L6 Char"/>
    <w:basedOn w:val="DefaultParagraphFont"/>
    <w:link w:val="ScheduleL6"/>
    <w:rPr>
      <w:rFonts w:eastAsia="Times New Roman" w:cs="Times New Roman"/>
      <w:szCs w:val="20"/>
    </w:rPr>
  </w:style>
  <w:style w:type="paragraph" w:styleId="ScheduleL7" w:customStyle="1">
    <w:name w:val="Schedule_L7"/>
    <w:basedOn w:val="ScheduleL6"/>
    <w:link w:val="ScheduleL7Char"/>
    <w:pPr>
      <w:numPr>
        <w:ilvl w:val="6"/>
      </w:numPr>
      <w:outlineLvl w:val="6"/>
    </w:pPr>
  </w:style>
  <w:style w:type="character" w:styleId="ScheduleL7Char" w:customStyle="1">
    <w:name w:val="Schedule_L7 Char"/>
    <w:basedOn w:val="DefaultParagraphFont"/>
    <w:link w:val="ScheduleL7"/>
    <w:rPr>
      <w:rFonts w:eastAsia="Times New Roman" w:cs="Times New Roman"/>
      <w:szCs w:val="20"/>
    </w:rPr>
  </w:style>
  <w:style w:type="paragraph" w:styleId="ScheduleL8" w:customStyle="1">
    <w:name w:val="Schedule_L8"/>
    <w:basedOn w:val="ScheduleL7"/>
    <w:link w:val="ScheduleL8Char"/>
    <w:pPr>
      <w:numPr>
        <w:ilvl w:val="7"/>
      </w:numPr>
      <w:outlineLvl w:val="7"/>
    </w:pPr>
  </w:style>
  <w:style w:type="character" w:styleId="ScheduleL8Char" w:customStyle="1">
    <w:name w:val="Schedule_L8 Char"/>
    <w:basedOn w:val="DefaultParagraphFont"/>
    <w:link w:val="ScheduleL8"/>
    <w:rPr>
      <w:rFonts w:eastAsia="Times New Roman" w:cs="Times New Roman"/>
      <w:szCs w:val="20"/>
    </w:rPr>
  </w:style>
  <w:style w:type="paragraph" w:styleId="ScheduleL9" w:customStyle="1">
    <w:name w:val="Schedule_L9"/>
    <w:basedOn w:val="ScheduleL8"/>
    <w:link w:val="ScheduleL9Char"/>
    <w:pPr>
      <w:numPr>
        <w:ilvl w:val="8"/>
      </w:numPr>
      <w:outlineLvl w:val="8"/>
    </w:pPr>
  </w:style>
  <w:style w:type="character" w:styleId="ScheduleL9Char" w:customStyle="1">
    <w:name w:val="Schedule_L9 Char"/>
    <w:basedOn w:val="DefaultParagraphFont"/>
    <w:link w:val="ScheduleL9"/>
    <w:rPr>
      <w:rFonts w:eastAsia="Times New Roman" w:cs="Times New Roman"/>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6A71D1"/>
    <w:rPr>
      <w:color w:val="0000FF" w:themeColor="hyperlink"/>
      <w:u w:val="single"/>
    </w:rPr>
  </w:style>
  <w:style w:type="character" w:styleId="CommentReference">
    <w:name w:val="annotation reference"/>
    <w:basedOn w:val="DefaultParagraphFont"/>
    <w:uiPriority w:val="99"/>
    <w:semiHidden/>
    <w:unhideWhenUsed/>
    <w:rsid w:val="007849F7"/>
    <w:rPr>
      <w:sz w:val="16"/>
      <w:szCs w:val="16"/>
    </w:rPr>
  </w:style>
  <w:style w:type="paragraph" w:styleId="CommentText">
    <w:name w:val="annotation text"/>
    <w:basedOn w:val="Normal"/>
    <w:link w:val="CommentTextChar"/>
    <w:uiPriority w:val="99"/>
    <w:unhideWhenUsed/>
    <w:rsid w:val="007849F7"/>
    <w:rPr>
      <w:sz w:val="20"/>
      <w:szCs w:val="20"/>
    </w:rPr>
  </w:style>
  <w:style w:type="character" w:styleId="CommentTextChar" w:customStyle="1">
    <w:name w:val="Comment Text Char"/>
    <w:basedOn w:val="DefaultParagraphFont"/>
    <w:link w:val="CommentText"/>
    <w:uiPriority w:val="99"/>
    <w:rsid w:val="007849F7"/>
    <w:rPr>
      <w:sz w:val="20"/>
      <w:szCs w:val="20"/>
    </w:rPr>
  </w:style>
  <w:style w:type="paragraph" w:styleId="MacPacTrailer" w:customStyle="1">
    <w:name w:val="MacPac Trailer"/>
    <w:rsid w:val="006E4DCE"/>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sid w:val="006E4D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rc.godber@blake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ascal.deguise@blake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CB72-E274-47A8-8253-B8CD503BE8C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